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013" w:rsidRDefault="00D10013" w:rsidP="00D10013">
      <w:pPr>
        <w:rPr>
          <w:rFonts w:cs="Simple Bold Jut Out"/>
          <w:sz w:val="40"/>
          <w:szCs w:val="40"/>
          <w:rtl/>
        </w:rPr>
      </w:pPr>
      <w:bookmarkStart w:id="0" w:name="_GoBack"/>
      <w:bookmarkEnd w:id="0"/>
      <w:r w:rsidRPr="00D10013">
        <w:rPr>
          <w:rFonts w:cs="Simple Bold Jut Out" w:hint="cs"/>
          <w:sz w:val="40"/>
          <w:szCs w:val="40"/>
          <w:rtl/>
        </w:rPr>
        <w:t>عدم</w:t>
      </w:r>
      <w:r w:rsidRPr="00D10013">
        <w:rPr>
          <w:rFonts w:cs="Simple Bold Jut Out"/>
          <w:sz w:val="40"/>
          <w:szCs w:val="40"/>
          <w:rtl/>
        </w:rPr>
        <w:t xml:space="preserve"> </w:t>
      </w:r>
      <w:r w:rsidRPr="00D10013">
        <w:rPr>
          <w:rFonts w:cs="Simple Bold Jut Out" w:hint="cs"/>
          <w:sz w:val="40"/>
          <w:szCs w:val="40"/>
          <w:rtl/>
        </w:rPr>
        <w:t>احالة</w:t>
      </w:r>
      <w:r w:rsidRPr="00D10013">
        <w:rPr>
          <w:rFonts w:cs="Simple Bold Jut Out"/>
          <w:sz w:val="40"/>
          <w:szCs w:val="40"/>
          <w:rtl/>
        </w:rPr>
        <w:t xml:space="preserve"> </w:t>
      </w:r>
      <w:r w:rsidRPr="00D10013">
        <w:rPr>
          <w:rFonts w:cs="Simple Bold Jut Out" w:hint="cs"/>
          <w:sz w:val="40"/>
          <w:szCs w:val="40"/>
          <w:rtl/>
        </w:rPr>
        <w:t>الدعوى</w:t>
      </w:r>
      <w:r w:rsidRPr="00D10013">
        <w:rPr>
          <w:rFonts w:cs="Simple Bold Jut Out"/>
          <w:sz w:val="40"/>
          <w:szCs w:val="40"/>
          <w:rtl/>
        </w:rPr>
        <w:t xml:space="preserve"> </w:t>
      </w:r>
      <w:r w:rsidRPr="00D10013">
        <w:rPr>
          <w:rFonts w:cs="Simple Bold Jut Out" w:hint="cs"/>
          <w:sz w:val="40"/>
          <w:szCs w:val="40"/>
          <w:rtl/>
        </w:rPr>
        <w:t>الجزائية</w:t>
      </w:r>
      <w:r w:rsidRPr="00D10013">
        <w:rPr>
          <w:rFonts w:cs="Simple Bold Jut Out"/>
          <w:sz w:val="40"/>
          <w:szCs w:val="40"/>
          <w:rtl/>
        </w:rPr>
        <w:t xml:space="preserve"> </w:t>
      </w:r>
      <w:r w:rsidRPr="00D10013">
        <w:rPr>
          <w:rFonts w:cs="Simple Bold Jut Out" w:hint="cs"/>
          <w:sz w:val="40"/>
          <w:szCs w:val="40"/>
          <w:rtl/>
        </w:rPr>
        <w:t>والقرارات</w:t>
      </w:r>
      <w:r w:rsidRPr="00D10013">
        <w:rPr>
          <w:rFonts w:cs="Simple Bold Jut Out"/>
          <w:sz w:val="40"/>
          <w:szCs w:val="40"/>
          <w:rtl/>
        </w:rPr>
        <w:t xml:space="preserve"> </w:t>
      </w:r>
      <w:r w:rsidRPr="00D10013">
        <w:rPr>
          <w:rFonts w:cs="Simple Bold Jut Out" w:hint="cs"/>
          <w:sz w:val="40"/>
          <w:szCs w:val="40"/>
          <w:rtl/>
        </w:rPr>
        <w:t>الصادر</w:t>
      </w:r>
      <w:r w:rsidRPr="00D10013">
        <w:rPr>
          <w:rFonts w:cs="Simple Bold Jut Out"/>
          <w:sz w:val="40"/>
          <w:szCs w:val="40"/>
          <w:rtl/>
        </w:rPr>
        <w:t xml:space="preserve"> </w:t>
      </w:r>
      <w:r w:rsidRPr="00D10013">
        <w:rPr>
          <w:rFonts w:cs="Simple Bold Jut Out" w:hint="cs"/>
          <w:sz w:val="40"/>
          <w:szCs w:val="40"/>
          <w:rtl/>
        </w:rPr>
        <w:t>فيها</w:t>
      </w:r>
    </w:p>
    <w:p w:rsidR="008D4F09" w:rsidRPr="00D10013" w:rsidRDefault="008D4F09" w:rsidP="008D4F09">
      <w:pPr>
        <w:jc w:val="right"/>
        <w:rPr>
          <w:rFonts w:cs="Simple Bold Jut Out"/>
          <w:sz w:val="40"/>
          <w:szCs w:val="40"/>
          <w:rtl/>
        </w:rPr>
      </w:pPr>
      <w:proofErr w:type="spellStart"/>
      <w:r>
        <w:rPr>
          <w:rFonts w:cs="Simple Bold Jut Out" w:hint="cs"/>
          <w:sz w:val="40"/>
          <w:szCs w:val="40"/>
          <w:rtl/>
        </w:rPr>
        <w:t>أ.م.د</w:t>
      </w:r>
      <w:proofErr w:type="spellEnd"/>
      <w:r>
        <w:rPr>
          <w:rFonts w:cs="Simple Bold Jut Out" w:hint="cs"/>
          <w:sz w:val="40"/>
          <w:szCs w:val="40"/>
          <w:rtl/>
        </w:rPr>
        <w:t xml:space="preserve"> ضياء عبدالله عبود</w:t>
      </w:r>
    </w:p>
    <w:p w:rsidR="00042FFC" w:rsidRDefault="00D10013" w:rsidP="00D10013">
      <w:pPr>
        <w:jc w:val="both"/>
        <w:rPr>
          <w:rtl/>
        </w:rPr>
      </w:pPr>
      <w:r w:rsidRPr="00D10013">
        <w:rPr>
          <w:rFonts w:asciiTheme="majorBidi" w:hAnsiTheme="majorBidi" w:cstheme="majorBidi"/>
          <w:b/>
          <w:bCs/>
          <w:sz w:val="32"/>
          <w:szCs w:val="32"/>
          <w:rtl/>
        </w:rPr>
        <w:t>قد تكون الادلة المتوافرة في الدعوى الجزائية غير كافية ،أو منعدمة او هناك صلح وتنازل ،او كان سن مرتكب الواقعة دون سن المسؤولية،</w:t>
      </w:r>
      <w:r w:rsidR="008D4F09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</w:t>
      </w:r>
      <w:r w:rsidRPr="00D10013">
        <w:rPr>
          <w:rFonts w:asciiTheme="majorBidi" w:hAnsiTheme="majorBidi" w:cstheme="majorBidi"/>
          <w:b/>
          <w:bCs/>
          <w:sz w:val="32"/>
          <w:szCs w:val="32"/>
          <w:rtl/>
        </w:rPr>
        <w:t>أو كان الفعل لا</w:t>
      </w:r>
      <w:r w:rsidR="008D4F09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</w:t>
      </w:r>
      <w:r w:rsidRPr="00D10013">
        <w:rPr>
          <w:rFonts w:asciiTheme="majorBidi" w:hAnsiTheme="majorBidi" w:cstheme="majorBidi"/>
          <w:b/>
          <w:bCs/>
          <w:sz w:val="32"/>
          <w:szCs w:val="32"/>
          <w:rtl/>
        </w:rPr>
        <w:t>يشكل جريمة ،فكيف يتصرف قاضي التحقيق في القضية التي تتوافر فيها احدى هذه الحالات؟ وما هي صور</w:t>
      </w:r>
      <w:r w:rsidR="008D4F09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</w:t>
      </w:r>
      <w:proofErr w:type="spellStart"/>
      <w:r w:rsidRPr="00D10013">
        <w:rPr>
          <w:rFonts w:asciiTheme="majorBidi" w:hAnsiTheme="majorBidi" w:cstheme="majorBidi"/>
          <w:b/>
          <w:bCs/>
          <w:sz w:val="32"/>
          <w:szCs w:val="32"/>
          <w:rtl/>
        </w:rPr>
        <w:t>ومصاديق</w:t>
      </w:r>
      <w:proofErr w:type="spellEnd"/>
      <w:r w:rsidRPr="00D10013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القرارات التي يمكن ان يصدرها قاضي التحقيق.</w:t>
      </w:r>
      <w:r w:rsidR="008D4F09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</w:t>
      </w:r>
      <w:r w:rsidRPr="00D10013">
        <w:rPr>
          <w:rFonts w:asciiTheme="majorBidi" w:hAnsiTheme="majorBidi" w:cstheme="majorBidi"/>
          <w:b/>
          <w:bCs/>
          <w:sz w:val="32"/>
          <w:szCs w:val="32"/>
          <w:rtl/>
        </w:rPr>
        <w:t>هذا ما سنوضحه في هذه المحاضرة مع الامثلة القانونية والتطبيقات القضائية</w:t>
      </w:r>
      <w:r>
        <w:rPr>
          <w:rFonts w:cs="Arial"/>
          <w:rtl/>
        </w:rPr>
        <w:t>.</w:t>
      </w:r>
    </w:p>
    <w:p w:rsidR="00D10013" w:rsidRPr="00D10013" w:rsidRDefault="00D10013" w:rsidP="00D10013">
      <w:pPr>
        <w:jc w:val="both"/>
        <w:rPr>
          <w:rFonts w:cs="Simple Bold Jut Out"/>
          <w:b/>
          <w:bCs/>
          <w:sz w:val="32"/>
          <w:szCs w:val="32"/>
          <w:rtl/>
        </w:rPr>
      </w:pPr>
      <w:r w:rsidRPr="00D10013">
        <w:rPr>
          <w:rFonts w:cs="Simple Bold Jut Out" w:hint="cs"/>
          <w:b/>
          <w:bCs/>
          <w:sz w:val="32"/>
          <w:szCs w:val="32"/>
          <w:rtl/>
        </w:rPr>
        <w:t>المحور الاول/ قرار غلق الدعوى والافراج عن المتهم واخلاء سبيله</w:t>
      </w:r>
    </w:p>
    <w:p w:rsidR="00D10013" w:rsidRPr="00D10013" w:rsidRDefault="00D10013" w:rsidP="00D10013">
      <w:pPr>
        <w:jc w:val="both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D10013">
        <w:rPr>
          <w:rFonts w:asciiTheme="majorBidi" w:hAnsiTheme="majorBidi" w:cstheme="majorBidi"/>
          <w:b/>
          <w:bCs/>
          <w:sz w:val="32"/>
          <w:szCs w:val="32"/>
          <w:rtl/>
        </w:rPr>
        <w:t xml:space="preserve">اذا كانت الادلة المتوافرة غير كافية </w:t>
      </w:r>
      <w:r w:rsidR="008D4F09" w:rsidRPr="00D10013">
        <w:rPr>
          <w:rFonts w:asciiTheme="majorBidi" w:hAnsiTheme="majorBidi" w:cstheme="majorBidi" w:hint="cs"/>
          <w:b/>
          <w:bCs/>
          <w:sz w:val="32"/>
          <w:szCs w:val="32"/>
          <w:rtl/>
        </w:rPr>
        <w:t>للإحالة</w:t>
      </w:r>
      <w:r w:rsidRPr="00D10013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يصدر قاضي التحقيق قراراً بغلق الدعوى مؤقتاً والافراج عن المتهم،</w:t>
      </w:r>
      <w:r w:rsidR="008D4F09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</w:t>
      </w:r>
      <w:r w:rsidRPr="00D10013">
        <w:rPr>
          <w:rFonts w:asciiTheme="majorBidi" w:hAnsiTheme="majorBidi" w:cstheme="majorBidi"/>
          <w:b/>
          <w:bCs/>
          <w:sz w:val="32"/>
          <w:szCs w:val="32"/>
          <w:rtl/>
        </w:rPr>
        <w:t>واخلاء سبيله واطلاق سراحه مالم يكن مطلوباً في قضية اخرى(مرجئ تقرير المصير).</w:t>
      </w:r>
    </w:p>
    <w:p w:rsidR="00D10013" w:rsidRPr="00D10013" w:rsidRDefault="00D10013" w:rsidP="00D10013">
      <w:pPr>
        <w:jc w:val="both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D10013">
        <w:rPr>
          <w:rFonts w:asciiTheme="majorBidi" w:hAnsiTheme="majorBidi" w:cstheme="majorBidi"/>
          <w:b/>
          <w:bCs/>
          <w:sz w:val="32"/>
          <w:szCs w:val="32"/>
          <w:rtl/>
        </w:rPr>
        <w:t xml:space="preserve">وعدم كفاية الادلة يقصد بها ان الادلة المتوافرة غير كافية </w:t>
      </w:r>
      <w:r w:rsidR="008D4F09" w:rsidRPr="00D10013">
        <w:rPr>
          <w:rFonts w:asciiTheme="majorBidi" w:hAnsiTheme="majorBidi" w:cstheme="majorBidi" w:hint="cs"/>
          <w:b/>
          <w:bCs/>
          <w:sz w:val="32"/>
          <w:szCs w:val="32"/>
          <w:rtl/>
        </w:rPr>
        <w:t>للإحالة</w:t>
      </w:r>
      <w:r w:rsidRPr="00D10013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كوجود شهادة واحدة،</w:t>
      </w:r>
      <w:r w:rsidR="008D4F09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</w:t>
      </w:r>
      <w:r w:rsidRPr="00D10013">
        <w:rPr>
          <w:rFonts w:asciiTheme="majorBidi" w:hAnsiTheme="majorBidi" w:cstheme="majorBidi"/>
          <w:b/>
          <w:bCs/>
          <w:sz w:val="32"/>
          <w:szCs w:val="32"/>
          <w:rtl/>
        </w:rPr>
        <w:t>او وجود ادلة غير معززة بقرائن وادلة اخرى،</w:t>
      </w:r>
      <w:r w:rsidR="008D4F09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</w:t>
      </w:r>
      <w:r w:rsidRPr="00D10013">
        <w:rPr>
          <w:rFonts w:asciiTheme="majorBidi" w:hAnsiTheme="majorBidi" w:cstheme="majorBidi"/>
          <w:b/>
          <w:bCs/>
          <w:sz w:val="32"/>
          <w:szCs w:val="32"/>
          <w:rtl/>
        </w:rPr>
        <w:t>وجود شهادات متناقضة.</w:t>
      </w:r>
    </w:p>
    <w:p w:rsidR="00D10013" w:rsidRPr="00D10013" w:rsidRDefault="00D10013" w:rsidP="00D10013">
      <w:pPr>
        <w:jc w:val="both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D10013">
        <w:rPr>
          <w:rFonts w:asciiTheme="majorBidi" w:hAnsiTheme="majorBidi" w:cstheme="majorBidi"/>
          <w:b/>
          <w:bCs/>
          <w:sz w:val="32"/>
          <w:szCs w:val="32"/>
          <w:rtl/>
        </w:rPr>
        <w:t>ومدة الغلق المؤقت سنتين،</w:t>
      </w:r>
      <w:r w:rsidR="008D4F09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</w:t>
      </w:r>
      <w:r w:rsidRPr="00D10013">
        <w:rPr>
          <w:rFonts w:asciiTheme="majorBidi" w:hAnsiTheme="majorBidi" w:cstheme="majorBidi"/>
          <w:b/>
          <w:bCs/>
          <w:sz w:val="32"/>
          <w:szCs w:val="32"/>
          <w:rtl/>
        </w:rPr>
        <w:t>تبدأ من تأريخ اتخاذ القرار الخاص بالغلق،</w:t>
      </w:r>
      <w:r w:rsidR="008D4F09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</w:t>
      </w:r>
      <w:r w:rsidRPr="00D10013">
        <w:rPr>
          <w:rFonts w:asciiTheme="majorBidi" w:hAnsiTheme="majorBidi" w:cstheme="majorBidi"/>
          <w:b/>
          <w:bCs/>
          <w:sz w:val="32"/>
          <w:szCs w:val="32"/>
          <w:rtl/>
        </w:rPr>
        <w:t>ويمكن فتح التحقيق من جديد بناء على طلب احد الخصوم او من قبل السلطة المختصة بالتحقيق اذا ظهر خلال مدة السنتين دليل  جديد لم يكن موجود سابقاً،</w:t>
      </w:r>
      <w:r w:rsidR="008D4F09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</w:t>
      </w:r>
      <w:r w:rsidRPr="00D10013">
        <w:rPr>
          <w:rFonts w:asciiTheme="majorBidi" w:hAnsiTheme="majorBidi" w:cstheme="majorBidi"/>
          <w:b/>
          <w:bCs/>
          <w:sz w:val="32"/>
          <w:szCs w:val="32"/>
          <w:rtl/>
        </w:rPr>
        <w:t>او كان موجوداً ولكن لم تتمكن السلطات او اطراف الدعوى الحصول عليه او ابرازه ،وهذا الدليل مؤثر في الدعوى الجزائية،</w:t>
      </w:r>
      <w:r w:rsidR="008D4F09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</w:t>
      </w:r>
      <w:r w:rsidRPr="00D10013">
        <w:rPr>
          <w:rFonts w:asciiTheme="majorBidi" w:hAnsiTheme="majorBidi" w:cstheme="majorBidi"/>
          <w:b/>
          <w:bCs/>
          <w:sz w:val="32"/>
          <w:szCs w:val="32"/>
          <w:rtl/>
        </w:rPr>
        <w:t>ويمكن ان يغير القرارات المتخذة فيها.</w:t>
      </w:r>
    </w:p>
    <w:p w:rsidR="00D10013" w:rsidRPr="00D10013" w:rsidRDefault="00D10013" w:rsidP="00D10013">
      <w:pPr>
        <w:jc w:val="both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D10013">
        <w:rPr>
          <w:rFonts w:asciiTheme="majorBidi" w:hAnsiTheme="majorBidi" w:cstheme="majorBidi"/>
          <w:b/>
          <w:bCs/>
          <w:sz w:val="32"/>
          <w:szCs w:val="32"/>
          <w:rtl/>
        </w:rPr>
        <w:t>اما اذا انتهت المدة المحددة(سنتان) فيكتسب قرار الغلق الدرجة القطعية والبتات ويصبح نهائياً فلا</w:t>
      </w:r>
      <w:r w:rsidR="008D4F09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</w:t>
      </w:r>
      <w:r w:rsidRPr="00D10013">
        <w:rPr>
          <w:rFonts w:asciiTheme="majorBidi" w:hAnsiTheme="majorBidi" w:cstheme="majorBidi"/>
          <w:b/>
          <w:bCs/>
          <w:sz w:val="32"/>
          <w:szCs w:val="32"/>
          <w:rtl/>
        </w:rPr>
        <w:t>يجوز فتح الدعوى الجزائية من جديد بعد ذلك.</w:t>
      </w:r>
    </w:p>
    <w:p w:rsidR="00D10013" w:rsidRPr="00D10013" w:rsidRDefault="00D10013" w:rsidP="00D10013">
      <w:pPr>
        <w:jc w:val="both"/>
        <w:rPr>
          <w:rFonts w:cs="Simple Bold Jut Out"/>
          <w:b/>
          <w:bCs/>
          <w:sz w:val="36"/>
          <w:szCs w:val="36"/>
          <w:rtl/>
        </w:rPr>
      </w:pPr>
    </w:p>
    <w:p w:rsidR="00D10013" w:rsidRDefault="00D10013" w:rsidP="00D10013">
      <w:pPr>
        <w:jc w:val="both"/>
        <w:rPr>
          <w:rFonts w:cs="Simple Bold Jut Out"/>
          <w:b/>
          <w:bCs/>
          <w:sz w:val="32"/>
          <w:szCs w:val="32"/>
          <w:rtl/>
        </w:rPr>
      </w:pPr>
      <w:r w:rsidRPr="00D10013">
        <w:rPr>
          <w:rFonts w:cs="Simple Bold Jut Out" w:hint="cs"/>
          <w:b/>
          <w:bCs/>
          <w:sz w:val="32"/>
          <w:szCs w:val="32"/>
          <w:rtl/>
        </w:rPr>
        <w:t>المحور الثاني/</w:t>
      </w:r>
      <w:r>
        <w:rPr>
          <w:rFonts w:cs="Simple Bold Jut Out" w:hint="cs"/>
          <w:b/>
          <w:bCs/>
          <w:sz w:val="32"/>
          <w:szCs w:val="32"/>
          <w:rtl/>
        </w:rPr>
        <w:t>رفض الشكوى وغلق الدعوى نهائياً</w:t>
      </w:r>
    </w:p>
    <w:p w:rsidR="00D10013" w:rsidRPr="001B750F" w:rsidRDefault="00D10013" w:rsidP="00D10013">
      <w:pPr>
        <w:jc w:val="both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1B750F">
        <w:rPr>
          <w:rFonts w:asciiTheme="majorBidi" w:hAnsiTheme="majorBidi" w:cstheme="majorBidi"/>
          <w:b/>
          <w:bCs/>
          <w:sz w:val="32"/>
          <w:szCs w:val="32"/>
          <w:rtl/>
        </w:rPr>
        <w:t>اذا كان الفعل المنسوب للمتهم لا</w:t>
      </w:r>
      <w:r w:rsidR="008D4F09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</w:t>
      </w:r>
      <w:r w:rsidRPr="001B750F">
        <w:rPr>
          <w:rFonts w:asciiTheme="majorBidi" w:hAnsiTheme="majorBidi" w:cstheme="majorBidi"/>
          <w:b/>
          <w:bCs/>
          <w:sz w:val="32"/>
          <w:szCs w:val="32"/>
          <w:rtl/>
        </w:rPr>
        <w:t>يشكل جريمة استنادا لمبدأ الشرعية او القانونية ((</w:t>
      </w:r>
      <w:proofErr w:type="spellStart"/>
      <w:r w:rsidRPr="001B750F">
        <w:rPr>
          <w:rFonts w:asciiTheme="majorBidi" w:hAnsiTheme="majorBidi" w:cstheme="majorBidi"/>
          <w:b/>
          <w:bCs/>
          <w:sz w:val="32"/>
          <w:szCs w:val="32"/>
          <w:rtl/>
        </w:rPr>
        <w:t>لاجريمة</w:t>
      </w:r>
      <w:proofErr w:type="spellEnd"/>
      <w:r w:rsidRPr="001B750F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  <w:proofErr w:type="spellStart"/>
      <w:r w:rsidRPr="001B750F">
        <w:rPr>
          <w:rFonts w:asciiTheme="majorBidi" w:hAnsiTheme="majorBidi" w:cstheme="majorBidi"/>
          <w:b/>
          <w:bCs/>
          <w:sz w:val="32"/>
          <w:szCs w:val="32"/>
          <w:rtl/>
        </w:rPr>
        <w:t>ولاعقوبة</w:t>
      </w:r>
      <w:proofErr w:type="spellEnd"/>
      <w:r w:rsidRPr="001B750F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  <w:proofErr w:type="spellStart"/>
      <w:r w:rsidRPr="001B750F">
        <w:rPr>
          <w:rFonts w:asciiTheme="majorBidi" w:hAnsiTheme="majorBidi" w:cstheme="majorBidi"/>
          <w:b/>
          <w:bCs/>
          <w:sz w:val="32"/>
          <w:szCs w:val="32"/>
          <w:rtl/>
        </w:rPr>
        <w:t>الابنص</w:t>
      </w:r>
      <w:proofErr w:type="spellEnd"/>
      <w:r w:rsidRPr="001B750F">
        <w:rPr>
          <w:rFonts w:asciiTheme="majorBidi" w:hAnsiTheme="majorBidi" w:cstheme="majorBidi"/>
          <w:b/>
          <w:bCs/>
          <w:sz w:val="32"/>
          <w:szCs w:val="32"/>
          <w:rtl/>
        </w:rPr>
        <w:t>))،</w:t>
      </w:r>
      <w:r w:rsidR="001B750F" w:rsidRPr="001B750F">
        <w:rPr>
          <w:rFonts w:asciiTheme="majorBidi" w:hAnsiTheme="majorBidi" w:cstheme="majorBidi"/>
          <w:b/>
          <w:bCs/>
          <w:sz w:val="32"/>
          <w:szCs w:val="32"/>
          <w:rtl/>
        </w:rPr>
        <w:t xml:space="preserve">او كانت الادلة منعدمة في الدعوى </w:t>
      </w:r>
      <w:proofErr w:type="spellStart"/>
      <w:r w:rsidR="001B750F" w:rsidRPr="001B750F">
        <w:rPr>
          <w:rFonts w:asciiTheme="majorBidi" w:hAnsiTheme="majorBidi" w:cstheme="majorBidi"/>
          <w:b/>
          <w:bCs/>
          <w:sz w:val="32"/>
          <w:szCs w:val="32"/>
          <w:rtl/>
        </w:rPr>
        <w:t>الجزائية،او</w:t>
      </w:r>
      <w:proofErr w:type="spellEnd"/>
      <w:r w:rsidR="001B750F" w:rsidRPr="001B750F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حصل الصلح بين الطرفين ،او التنازل من قبل المشتكي عن شكواه في الدعاوى التي </w:t>
      </w:r>
      <w:proofErr w:type="spellStart"/>
      <w:r w:rsidR="001B750F" w:rsidRPr="001B750F">
        <w:rPr>
          <w:rFonts w:asciiTheme="majorBidi" w:hAnsiTheme="majorBidi" w:cstheme="majorBidi"/>
          <w:b/>
          <w:bCs/>
          <w:sz w:val="32"/>
          <w:szCs w:val="32"/>
          <w:rtl/>
        </w:rPr>
        <w:t>لاتحرك</w:t>
      </w:r>
      <w:proofErr w:type="spellEnd"/>
      <w:r w:rsidR="001B750F" w:rsidRPr="001B750F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الدعوى الجزائية فيها الا </w:t>
      </w:r>
      <w:proofErr w:type="spellStart"/>
      <w:r w:rsidR="001B750F" w:rsidRPr="001B750F">
        <w:rPr>
          <w:rFonts w:asciiTheme="majorBidi" w:hAnsiTheme="majorBidi" w:cstheme="majorBidi"/>
          <w:b/>
          <w:bCs/>
          <w:sz w:val="32"/>
          <w:szCs w:val="32"/>
          <w:rtl/>
        </w:rPr>
        <w:t>بشكوى،اذا</w:t>
      </w:r>
      <w:proofErr w:type="spellEnd"/>
      <w:r w:rsidR="001B750F" w:rsidRPr="001B750F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كان مرتكب الفعل الجرمي </w:t>
      </w:r>
      <w:r w:rsidR="001B750F" w:rsidRPr="001B750F">
        <w:rPr>
          <w:rFonts w:asciiTheme="majorBidi" w:hAnsiTheme="majorBidi" w:cstheme="majorBidi"/>
          <w:b/>
          <w:bCs/>
          <w:sz w:val="32"/>
          <w:szCs w:val="32"/>
          <w:rtl/>
        </w:rPr>
        <w:lastRenderedPageBreak/>
        <w:t>صغيرا دون سن المسؤولية الجزائية وهي ((تمام التاسعة )) من العمر وفقاً لقانون رعاية الاحداث رقم(76) لسنة 1983.</w:t>
      </w:r>
    </w:p>
    <w:p w:rsidR="001B750F" w:rsidRDefault="001B750F" w:rsidP="00D10013">
      <w:pPr>
        <w:jc w:val="both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1B750F">
        <w:rPr>
          <w:rFonts w:asciiTheme="majorBidi" w:hAnsiTheme="majorBidi" w:cstheme="majorBidi"/>
          <w:b/>
          <w:bCs/>
          <w:sz w:val="32"/>
          <w:szCs w:val="32"/>
          <w:rtl/>
        </w:rPr>
        <w:t>في هذه الحالات يصدر قرار رفض الشكوى وغلق الدعوى نهائياً.</w:t>
      </w: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فلا يتم فتحها من جديد مهما كانت الاسباب.</w:t>
      </w:r>
    </w:p>
    <w:p w:rsidR="001B750F" w:rsidRPr="001B750F" w:rsidRDefault="001B750F" w:rsidP="00D10013">
      <w:pPr>
        <w:jc w:val="both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D10013" w:rsidRDefault="00D10013" w:rsidP="00D10013">
      <w:pPr>
        <w:jc w:val="both"/>
        <w:rPr>
          <w:rFonts w:cs="Simple Bold Jut Out"/>
          <w:b/>
          <w:bCs/>
          <w:sz w:val="32"/>
          <w:szCs w:val="32"/>
          <w:rtl/>
        </w:rPr>
      </w:pPr>
      <w:r w:rsidRPr="00D10013">
        <w:rPr>
          <w:rFonts w:cs="Simple Bold Jut Out" w:hint="cs"/>
          <w:b/>
          <w:bCs/>
          <w:sz w:val="32"/>
          <w:szCs w:val="32"/>
          <w:rtl/>
        </w:rPr>
        <w:t>المحور الثالث/</w:t>
      </w:r>
      <w:r>
        <w:rPr>
          <w:rFonts w:cs="Simple Bold Jut Out" w:hint="cs"/>
          <w:b/>
          <w:bCs/>
          <w:sz w:val="32"/>
          <w:szCs w:val="32"/>
          <w:rtl/>
        </w:rPr>
        <w:t xml:space="preserve"> غلق الدعوى</w:t>
      </w:r>
    </w:p>
    <w:p w:rsidR="001B750F" w:rsidRPr="001B750F" w:rsidRDefault="001B750F" w:rsidP="00D10013">
      <w:pPr>
        <w:jc w:val="both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1B750F">
        <w:rPr>
          <w:rFonts w:asciiTheme="majorBidi" w:hAnsiTheme="majorBidi" w:cstheme="majorBidi"/>
          <w:b/>
          <w:bCs/>
          <w:sz w:val="32"/>
          <w:szCs w:val="32"/>
          <w:rtl/>
        </w:rPr>
        <w:t>ويصدر هذا القرار اذا كان الفاعل مجهولاً ولم يتم التعرف عليه،</w:t>
      </w: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</w:t>
      </w:r>
      <w:r w:rsidRPr="001B750F">
        <w:rPr>
          <w:rFonts w:asciiTheme="majorBidi" w:hAnsiTheme="majorBidi" w:cstheme="majorBidi"/>
          <w:b/>
          <w:bCs/>
          <w:sz w:val="32"/>
          <w:szCs w:val="32"/>
          <w:rtl/>
        </w:rPr>
        <w:t>او حصل الفعل قضاء وقدراً،</w:t>
      </w: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</w:t>
      </w:r>
      <w:r w:rsidRPr="001B750F">
        <w:rPr>
          <w:rFonts w:asciiTheme="majorBidi" w:hAnsiTheme="majorBidi" w:cstheme="majorBidi"/>
          <w:b/>
          <w:bCs/>
          <w:sz w:val="32"/>
          <w:szCs w:val="32"/>
          <w:rtl/>
        </w:rPr>
        <w:t>كوفاة شخص نتيجة حصول صاعقة،</w:t>
      </w: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</w:t>
      </w:r>
      <w:r w:rsidRPr="001B750F">
        <w:rPr>
          <w:rFonts w:asciiTheme="majorBidi" w:hAnsiTheme="majorBidi" w:cstheme="majorBidi"/>
          <w:b/>
          <w:bCs/>
          <w:sz w:val="32"/>
          <w:szCs w:val="32"/>
          <w:rtl/>
        </w:rPr>
        <w:t xml:space="preserve">أو </w:t>
      </w:r>
      <w:proofErr w:type="spellStart"/>
      <w:r w:rsidRPr="001B750F">
        <w:rPr>
          <w:rFonts w:asciiTheme="majorBidi" w:hAnsiTheme="majorBidi" w:cstheme="majorBidi"/>
          <w:b/>
          <w:bCs/>
          <w:sz w:val="32"/>
          <w:szCs w:val="32"/>
          <w:rtl/>
        </w:rPr>
        <w:t>زلزال،او</w:t>
      </w:r>
      <w:proofErr w:type="spellEnd"/>
      <w:r w:rsidRPr="001B750F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فيضان...الخ.</w:t>
      </w:r>
    </w:p>
    <w:p w:rsidR="001B750F" w:rsidRPr="001B750F" w:rsidRDefault="001B750F" w:rsidP="00D10013">
      <w:pPr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1B750F">
        <w:rPr>
          <w:rFonts w:asciiTheme="majorBidi" w:hAnsiTheme="majorBidi" w:cstheme="majorBidi"/>
          <w:b/>
          <w:bCs/>
          <w:sz w:val="32"/>
          <w:szCs w:val="32"/>
          <w:rtl/>
        </w:rPr>
        <w:t>وقد يتم التعرف على فاعل الجريمة بعد ان كان في وقت من الاوقات مجهولاً،</w:t>
      </w: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</w:t>
      </w:r>
      <w:r w:rsidRPr="001B750F">
        <w:rPr>
          <w:rFonts w:asciiTheme="majorBidi" w:hAnsiTheme="majorBidi" w:cstheme="majorBidi"/>
          <w:b/>
          <w:bCs/>
          <w:sz w:val="32"/>
          <w:szCs w:val="32"/>
          <w:rtl/>
        </w:rPr>
        <w:t>فارتفعت المجهولية واصبحت</w:t>
      </w: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الجريمة معلومة من حيث الفاعل وشخص مرتكبها</w:t>
      </w:r>
      <w:r w:rsidRPr="001B750F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،او يتبين ان الفعل لم يكن قضاء وقدراً بل فيه جوانب جزائية،</w:t>
      </w: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</w:t>
      </w:r>
      <w:r w:rsidRPr="001B750F">
        <w:rPr>
          <w:rFonts w:asciiTheme="majorBidi" w:hAnsiTheme="majorBidi" w:cstheme="majorBidi"/>
          <w:b/>
          <w:bCs/>
          <w:sz w:val="32"/>
          <w:szCs w:val="32"/>
          <w:rtl/>
        </w:rPr>
        <w:t>فيمكن فتح التحقيق واتخاذ الاجراءات القانونية في تلك الدعوى.</w:t>
      </w:r>
    </w:p>
    <w:sectPr w:rsidR="001B750F" w:rsidRPr="001B750F" w:rsidSect="00F86DE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e Bold Jut Out">
    <w:panose1 w:val="02010401010101010101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013"/>
    <w:rsid w:val="00042FFC"/>
    <w:rsid w:val="001B750F"/>
    <w:rsid w:val="00262FD9"/>
    <w:rsid w:val="008D4F09"/>
    <w:rsid w:val="00D10013"/>
    <w:rsid w:val="00F8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د.ضياء</dc:creator>
  <cp:lastModifiedBy>د.ضياء</cp:lastModifiedBy>
  <cp:revision>2</cp:revision>
  <dcterms:created xsi:type="dcterms:W3CDTF">2015-09-25T18:44:00Z</dcterms:created>
  <dcterms:modified xsi:type="dcterms:W3CDTF">2015-09-25T18:44:00Z</dcterms:modified>
</cp:coreProperties>
</file>