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3ED" w:rsidRDefault="003973ED" w:rsidP="00BD4FF6">
      <w:pPr>
        <w:spacing w:after="0" w:line="240" w:lineRule="auto"/>
        <w:jc w:val="center"/>
        <w:rPr>
          <w:rFonts w:ascii="Arial" w:eastAsia="Times New Roman" w:hAnsi="Arial" w:cs="Simple Bold Jut Out" w:hint="cs"/>
          <w:sz w:val="36"/>
          <w:szCs w:val="36"/>
          <w:rtl/>
        </w:rPr>
      </w:pPr>
      <w:r>
        <w:rPr>
          <w:rFonts w:ascii="Arial" w:eastAsia="Times New Roman" w:hAnsi="Arial" w:cs="Simple Bold Jut Out" w:hint="cs"/>
          <w:sz w:val="36"/>
          <w:szCs w:val="36"/>
          <w:rtl/>
        </w:rPr>
        <w:t>المحاضرة 1</w:t>
      </w:r>
      <w:r w:rsidR="00BD4FF6">
        <w:rPr>
          <w:rFonts w:ascii="Arial" w:eastAsia="Times New Roman" w:hAnsi="Arial" w:cs="Simple Bold Jut Out" w:hint="cs"/>
          <w:sz w:val="36"/>
          <w:szCs w:val="36"/>
          <w:rtl/>
        </w:rPr>
        <w:t>9</w:t>
      </w:r>
      <w:bookmarkStart w:id="0" w:name="_GoBack"/>
      <w:bookmarkEnd w:id="0"/>
    </w:p>
    <w:p w:rsidR="009B0584" w:rsidRPr="001119BE" w:rsidRDefault="009B0584" w:rsidP="009B0584">
      <w:pPr>
        <w:spacing w:after="0" w:line="120" w:lineRule="atLeast"/>
        <w:ind w:right="57"/>
        <w:jc w:val="center"/>
        <w:outlineLvl w:val="8"/>
        <w:rPr>
          <w:rFonts w:ascii="Arial" w:eastAsia="Times New Roman" w:hAnsi="Arial" w:cs="Arial"/>
          <w:b/>
          <w:bCs/>
          <w:sz w:val="36"/>
          <w:szCs w:val="36"/>
          <w:u w:val="single"/>
          <w:rtl/>
          <w:lang w:bidi="ar-IQ"/>
        </w:rPr>
      </w:pPr>
    </w:p>
    <w:p w:rsidR="00B87747" w:rsidRPr="00956967" w:rsidRDefault="00B87747" w:rsidP="00B87747">
      <w:pPr>
        <w:rPr>
          <w:sz w:val="28"/>
          <w:szCs w:val="28"/>
          <w:lang w:bidi="ar-IQ"/>
        </w:rPr>
      </w:pPr>
    </w:p>
    <w:p w:rsidR="00BD4FF6" w:rsidRPr="00BD4FF6" w:rsidRDefault="00BD4FF6" w:rsidP="00BD4FF6">
      <w:pPr>
        <w:spacing w:after="0" w:line="240" w:lineRule="auto"/>
        <w:ind w:firstLine="565"/>
        <w:jc w:val="center"/>
        <w:rPr>
          <w:rFonts w:asciiTheme="minorBidi" w:eastAsia="Times New Roman" w:hAnsiTheme="minorBidi" w:cs="PT Bold Heading"/>
          <w:sz w:val="36"/>
          <w:szCs w:val="36"/>
          <w:rtl/>
        </w:rPr>
      </w:pPr>
      <w:r w:rsidRPr="00BD4FF6">
        <w:rPr>
          <w:rFonts w:asciiTheme="minorBidi" w:eastAsia="Times New Roman" w:hAnsiTheme="minorBidi" w:cs="PT Bold Heading" w:hint="cs"/>
          <w:sz w:val="36"/>
          <w:szCs w:val="36"/>
          <w:rtl/>
        </w:rPr>
        <w:t>المعنى الاصطلاحي</w:t>
      </w:r>
    </w:p>
    <w:p w:rsidR="00BD4FF6" w:rsidRPr="00BD4FF6" w:rsidRDefault="00BD4FF6" w:rsidP="00BD4FF6">
      <w:pPr>
        <w:spacing w:after="0" w:line="240" w:lineRule="auto"/>
        <w:ind w:firstLine="565"/>
        <w:jc w:val="both"/>
        <w:rPr>
          <w:rFonts w:asciiTheme="minorBidi" w:eastAsia="Times New Roman" w:hAnsiTheme="minorBidi"/>
          <w:sz w:val="28"/>
          <w:szCs w:val="28"/>
          <w:rtl/>
        </w:rPr>
      </w:pPr>
      <w:r w:rsidRPr="00BD4FF6">
        <w:rPr>
          <w:rFonts w:asciiTheme="minorBidi" w:eastAsia="Times New Roman" w:hAnsiTheme="minorBidi"/>
          <w:sz w:val="28"/>
          <w:szCs w:val="28"/>
          <w:rtl/>
        </w:rPr>
        <w:t xml:space="preserve">سنشير في هذا الفرع الى موقف التشريعات والفقه والقضاء من تعريف المتهم </w:t>
      </w:r>
      <w:r w:rsidRPr="00BD4FF6">
        <w:rPr>
          <w:rFonts w:asciiTheme="minorBidi" w:eastAsia="Times New Roman" w:hAnsiTheme="minorBidi" w:hint="cs"/>
          <w:sz w:val="28"/>
          <w:szCs w:val="28"/>
          <w:rtl/>
        </w:rPr>
        <w:t>، مع التطرق لموقف الشريعة الاسلامية من تعريف المتهم،</w:t>
      </w:r>
      <w:r w:rsidRPr="00BD4FF6">
        <w:rPr>
          <w:rFonts w:asciiTheme="minorBidi" w:eastAsia="Times New Roman" w:hAnsiTheme="minorBidi"/>
          <w:sz w:val="28"/>
          <w:szCs w:val="28"/>
          <w:rtl/>
        </w:rPr>
        <w:t xml:space="preserve"> محاولين الخروج بتعريف مناسب له قدر الامكان</w:t>
      </w:r>
      <w:r w:rsidRPr="00BD4FF6">
        <w:rPr>
          <w:rFonts w:asciiTheme="minorBidi" w:eastAsia="Times New Roman" w:hAnsiTheme="minorBidi" w:hint="cs"/>
          <w:sz w:val="28"/>
          <w:szCs w:val="28"/>
          <w:rtl/>
        </w:rPr>
        <w:t>.</w:t>
      </w:r>
    </w:p>
    <w:p w:rsidR="00BD4FF6" w:rsidRPr="00BD4FF6" w:rsidRDefault="00BD4FF6" w:rsidP="00BD4FF6">
      <w:pPr>
        <w:spacing w:after="0" w:line="240" w:lineRule="auto"/>
        <w:jc w:val="both"/>
        <w:rPr>
          <w:rFonts w:asciiTheme="minorBidi" w:eastAsia="Times New Roman" w:hAnsiTheme="minorBidi"/>
          <w:sz w:val="28"/>
          <w:szCs w:val="28"/>
          <w:rtl/>
        </w:rPr>
      </w:pPr>
    </w:p>
    <w:p w:rsidR="00BD4FF6" w:rsidRPr="00BD4FF6" w:rsidRDefault="00BD4FF6" w:rsidP="00BD4FF6">
      <w:pPr>
        <w:spacing w:after="0" w:line="240" w:lineRule="auto"/>
        <w:ind w:firstLine="565"/>
        <w:jc w:val="center"/>
        <w:rPr>
          <w:rFonts w:asciiTheme="minorBidi" w:eastAsia="Times New Roman" w:hAnsiTheme="minorBidi" w:cs="Times New Roman"/>
          <w:sz w:val="32"/>
          <w:szCs w:val="32"/>
          <w:rtl/>
        </w:rPr>
      </w:pPr>
      <w:r w:rsidRPr="00BD4FF6">
        <w:rPr>
          <w:rFonts w:asciiTheme="minorBidi" w:eastAsia="Times New Roman" w:hAnsiTheme="minorBidi" w:cs="PT Bold Heading" w:hint="cs"/>
          <w:sz w:val="32"/>
          <w:szCs w:val="32"/>
          <w:rtl/>
        </w:rPr>
        <w:t>أولاً</w:t>
      </w:r>
    </w:p>
    <w:p w:rsidR="00BD4FF6" w:rsidRPr="00BD4FF6" w:rsidRDefault="00BD4FF6" w:rsidP="00BD4FF6">
      <w:pPr>
        <w:spacing w:after="0" w:line="240" w:lineRule="auto"/>
        <w:ind w:firstLine="565"/>
        <w:jc w:val="center"/>
        <w:rPr>
          <w:rFonts w:asciiTheme="minorBidi" w:eastAsia="Times New Roman" w:hAnsiTheme="minorBidi" w:cs="PT Bold Heading"/>
          <w:sz w:val="32"/>
          <w:szCs w:val="32"/>
          <w:rtl/>
        </w:rPr>
      </w:pPr>
      <w:r w:rsidRPr="00BD4FF6">
        <w:rPr>
          <w:rFonts w:asciiTheme="minorBidi" w:eastAsia="Times New Roman" w:hAnsiTheme="minorBidi" w:cs="PT Bold Heading" w:hint="cs"/>
          <w:sz w:val="32"/>
          <w:szCs w:val="32"/>
          <w:rtl/>
        </w:rPr>
        <w:t>موقف التشريعات</w:t>
      </w:r>
    </w:p>
    <w:p w:rsidR="00BD4FF6" w:rsidRPr="00BD4FF6" w:rsidRDefault="00BD4FF6" w:rsidP="00BD4FF6">
      <w:pPr>
        <w:spacing w:after="0" w:line="240" w:lineRule="auto"/>
        <w:ind w:firstLine="565"/>
        <w:jc w:val="center"/>
        <w:rPr>
          <w:rFonts w:asciiTheme="minorBidi" w:eastAsia="Times New Roman" w:hAnsiTheme="minorBidi" w:cs="PT Bold Heading"/>
          <w:sz w:val="36"/>
          <w:szCs w:val="36"/>
          <w:rtl/>
        </w:rPr>
      </w:pPr>
    </w:p>
    <w:p w:rsidR="00BD4FF6" w:rsidRPr="00BD4FF6" w:rsidRDefault="00BD4FF6" w:rsidP="00BD4FF6">
      <w:pPr>
        <w:keepNext/>
        <w:widowControl w:val="0"/>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خلت معظم التشريعات الاجرائية من ايراد تعريف للمتهم، وهو مسلك محمود، فليس من مهام المشرع ايراد التعريفات، التي يمكن أن ترد عليها الكثير من المآخذ والسلبيات، من حيث عدم دقة الصياغة وعدم مواكبتها للتطورات الحاصلة بمرور الزمن.</w:t>
      </w:r>
    </w:p>
    <w:p w:rsidR="00BD4FF6" w:rsidRPr="00BD4FF6" w:rsidRDefault="00BD4FF6" w:rsidP="00BD4FF6">
      <w:pPr>
        <w:keepNext/>
        <w:widowControl w:val="0"/>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 ومن التشريعات القانونية التي عرفت المتهم في صلب موادها هو قانون الإجراءات الجنائية الروسي الصادر عام 1960م، إذ عرف المتهم في المادة ( 46)  منه بأنه " هو من ترفع ضده الدعوى الجنائية </w:t>
      </w:r>
      <w:proofErr w:type="spellStart"/>
      <w:r w:rsidRPr="00BD4FF6">
        <w:rPr>
          <w:rFonts w:asciiTheme="minorBidi" w:eastAsia="Times New Roman" w:hAnsiTheme="minorBidi"/>
          <w:sz w:val="28"/>
          <w:szCs w:val="28"/>
          <w:rtl/>
        </w:rPr>
        <w:t>بناءاً</w:t>
      </w:r>
      <w:proofErr w:type="spellEnd"/>
      <w:r w:rsidRPr="00BD4FF6">
        <w:rPr>
          <w:rFonts w:asciiTheme="minorBidi" w:eastAsia="Times New Roman" w:hAnsiTheme="minorBidi"/>
          <w:sz w:val="28"/>
          <w:szCs w:val="28"/>
          <w:rtl/>
        </w:rPr>
        <w:t xml:space="preserve"> على قرار من جهة مختصة " .</w:t>
      </w:r>
    </w:p>
    <w:p w:rsidR="00BD4FF6" w:rsidRPr="00BD4FF6" w:rsidRDefault="00BD4FF6" w:rsidP="00BD4FF6">
      <w:pPr>
        <w:spacing w:after="0" w:line="240" w:lineRule="auto"/>
        <w:ind w:firstLine="284"/>
        <w:jc w:val="lowKashida"/>
        <w:rPr>
          <w:rFonts w:asciiTheme="minorBidi" w:eastAsia="Times New Roman" w:hAnsiTheme="minorBidi"/>
          <w:sz w:val="28"/>
          <w:szCs w:val="28"/>
          <w:rtl/>
          <w:lang w:bidi="ar-IQ"/>
        </w:rPr>
      </w:pPr>
      <w:r w:rsidRPr="00BD4FF6">
        <w:rPr>
          <w:rFonts w:asciiTheme="minorBidi" w:eastAsia="Times New Roman" w:hAnsiTheme="minorBidi"/>
          <w:sz w:val="28"/>
          <w:szCs w:val="28"/>
          <w:rtl/>
        </w:rPr>
        <w:t xml:space="preserve">كما ورد في مشروع اللائحة التنفيذية لنظام الإجراءات الجزائية السعودي في المادة </w:t>
      </w:r>
      <w:r w:rsidRPr="00BD4FF6">
        <w:rPr>
          <w:rFonts w:asciiTheme="minorBidi" w:eastAsia="Times New Roman" w:hAnsiTheme="minorBidi"/>
          <w:b/>
          <w:bCs/>
          <w:sz w:val="28"/>
          <w:szCs w:val="28"/>
          <w:rtl/>
        </w:rPr>
        <w:t xml:space="preserve">(36) </w:t>
      </w:r>
      <w:r w:rsidRPr="00BD4FF6">
        <w:rPr>
          <w:rFonts w:asciiTheme="minorBidi" w:eastAsia="Times New Roman" w:hAnsiTheme="minorBidi"/>
          <w:sz w:val="28"/>
          <w:szCs w:val="28"/>
          <w:rtl/>
        </w:rPr>
        <w:t xml:space="preserve">تعريف المتهم بأنه " كل شخص أسند إليه </w:t>
      </w:r>
      <w:proofErr w:type="spellStart"/>
      <w:r w:rsidRPr="00BD4FF6">
        <w:rPr>
          <w:rFonts w:asciiTheme="minorBidi" w:eastAsia="Times New Roman" w:hAnsiTheme="minorBidi"/>
          <w:sz w:val="28"/>
          <w:szCs w:val="28"/>
          <w:rtl/>
        </w:rPr>
        <w:t>أرتكاب</w:t>
      </w:r>
      <w:proofErr w:type="spellEnd"/>
      <w:r w:rsidRPr="00BD4FF6">
        <w:rPr>
          <w:rFonts w:asciiTheme="minorBidi" w:eastAsia="Times New Roman" w:hAnsiTheme="minorBidi"/>
          <w:sz w:val="28"/>
          <w:szCs w:val="28"/>
          <w:rtl/>
        </w:rPr>
        <w:t xml:space="preserve"> جريمة، أو قامت دلائل كافية على اتهامه بها، أو أقيمت ضده دعوى جزائية "</w:t>
      </w: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كما </w:t>
      </w:r>
      <w:proofErr w:type="spellStart"/>
      <w:r w:rsidRPr="00BD4FF6">
        <w:rPr>
          <w:rFonts w:asciiTheme="minorBidi" w:eastAsia="Times New Roman" w:hAnsiTheme="minorBidi"/>
          <w:sz w:val="28"/>
          <w:szCs w:val="28"/>
          <w:rtl/>
        </w:rPr>
        <w:t>وأختلفت</w:t>
      </w:r>
      <w:proofErr w:type="spellEnd"/>
      <w:r w:rsidRPr="00BD4FF6">
        <w:rPr>
          <w:rFonts w:asciiTheme="minorBidi" w:eastAsia="Times New Roman" w:hAnsiTheme="minorBidi"/>
          <w:sz w:val="28"/>
          <w:szCs w:val="28"/>
          <w:rtl/>
        </w:rPr>
        <w:t xml:space="preserve"> التشريعات في وضع التوقيت الفاصل لإسباغ صفة </w:t>
      </w:r>
      <w:proofErr w:type="spellStart"/>
      <w:r w:rsidRPr="00BD4FF6">
        <w:rPr>
          <w:rFonts w:asciiTheme="minorBidi" w:eastAsia="Times New Roman" w:hAnsiTheme="minorBidi"/>
          <w:sz w:val="28"/>
          <w:szCs w:val="28"/>
          <w:rtl/>
        </w:rPr>
        <w:t>الإتهام</w:t>
      </w:r>
      <w:proofErr w:type="spellEnd"/>
      <w:r w:rsidRPr="00BD4FF6">
        <w:rPr>
          <w:rFonts w:asciiTheme="minorBidi" w:eastAsia="Times New Roman" w:hAnsiTheme="minorBidi"/>
          <w:sz w:val="28"/>
          <w:szCs w:val="28"/>
          <w:rtl/>
        </w:rPr>
        <w:t xml:space="preserve"> على الشخص تاركة عبء ذلك على الفقه والقضاء</w:t>
      </w:r>
      <w:r w:rsidRPr="00BD4FF6">
        <w:rPr>
          <w:rFonts w:asciiTheme="minorBidi" w:eastAsia="Times New Roman" w:hAnsiTheme="minorBidi" w:hint="cs"/>
          <w:sz w:val="28"/>
          <w:szCs w:val="28"/>
          <w:rtl/>
        </w:rPr>
        <w:t>.</w:t>
      </w: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r w:rsidRPr="00BD4FF6">
        <w:rPr>
          <w:rFonts w:asciiTheme="minorBidi" w:eastAsia="Times New Roman" w:hAnsiTheme="minorBidi"/>
          <w:sz w:val="20"/>
          <w:szCs w:val="28"/>
          <w:rtl/>
        </w:rPr>
        <w:t xml:space="preserve">أما عن </w:t>
      </w:r>
      <w:r w:rsidRPr="00BD4FF6">
        <w:rPr>
          <w:rFonts w:asciiTheme="minorBidi" w:eastAsia="Times New Roman" w:hAnsiTheme="minorBidi"/>
          <w:b/>
          <w:bCs/>
          <w:sz w:val="20"/>
          <w:szCs w:val="28"/>
          <w:rtl/>
        </w:rPr>
        <w:t>موقف المشرع العراقي</w:t>
      </w:r>
      <w:r w:rsidRPr="00BD4FF6">
        <w:rPr>
          <w:rFonts w:asciiTheme="minorBidi" w:eastAsia="Times New Roman" w:hAnsiTheme="minorBidi"/>
          <w:sz w:val="20"/>
          <w:szCs w:val="28"/>
          <w:rtl/>
        </w:rPr>
        <w:t xml:space="preserve"> فانه لم يورد تعريفا للمتهم لا في قانون العقوبات ولا في قانون أصول المحاكمات الجزائية بخلاف بعض التشريعات التي عرفت المتهم بأنه " كل من كان متهم بجناية ".</w:t>
      </w: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r w:rsidRPr="00BD4FF6">
        <w:rPr>
          <w:rFonts w:asciiTheme="minorBidi" w:eastAsia="Times New Roman" w:hAnsiTheme="minorBidi"/>
          <w:sz w:val="20"/>
          <w:szCs w:val="28"/>
          <w:rtl/>
        </w:rPr>
        <w:t xml:space="preserve"> ولكن من خلال تتبع نصوص قانون اصول المحاكمات الجزائية النافذ يتبين لنا ان المشرع العراقي اخذ بالمفهوم الواسع في تعريف المتهم</w:t>
      </w:r>
      <w:r w:rsidRPr="00BD4FF6">
        <w:rPr>
          <w:rFonts w:asciiTheme="minorBidi" w:eastAsia="Times New Roman" w:hAnsiTheme="minorBidi" w:hint="cs"/>
          <w:sz w:val="20"/>
          <w:szCs w:val="28"/>
          <w:rtl/>
        </w:rPr>
        <w:t>،</w:t>
      </w:r>
      <w:r w:rsidRPr="00BD4FF6">
        <w:rPr>
          <w:rFonts w:asciiTheme="minorBidi" w:eastAsia="Times New Roman" w:hAnsiTheme="minorBidi"/>
          <w:sz w:val="20"/>
          <w:szCs w:val="28"/>
          <w:rtl/>
        </w:rPr>
        <w:t xml:space="preserve"> إذ اطلق لفظ المتهم على الشخص في مرحلة التحقيق الابتدائي، ولم يشترط ضرورة احالة الشخص إلى المحكمة لكي يطلق عليه تسمية متهم .</w:t>
      </w:r>
    </w:p>
    <w:p w:rsidR="00BD4FF6" w:rsidRPr="00BD4FF6" w:rsidRDefault="00BD4FF6" w:rsidP="00BD4FF6">
      <w:pPr>
        <w:spacing w:after="0" w:line="240" w:lineRule="auto"/>
        <w:jc w:val="lowKashida"/>
        <w:rPr>
          <w:rFonts w:asciiTheme="minorBidi" w:eastAsia="Times New Roman" w:hAnsiTheme="minorBidi"/>
          <w:sz w:val="20"/>
          <w:szCs w:val="28"/>
          <w:rtl/>
        </w:rPr>
      </w:pPr>
    </w:p>
    <w:p w:rsidR="00BD4FF6" w:rsidRPr="00BD4FF6" w:rsidRDefault="00BD4FF6" w:rsidP="00BD4FF6">
      <w:pPr>
        <w:spacing w:after="0" w:line="240" w:lineRule="auto"/>
        <w:ind w:firstLine="565"/>
        <w:jc w:val="center"/>
        <w:rPr>
          <w:rFonts w:asciiTheme="minorBidi" w:eastAsia="Times New Roman" w:hAnsiTheme="minorBidi" w:cs="PT Bold Heading"/>
          <w:b/>
          <w:bCs/>
          <w:sz w:val="32"/>
          <w:szCs w:val="32"/>
          <w:rtl/>
        </w:rPr>
      </w:pPr>
      <w:r w:rsidRPr="00BD4FF6">
        <w:rPr>
          <w:rFonts w:asciiTheme="minorBidi" w:eastAsia="Times New Roman" w:hAnsiTheme="minorBidi" w:cs="PT Bold Heading" w:hint="cs"/>
          <w:b/>
          <w:bCs/>
          <w:sz w:val="32"/>
          <w:szCs w:val="32"/>
          <w:rtl/>
        </w:rPr>
        <w:t>ثانياً</w:t>
      </w:r>
    </w:p>
    <w:p w:rsidR="00BD4FF6" w:rsidRPr="00BD4FF6" w:rsidRDefault="00BD4FF6" w:rsidP="00BD4FF6">
      <w:pPr>
        <w:spacing w:after="0" w:line="240" w:lineRule="auto"/>
        <w:ind w:firstLine="565"/>
        <w:jc w:val="center"/>
        <w:rPr>
          <w:rFonts w:asciiTheme="minorBidi" w:eastAsia="Times New Roman" w:hAnsiTheme="minorBidi" w:cs="PT Bold Heading"/>
          <w:b/>
          <w:bCs/>
          <w:sz w:val="32"/>
          <w:szCs w:val="32"/>
          <w:rtl/>
        </w:rPr>
      </w:pPr>
      <w:r w:rsidRPr="00BD4FF6">
        <w:rPr>
          <w:rFonts w:asciiTheme="minorBidi" w:eastAsia="Times New Roman" w:hAnsiTheme="minorBidi" w:cs="PT Bold Heading" w:hint="cs"/>
          <w:b/>
          <w:bCs/>
          <w:sz w:val="32"/>
          <w:szCs w:val="32"/>
          <w:rtl/>
        </w:rPr>
        <w:t>موقف الفقه</w:t>
      </w: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r w:rsidRPr="00BD4FF6">
        <w:rPr>
          <w:rFonts w:asciiTheme="minorBidi" w:eastAsia="Times New Roman" w:hAnsiTheme="minorBidi" w:hint="cs"/>
          <w:sz w:val="20"/>
          <w:szCs w:val="28"/>
          <w:rtl/>
        </w:rPr>
        <w:lastRenderedPageBreak/>
        <w:t>انقسم الفقه الجنائي بصدد تعريف المتهم على ثلاثة اتجاهات ضيق وواسع ومختلط، وهذا ما سنتناوله في ثلاث فقرات مستقلة وكما يأتي :-</w:t>
      </w: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p>
    <w:p w:rsidR="00BD4FF6" w:rsidRPr="00BD4FF6" w:rsidRDefault="00BD4FF6" w:rsidP="00BD4FF6">
      <w:pPr>
        <w:spacing w:after="0" w:line="240" w:lineRule="auto"/>
        <w:ind w:firstLine="565"/>
        <w:jc w:val="lowKashida"/>
        <w:rPr>
          <w:rFonts w:ascii="Times New Roman" w:eastAsia="Times New Roman" w:hAnsi="Times New Roman" w:cs="PT Bold Heading"/>
          <w:sz w:val="20"/>
          <w:szCs w:val="28"/>
          <w:rtl/>
        </w:rPr>
      </w:pPr>
      <w:r w:rsidRPr="00BD4FF6">
        <w:rPr>
          <w:rFonts w:ascii="Times New Roman" w:eastAsia="Times New Roman" w:hAnsi="Times New Roman" w:cs="PT Bold Heading" w:hint="cs"/>
          <w:sz w:val="20"/>
          <w:szCs w:val="28"/>
          <w:rtl/>
        </w:rPr>
        <w:t>1- الاتجاه الاول</w:t>
      </w:r>
      <w:r w:rsidRPr="00BD4FF6">
        <w:rPr>
          <w:rFonts w:ascii="Times New Roman" w:eastAsia="Times New Roman" w:hAnsi="Times New Roman" w:cs="Times New Roman" w:hint="cs"/>
          <w:sz w:val="20"/>
          <w:szCs w:val="28"/>
          <w:rtl/>
        </w:rPr>
        <w:t xml:space="preserve">- </w:t>
      </w:r>
      <w:r w:rsidRPr="00BD4FF6">
        <w:rPr>
          <w:rFonts w:ascii="Times New Roman" w:eastAsia="Times New Roman" w:hAnsi="Times New Roman" w:cs="PT Bold Heading" w:hint="cs"/>
          <w:sz w:val="20"/>
          <w:szCs w:val="28"/>
          <w:rtl/>
        </w:rPr>
        <w:t>المفهوم ال</w:t>
      </w:r>
      <w:r w:rsidRPr="00BD4FF6">
        <w:rPr>
          <w:rFonts w:ascii="Times New Roman" w:eastAsia="Times New Roman" w:hAnsi="Times New Roman" w:cs="PT Bold Heading"/>
          <w:sz w:val="20"/>
          <w:szCs w:val="28"/>
          <w:rtl/>
        </w:rPr>
        <w:t xml:space="preserve">ضيق </w:t>
      </w:r>
    </w:p>
    <w:p w:rsidR="00BD4FF6" w:rsidRPr="00BD4FF6" w:rsidRDefault="00BD4FF6" w:rsidP="00BD4FF6">
      <w:pPr>
        <w:widowControl w:val="0"/>
        <w:spacing w:after="0" w:line="240" w:lineRule="auto"/>
        <w:ind w:firstLine="284"/>
        <w:jc w:val="lowKashida"/>
        <w:rPr>
          <w:rFonts w:ascii="Simplified Arabic" w:eastAsia="Times New Roman" w:hAnsi="Simplified Arabic" w:cs="Simplified Arabic"/>
          <w:sz w:val="28"/>
          <w:szCs w:val="28"/>
          <w:rtl/>
        </w:rPr>
      </w:pPr>
      <w:r w:rsidRPr="00BD4FF6">
        <w:rPr>
          <w:rFonts w:ascii="Simplified Arabic" w:eastAsia="Times New Roman" w:hAnsi="Simplified Arabic" w:cs="Simplified Arabic" w:hint="cs"/>
          <w:sz w:val="28"/>
          <w:szCs w:val="28"/>
          <w:rtl/>
        </w:rPr>
        <w:t>عرف المتهم " بأنه الطرف الثاني في الدعوى الجنائية وهو الخصم الذي يوجهه إليه الاتهام بواسطة تحريك الدعوى الجنائية قبله "</w:t>
      </w:r>
      <w:r w:rsidRPr="00BD4FF6">
        <w:rPr>
          <w:rFonts w:ascii="Simplified Arabic" w:eastAsia="Times New Roman" w:hAnsi="Simplified Arabic" w:cs="Simplified Arabic" w:hint="cs"/>
          <w:sz w:val="28"/>
          <w:szCs w:val="28"/>
          <w:rtl/>
          <w:lang w:bidi="ar-IQ"/>
        </w:rPr>
        <w:t xml:space="preserve">. </w:t>
      </w:r>
    </w:p>
    <w:p w:rsidR="00BD4FF6" w:rsidRPr="00BD4FF6" w:rsidRDefault="00BD4FF6" w:rsidP="00BD4FF6">
      <w:pPr>
        <w:spacing w:after="0" w:line="240" w:lineRule="auto"/>
        <w:ind w:firstLine="284"/>
        <w:jc w:val="lowKashida"/>
        <w:rPr>
          <w:rFonts w:ascii="Simplified Arabic" w:eastAsia="Times New Roman" w:hAnsi="Simplified Arabic" w:cs="Simplified Arabic"/>
          <w:sz w:val="28"/>
          <w:szCs w:val="28"/>
          <w:rtl/>
        </w:rPr>
      </w:pPr>
      <w:r w:rsidRPr="00BD4FF6">
        <w:rPr>
          <w:rFonts w:ascii="Simplified Arabic" w:eastAsia="Times New Roman" w:hAnsi="Simplified Arabic" w:cs="Simplified Arabic" w:hint="cs"/>
          <w:sz w:val="28"/>
          <w:szCs w:val="28"/>
          <w:rtl/>
          <w:lang w:bidi="ar-IQ"/>
        </w:rPr>
        <w:t>أو " هو كل شخص تقيم النيابة العامة ضده دعوى جنائية "</w:t>
      </w:r>
      <w:r w:rsidRPr="00BD4FF6">
        <w:rPr>
          <w:rFonts w:ascii="Simplified Arabic" w:eastAsia="Times New Roman" w:hAnsi="Simplified Arabic" w:cs="Simplified Arabic" w:hint="cs"/>
          <w:sz w:val="28"/>
          <w:szCs w:val="28"/>
          <w:rtl/>
        </w:rPr>
        <w:t>، وهذا ما يعبر عنه بالمعنى الضيق للمتهم .</w:t>
      </w:r>
    </w:p>
    <w:p w:rsidR="00BD4FF6" w:rsidRPr="00BD4FF6" w:rsidRDefault="00BD4FF6" w:rsidP="00BD4FF6">
      <w:pPr>
        <w:spacing w:after="0" w:line="240" w:lineRule="auto"/>
        <w:jc w:val="lowKashida"/>
        <w:rPr>
          <w:rFonts w:asciiTheme="minorBidi" w:eastAsia="Times New Roman" w:hAnsiTheme="minorBidi"/>
          <w:sz w:val="20"/>
          <w:szCs w:val="28"/>
          <w:rtl/>
        </w:rPr>
      </w:pPr>
      <w:r w:rsidRPr="00BD4FF6">
        <w:rPr>
          <w:rFonts w:asciiTheme="minorBidi" w:eastAsia="Times New Roman" w:hAnsiTheme="minorBidi"/>
          <w:sz w:val="20"/>
          <w:szCs w:val="28"/>
          <w:rtl/>
        </w:rPr>
        <w:t xml:space="preserve"> ويؤخذ على هذا التعريف انه يقصر صفة المتهم على الشخص الذي تقام عليه الدعوى الجزائية ، أي يطلق على الشخص في مرحلة الدعوى الجزائية فقط اما قبل اقامة الدعوى او مرحلة التحقيق الابتدائي فلا يعد متهما فلا يطلق عليه لفظ متهم .</w:t>
      </w:r>
    </w:p>
    <w:p w:rsidR="00BD4FF6" w:rsidRPr="00BD4FF6" w:rsidRDefault="00BD4FF6" w:rsidP="00BD4FF6">
      <w:pPr>
        <w:spacing w:after="0" w:line="240" w:lineRule="auto"/>
        <w:jc w:val="lowKashida"/>
        <w:rPr>
          <w:rFonts w:asciiTheme="minorBidi" w:eastAsia="Times New Roman" w:hAnsiTheme="minorBidi"/>
          <w:sz w:val="20"/>
          <w:szCs w:val="28"/>
          <w:rtl/>
        </w:rPr>
      </w:pP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r w:rsidRPr="00BD4FF6">
        <w:rPr>
          <w:rFonts w:asciiTheme="minorBidi" w:eastAsia="Times New Roman" w:hAnsiTheme="minorBidi"/>
          <w:sz w:val="20"/>
          <w:szCs w:val="28"/>
          <w:rtl/>
        </w:rPr>
        <w:t xml:space="preserve">كما يعرف البعض المتهم بانه " الشخص الذي يصدر بحقه قرار يحمله المسؤولية الجنائية استنادا لأحكام القانون " او هو " الشخص الذي يحال بموجب القانون بصفته متهما ، ويتم توجيه الاتهام في مرحلة التحقيق الابتدائي عندما تكون سلطة التحقيق قد جمعت الادلة الكافية على ارتكاب الشخص للجريمة " . </w:t>
      </w: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p>
    <w:p w:rsidR="00BD4FF6" w:rsidRPr="00BD4FF6" w:rsidRDefault="00BD4FF6" w:rsidP="00BD4FF6">
      <w:pPr>
        <w:spacing w:after="0" w:line="240" w:lineRule="auto"/>
        <w:jc w:val="lowKashida"/>
        <w:rPr>
          <w:rFonts w:ascii="Times New Roman" w:eastAsia="Times New Roman" w:hAnsi="Times New Roman" w:cs="PT Bold Heading"/>
          <w:sz w:val="20"/>
          <w:szCs w:val="28"/>
          <w:rtl/>
        </w:rPr>
      </w:pPr>
      <w:r w:rsidRPr="00BD4FF6">
        <w:rPr>
          <w:rFonts w:ascii="Times New Roman" w:eastAsia="Times New Roman" w:hAnsi="Times New Roman" w:cs="PT Bold Heading" w:hint="cs"/>
          <w:sz w:val="20"/>
          <w:szCs w:val="28"/>
          <w:rtl/>
        </w:rPr>
        <w:t>2- الاتجاه الثاني</w:t>
      </w:r>
      <w:r w:rsidRPr="00BD4FF6">
        <w:rPr>
          <w:rFonts w:ascii="Times New Roman" w:eastAsia="Times New Roman" w:hAnsi="Times New Roman" w:cs="Times New Roman" w:hint="cs"/>
          <w:sz w:val="20"/>
          <w:szCs w:val="28"/>
          <w:rtl/>
        </w:rPr>
        <w:t xml:space="preserve">- </w:t>
      </w:r>
      <w:r w:rsidRPr="00BD4FF6">
        <w:rPr>
          <w:rFonts w:ascii="Times New Roman" w:eastAsia="Times New Roman" w:hAnsi="Times New Roman" w:cs="PT Bold Heading"/>
          <w:sz w:val="20"/>
          <w:szCs w:val="28"/>
          <w:rtl/>
        </w:rPr>
        <w:t xml:space="preserve">المفهوم </w:t>
      </w:r>
      <w:r w:rsidRPr="00BD4FF6">
        <w:rPr>
          <w:rFonts w:ascii="Times New Roman" w:eastAsia="Times New Roman" w:hAnsi="Times New Roman" w:cs="PT Bold Heading" w:hint="cs"/>
          <w:sz w:val="20"/>
          <w:szCs w:val="28"/>
          <w:rtl/>
        </w:rPr>
        <w:t>الواسع</w:t>
      </w:r>
    </w:p>
    <w:p w:rsidR="00BD4FF6" w:rsidRPr="00BD4FF6" w:rsidRDefault="00BD4FF6" w:rsidP="00BD4FF6">
      <w:pPr>
        <w:spacing w:after="0" w:line="240" w:lineRule="auto"/>
        <w:jc w:val="lowKashida"/>
        <w:rPr>
          <w:rFonts w:asciiTheme="minorBidi" w:eastAsia="Times New Roman" w:hAnsiTheme="minorBidi"/>
          <w:sz w:val="20"/>
          <w:szCs w:val="28"/>
          <w:rtl/>
        </w:rPr>
      </w:pPr>
      <w:r w:rsidRPr="00BD4FF6">
        <w:rPr>
          <w:rFonts w:ascii="Times New Roman" w:eastAsia="Times New Roman" w:hAnsi="Times New Roman" w:cs="Simplified Arabic"/>
          <w:sz w:val="20"/>
          <w:szCs w:val="28"/>
          <w:rtl/>
        </w:rPr>
        <w:t xml:space="preserve"> </w:t>
      </w:r>
      <w:r w:rsidRPr="00BD4FF6">
        <w:rPr>
          <w:rFonts w:asciiTheme="minorBidi" w:eastAsia="Times New Roman" w:hAnsiTheme="minorBidi"/>
          <w:sz w:val="20"/>
          <w:szCs w:val="28"/>
          <w:rtl/>
        </w:rPr>
        <w:t>وهو المفهوم الثاني والذي يعرف المتهم بأنه " كل شخص وجد في حالة من الحالات الآتية :-</w:t>
      </w:r>
    </w:p>
    <w:p w:rsidR="00BD4FF6" w:rsidRPr="00BD4FF6" w:rsidRDefault="00BD4FF6" w:rsidP="00BD4FF6">
      <w:pPr>
        <w:spacing w:after="0" w:line="240" w:lineRule="auto"/>
        <w:jc w:val="lowKashida"/>
        <w:rPr>
          <w:rFonts w:asciiTheme="minorBidi" w:eastAsia="Times New Roman" w:hAnsiTheme="minorBidi"/>
          <w:sz w:val="20"/>
          <w:szCs w:val="28"/>
          <w:rtl/>
        </w:rPr>
      </w:pPr>
      <w:r w:rsidRPr="00BD4FF6">
        <w:rPr>
          <w:rFonts w:asciiTheme="minorBidi" w:eastAsia="Times New Roman" w:hAnsiTheme="minorBidi" w:hint="cs"/>
          <w:sz w:val="20"/>
          <w:szCs w:val="28"/>
          <w:rtl/>
        </w:rPr>
        <w:t>أ</w:t>
      </w:r>
      <w:r w:rsidRPr="00BD4FF6">
        <w:rPr>
          <w:rFonts w:asciiTheme="minorBidi" w:eastAsia="Times New Roman" w:hAnsiTheme="minorBidi"/>
          <w:sz w:val="20"/>
          <w:szCs w:val="28"/>
          <w:rtl/>
        </w:rPr>
        <w:t xml:space="preserve">- من صدر أمر بالقبض عليه </w:t>
      </w:r>
      <w:r w:rsidRPr="00BD4FF6">
        <w:rPr>
          <w:rFonts w:asciiTheme="minorBidi" w:eastAsia="Times New Roman" w:hAnsiTheme="minorBidi" w:hint="cs"/>
          <w:sz w:val="20"/>
          <w:szCs w:val="28"/>
          <w:rtl/>
        </w:rPr>
        <w:t>من النيابة العامة (قاضي التحقيق)،</w:t>
      </w:r>
      <w:r w:rsidRPr="00BD4FF6">
        <w:rPr>
          <w:rFonts w:asciiTheme="minorBidi" w:eastAsia="Times New Roman" w:hAnsiTheme="minorBidi"/>
          <w:sz w:val="20"/>
          <w:szCs w:val="28"/>
          <w:rtl/>
        </w:rPr>
        <w:t>أو من قبض عليه</w:t>
      </w:r>
      <w:r w:rsidRPr="00BD4FF6">
        <w:rPr>
          <w:rFonts w:asciiTheme="minorBidi" w:eastAsia="Times New Roman" w:hAnsiTheme="minorBidi" w:hint="cs"/>
          <w:sz w:val="20"/>
          <w:szCs w:val="28"/>
          <w:rtl/>
        </w:rPr>
        <w:t xml:space="preserve"> ليكون تحت التصرف</w:t>
      </w:r>
      <w:r w:rsidRPr="00BD4FF6">
        <w:rPr>
          <w:rFonts w:asciiTheme="minorBidi" w:eastAsia="Times New Roman" w:hAnsiTheme="minorBidi"/>
          <w:sz w:val="20"/>
          <w:szCs w:val="28"/>
          <w:rtl/>
        </w:rPr>
        <w:t xml:space="preserve"> . </w:t>
      </w:r>
    </w:p>
    <w:p w:rsidR="00BD4FF6" w:rsidRPr="00BD4FF6" w:rsidRDefault="00BD4FF6" w:rsidP="00BD4FF6">
      <w:pPr>
        <w:spacing w:after="0" w:line="240" w:lineRule="auto"/>
        <w:jc w:val="lowKashida"/>
        <w:rPr>
          <w:rFonts w:asciiTheme="minorBidi" w:eastAsia="Times New Roman" w:hAnsiTheme="minorBidi"/>
          <w:sz w:val="20"/>
          <w:szCs w:val="28"/>
          <w:rtl/>
        </w:rPr>
      </w:pPr>
      <w:r w:rsidRPr="00BD4FF6">
        <w:rPr>
          <w:rFonts w:asciiTheme="minorBidi" w:eastAsia="Times New Roman" w:hAnsiTheme="minorBidi" w:hint="cs"/>
          <w:sz w:val="20"/>
          <w:szCs w:val="28"/>
          <w:rtl/>
        </w:rPr>
        <w:t>ب</w:t>
      </w:r>
      <w:r w:rsidRPr="00BD4FF6">
        <w:rPr>
          <w:rFonts w:asciiTheme="minorBidi" w:eastAsia="Times New Roman" w:hAnsiTheme="minorBidi"/>
          <w:sz w:val="20"/>
          <w:szCs w:val="28"/>
          <w:rtl/>
        </w:rPr>
        <w:t xml:space="preserve">- من نسبت إليه الجريمة في عمل من أعمال الإجراءات الجنائية </w:t>
      </w:r>
      <w:r w:rsidRPr="00BD4FF6">
        <w:rPr>
          <w:rFonts w:asciiTheme="minorBidi" w:eastAsia="Times New Roman" w:hAnsiTheme="minorBidi" w:hint="cs"/>
          <w:sz w:val="20"/>
          <w:szCs w:val="28"/>
          <w:rtl/>
        </w:rPr>
        <w:t>،كمحضر البوليس( الشرطة)،أو محضر النيابة (محضر التحقيق الابتدائي)</w:t>
      </w:r>
      <w:r w:rsidRPr="00BD4FF6">
        <w:rPr>
          <w:rFonts w:asciiTheme="minorBidi" w:eastAsia="Times New Roman" w:hAnsiTheme="minorBidi"/>
          <w:sz w:val="20"/>
          <w:szCs w:val="28"/>
          <w:rtl/>
        </w:rPr>
        <w:t>.</w:t>
      </w:r>
    </w:p>
    <w:p w:rsidR="00BD4FF6" w:rsidRPr="00BD4FF6" w:rsidRDefault="00BD4FF6" w:rsidP="00BD4FF6">
      <w:pPr>
        <w:spacing w:after="0" w:line="240" w:lineRule="auto"/>
        <w:jc w:val="lowKashida"/>
        <w:rPr>
          <w:rFonts w:asciiTheme="minorBidi" w:eastAsia="Times New Roman" w:hAnsiTheme="minorBidi"/>
          <w:sz w:val="20"/>
          <w:szCs w:val="28"/>
          <w:rtl/>
        </w:rPr>
      </w:pPr>
      <w:r w:rsidRPr="00BD4FF6">
        <w:rPr>
          <w:rFonts w:asciiTheme="minorBidi" w:eastAsia="Times New Roman" w:hAnsiTheme="minorBidi" w:hint="cs"/>
          <w:sz w:val="20"/>
          <w:szCs w:val="28"/>
          <w:rtl/>
        </w:rPr>
        <w:t>ج</w:t>
      </w:r>
      <w:r w:rsidRPr="00BD4FF6">
        <w:rPr>
          <w:rFonts w:asciiTheme="minorBidi" w:eastAsia="Times New Roman" w:hAnsiTheme="minorBidi"/>
          <w:sz w:val="20"/>
          <w:szCs w:val="28"/>
          <w:rtl/>
        </w:rPr>
        <w:t>- المبلغ ضده في بلاغ عن الجريمة</w:t>
      </w:r>
      <w:r w:rsidRPr="00BD4FF6">
        <w:rPr>
          <w:rFonts w:asciiTheme="minorBidi" w:eastAsia="Times New Roman" w:hAnsiTheme="minorBidi" w:hint="cs"/>
          <w:sz w:val="20"/>
          <w:szCs w:val="28"/>
          <w:rtl/>
        </w:rPr>
        <w:t xml:space="preserve"> (الاخبار)</w:t>
      </w:r>
      <w:r w:rsidRPr="00BD4FF6">
        <w:rPr>
          <w:rFonts w:asciiTheme="minorBidi" w:eastAsia="Times New Roman" w:hAnsiTheme="minorBidi"/>
          <w:sz w:val="20"/>
          <w:szCs w:val="28"/>
          <w:rtl/>
        </w:rPr>
        <w:t xml:space="preserve"> .</w:t>
      </w: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كما عرف أيضاً " هو كل شخص قامت ضده أي سلطة سواء بإجراء قانوني، أو مجرد عمل مادي يكشف في ذاته عن يقينها، أو عن مجرد </w:t>
      </w:r>
      <w:proofErr w:type="spellStart"/>
      <w:r w:rsidRPr="00BD4FF6">
        <w:rPr>
          <w:rFonts w:asciiTheme="minorBidi" w:eastAsia="Times New Roman" w:hAnsiTheme="minorBidi"/>
          <w:sz w:val="28"/>
          <w:szCs w:val="28"/>
          <w:rtl/>
        </w:rPr>
        <w:t>أشتباهها</w:t>
      </w:r>
      <w:proofErr w:type="spellEnd"/>
      <w:r w:rsidRPr="00BD4FF6">
        <w:rPr>
          <w:rFonts w:asciiTheme="minorBidi" w:eastAsia="Times New Roman" w:hAnsiTheme="minorBidi"/>
          <w:sz w:val="28"/>
          <w:szCs w:val="28"/>
          <w:rtl/>
        </w:rPr>
        <w:t xml:space="preserve"> في مساهمته، أو اتصاله بفعل يعد جريمة، وفقاً لأي من النصوص الجنائية العامة أو الخاصة، على نحو لو صح لأمكن أن يودي إلى إدانته وأن لم يؤدي إليها بالفعل</w:t>
      </w:r>
      <w:r w:rsidRPr="00BD4FF6">
        <w:rPr>
          <w:rFonts w:asciiTheme="minorBidi" w:eastAsia="Times New Roman" w:hAnsiTheme="minorBidi"/>
          <w:sz w:val="28"/>
          <w:szCs w:val="28"/>
          <w:vertAlign w:val="superscript"/>
          <w:rtl/>
          <w:lang w:bidi="ar-IQ"/>
        </w:rPr>
        <w:t>(</w:t>
      </w:r>
      <w:r w:rsidRPr="00BD4FF6">
        <w:rPr>
          <w:rFonts w:asciiTheme="minorBidi" w:eastAsia="Times New Roman" w:hAnsiTheme="minorBidi"/>
          <w:sz w:val="28"/>
          <w:szCs w:val="28"/>
          <w:vertAlign w:val="superscript"/>
          <w:rtl/>
          <w:lang w:bidi="ar-IQ"/>
        </w:rPr>
        <w:footnoteReference w:id="1"/>
      </w:r>
      <w:r w:rsidRPr="00BD4FF6">
        <w:rPr>
          <w:rFonts w:asciiTheme="minorBidi" w:eastAsia="Times New Roman" w:hAnsiTheme="minorBidi"/>
          <w:sz w:val="28"/>
          <w:szCs w:val="28"/>
          <w:vertAlign w:val="superscript"/>
          <w:rtl/>
          <w:lang w:bidi="ar-IQ"/>
        </w:rPr>
        <w:t>)</w:t>
      </w:r>
      <w:r w:rsidRPr="00BD4FF6">
        <w:rPr>
          <w:rFonts w:asciiTheme="minorBidi" w:eastAsia="Times New Roman" w:hAnsiTheme="minorBidi"/>
          <w:sz w:val="28"/>
          <w:szCs w:val="28"/>
          <w:rtl/>
        </w:rPr>
        <w:t>، وهذا هو المعنى الواسع للمتهم .</w:t>
      </w:r>
    </w:p>
    <w:p w:rsidR="00BD4FF6" w:rsidRPr="00BD4FF6" w:rsidRDefault="00BD4FF6" w:rsidP="00BD4FF6">
      <w:pPr>
        <w:spacing w:after="0" w:line="240" w:lineRule="auto"/>
        <w:jc w:val="lowKashida"/>
        <w:rPr>
          <w:rFonts w:asciiTheme="minorBidi" w:eastAsia="Times New Roman" w:hAnsiTheme="minorBidi"/>
          <w:sz w:val="20"/>
          <w:szCs w:val="28"/>
          <w:rtl/>
        </w:rPr>
      </w:pPr>
    </w:p>
    <w:p w:rsidR="00BD4FF6" w:rsidRPr="00BD4FF6" w:rsidRDefault="00BD4FF6" w:rsidP="00BD4FF6">
      <w:pPr>
        <w:spacing w:after="0" w:line="240" w:lineRule="auto"/>
        <w:rPr>
          <w:rFonts w:asciiTheme="minorBidi" w:eastAsia="Times New Roman" w:hAnsiTheme="minorBidi" w:cs="PT Bold Heading"/>
          <w:b/>
          <w:bCs/>
          <w:sz w:val="28"/>
          <w:szCs w:val="28"/>
          <w:rtl/>
        </w:rPr>
      </w:pPr>
      <w:r w:rsidRPr="00BD4FF6">
        <w:rPr>
          <w:rFonts w:asciiTheme="minorBidi" w:eastAsia="Times New Roman" w:hAnsiTheme="minorBidi" w:cs="PT Bold Heading" w:hint="cs"/>
          <w:b/>
          <w:bCs/>
          <w:sz w:val="28"/>
          <w:szCs w:val="28"/>
          <w:rtl/>
        </w:rPr>
        <w:t>3</w:t>
      </w:r>
      <w:r w:rsidRPr="00BD4FF6">
        <w:rPr>
          <w:rFonts w:asciiTheme="minorBidi" w:eastAsia="Times New Roman" w:hAnsiTheme="minorBidi" w:cs="Times New Roman" w:hint="cs"/>
          <w:b/>
          <w:bCs/>
          <w:sz w:val="28"/>
          <w:szCs w:val="28"/>
          <w:rtl/>
        </w:rPr>
        <w:t xml:space="preserve">- </w:t>
      </w:r>
      <w:r w:rsidRPr="00BD4FF6">
        <w:rPr>
          <w:rFonts w:asciiTheme="minorBidi" w:eastAsia="Times New Roman" w:hAnsiTheme="minorBidi" w:cs="PT Bold Heading" w:hint="cs"/>
          <w:b/>
          <w:bCs/>
          <w:sz w:val="28"/>
          <w:szCs w:val="28"/>
          <w:rtl/>
        </w:rPr>
        <w:t>الاتجاه الثالث</w:t>
      </w:r>
      <w:r w:rsidRPr="00BD4FF6">
        <w:rPr>
          <w:rFonts w:asciiTheme="minorBidi" w:eastAsia="Times New Roman" w:hAnsiTheme="minorBidi" w:cs="Times New Roman" w:hint="cs"/>
          <w:b/>
          <w:bCs/>
          <w:sz w:val="28"/>
          <w:szCs w:val="28"/>
          <w:rtl/>
        </w:rPr>
        <w:t xml:space="preserve">- </w:t>
      </w:r>
      <w:r w:rsidRPr="00BD4FF6">
        <w:rPr>
          <w:rFonts w:asciiTheme="minorBidi" w:eastAsia="Times New Roman" w:hAnsiTheme="minorBidi" w:cs="PT Bold Heading" w:hint="cs"/>
          <w:b/>
          <w:bCs/>
          <w:sz w:val="28"/>
          <w:szCs w:val="28"/>
          <w:rtl/>
        </w:rPr>
        <w:t>المفهوم</w:t>
      </w:r>
      <w:r w:rsidRPr="00BD4FF6">
        <w:rPr>
          <w:rFonts w:asciiTheme="minorBidi" w:eastAsia="Times New Roman" w:hAnsiTheme="minorBidi" w:cs="Simple Bold Jut Out" w:hint="cs"/>
          <w:b/>
          <w:bCs/>
          <w:sz w:val="28"/>
          <w:szCs w:val="28"/>
          <w:rtl/>
        </w:rPr>
        <w:t xml:space="preserve"> </w:t>
      </w:r>
      <w:r w:rsidRPr="00BD4FF6">
        <w:rPr>
          <w:rFonts w:asciiTheme="minorBidi" w:eastAsia="Times New Roman" w:hAnsiTheme="minorBidi" w:cs="PT Bold Heading" w:hint="cs"/>
          <w:b/>
          <w:bCs/>
          <w:sz w:val="28"/>
          <w:szCs w:val="28"/>
          <w:rtl/>
        </w:rPr>
        <w:t>المختلط</w:t>
      </w:r>
    </w:p>
    <w:p w:rsidR="00BD4FF6" w:rsidRPr="00BD4FF6" w:rsidRDefault="00BD4FF6" w:rsidP="00BD4FF6">
      <w:pPr>
        <w:spacing w:after="0" w:line="240" w:lineRule="auto"/>
        <w:jc w:val="center"/>
        <w:rPr>
          <w:rFonts w:asciiTheme="minorBidi" w:eastAsia="Times New Roman" w:hAnsiTheme="minorBidi" w:cs="PT Bold Heading"/>
          <w:sz w:val="32"/>
          <w:szCs w:val="32"/>
          <w:rtl/>
        </w:rPr>
      </w:pP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يجمع هذا الاتجاه بين مضمون الاتجاهين السابقين ،فنراه يمزج أو يدمج بين حالة توافر الادلة، ولكنه يشترط فيها القوة والكفاية ، وكذلك تحريك الدعوى الجزائية بحق الشخص ليكون متهماً ، فيعرف المتهم بأنه " </w:t>
      </w:r>
      <w:r w:rsidRPr="00BD4FF6">
        <w:rPr>
          <w:rFonts w:asciiTheme="minorBidi" w:eastAsia="Times New Roman" w:hAnsiTheme="minorBidi"/>
          <w:b/>
          <w:bCs/>
          <w:sz w:val="28"/>
          <w:szCs w:val="28"/>
          <w:rtl/>
        </w:rPr>
        <w:t xml:space="preserve">من توفرت ضده أدلة أو قرائن قوية كافية لتوجيه </w:t>
      </w:r>
      <w:proofErr w:type="spellStart"/>
      <w:r w:rsidRPr="00BD4FF6">
        <w:rPr>
          <w:rFonts w:asciiTheme="minorBidi" w:eastAsia="Times New Roman" w:hAnsiTheme="minorBidi"/>
          <w:b/>
          <w:bCs/>
          <w:sz w:val="28"/>
          <w:szCs w:val="28"/>
          <w:rtl/>
        </w:rPr>
        <w:t>الإتهام</w:t>
      </w:r>
      <w:proofErr w:type="spellEnd"/>
      <w:r w:rsidRPr="00BD4FF6">
        <w:rPr>
          <w:rFonts w:asciiTheme="minorBidi" w:eastAsia="Times New Roman" w:hAnsiTheme="minorBidi"/>
          <w:b/>
          <w:bCs/>
          <w:sz w:val="28"/>
          <w:szCs w:val="28"/>
          <w:rtl/>
        </w:rPr>
        <w:t xml:space="preserve"> إليه وتحريك الدعوى الجنائية قبله ".</w:t>
      </w:r>
    </w:p>
    <w:p w:rsidR="00BD4FF6" w:rsidRPr="00BD4FF6" w:rsidRDefault="00BD4FF6" w:rsidP="00BD4FF6">
      <w:pPr>
        <w:spacing w:after="0" w:line="240" w:lineRule="auto"/>
        <w:jc w:val="lowKashida"/>
        <w:rPr>
          <w:rFonts w:asciiTheme="minorBidi" w:eastAsia="Times New Roman" w:hAnsiTheme="minorBidi"/>
          <w:sz w:val="20"/>
          <w:szCs w:val="28"/>
          <w:rtl/>
        </w:rPr>
      </w:pPr>
    </w:p>
    <w:p w:rsidR="00BD4FF6" w:rsidRPr="00BD4FF6" w:rsidRDefault="00BD4FF6" w:rsidP="00BD4FF6">
      <w:pPr>
        <w:spacing w:after="0" w:line="240" w:lineRule="auto"/>
        <w:jc w:val="center"/>
        <w:rPr>
          <w:rFonts w:ascii="Times New Roman" w:eastAsia="Times New Roman" w:hAnsi="Times New Roman" w:cs="PT Bold Heading"/>
          <w:b/>
          <w:bCs/>
          <w:sz w:val="32"/>
          <w:szCs w:val="32"/>
          <w:rtl/>
        </w:rPr>
      </w:pPr>
      <w:r w:rsidRPr="00BD4FF6">
        <w:rPr>
          <w:rFonts w:ascii="Times New Roman" w:eastAsia="Times New Roman" w:hAnsi="Times New Roman" w:cs="PT Bold Heading" w:hint="cs"/>
          <w:b/>
          <w:bCs/>
          <w:sz w:val="32"/>
          <w:szCs w:val="32"/>
          <w:rtl/>
        </w:rPr>
        <w:lastRenderedPageBreak/>
        <w:t>ثالثاً</w:t>
      </w:r>
    </w:p>
    <w:p w:rsidR="00BD4FF6" w:rsidRPr="00BD4FF6" w:rsidRDefault="00BD4FF6" w:rsidP="00BD4FF6">
      <w:pPr>
        <w:spacing w:after="0" w:line="240" w:lineRule="auto"/>
        <w:jc w:val="center"/>
        <w:rPr>
          <w:rFonts w:ascii="Times New Roman" w:eastAsia="Times New Roman" w:hAnsi="Times New Roman" w:cs="PT Bold Heading"/>
          <w:b/>
          <w:bCs/>
          <w:sz w:val="32"/>
          <w:szCs w:val="32"/>
          <w:rtl/>
        </w:rPr>
      </w:pPr>
      <w:r w:rsidRPr="00BD4FF6">
        <w:rPr>
          <w:rFonts w:ascii="Times New Roman" w:eastAsia="Times New Roman" w:hAnsi="Times New Roman" w:cs="PT Bold Heading" w:hint="cs"/>
          <w:b/>
          <w:bCs/>
          <w:sz w:val="32"/>
          <w:szCs w:val="32"/>
          <w:rtl/>
        </w:rPr>
        <w:t>موقف القضاء</w:t>
      </w:r>
    </w:p>
    <w:p w:rsidR="00BD4FF6" w:rsidRPr="00BD4FF6" w:rsidRDefault="00BD4FF6" w:rsidP="00BD4FF6">
      <w:pPr>
        <w:spacing w:after="0" w:line="240" w:lineRule="auto"/>
        <w:jc w:val="center"/>
        <w:rPr>
          <w:rFonts w:ascii="Times New Roman" w:eastAsia="Times New Roman" w:hAnsi="Times New Roman" w:cs="MCS Jeddah S_U normal."/>
          <w:b/>
          <w:bCs/>
          <w:sz w:val="20"/>
          <w:szCs w:val="36"/>
          <w:rtl/>
        </w:rPr>
      </w:pP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عرف </w:t>
      </w:r>
      <w:r w:rsidRPr="00BD4FF6">
        <w:rPr>
          <w:rFonts w:asciiTheme="minorBidi" w:eastAsia="Times New Roman" w:hAnsiTheme="minorBidi" w:hint="cs"/>
          <w:sz w:val="28"/>
          <w:szCs w:val="28"/>
          <w:rtl/>
        </w:rPr>
        <w:t xml:space="preserve">القضاء المصري </w:t>
      </w:r>
      <w:r w:rsidRPr="00BD4FF6">
        <w:rPr>
          <w:rFonts w:asciiTheme="minorBidi" w:eastAsia="Times New Roman" w:hAnsiTheme="minorBidi"/>
          <w:sz w:val="28"/>
          <w:szCs w:val="28"/>
          <w:rtl/>
        </w:rPr>
        <w:t xml:space="preserve">المتهم بأنه " كل شخص وجهت إليه تهمة من أي جهة كانت، وأنه لا مانع قانوناً من أن يعدَ متهماً ما دامت قد حامت حوله شبهة أن له ضلعاً في ارتكاب الجريمة.  </w:t>
      </w:r>
    </w:p>
    <w:p w:rsidR="00BD4FF6" w:rsidRPr="00BD4FF6" w:rsidRDefault="00BD4FF6" w:rsidP="00BD4FF6">
      <w:pPr>
        <w:spacing w:after="0" w:line="240" w:lineRule="auto"/>
        <w:jc w:val="lowKashida"/>
        <w:rPr>
          <w:rFonts w:asciiTheme="minorBidi" w:eastAsia="Times New Roman" w:hAnsiTheme="minorBidi"/>
          <w:sz w:val="20"/>
          <w:szCs w:val="28"/>
          <w:rtl/>
        </w:rPr>
      </w:pPr>
    </w:p>
    <w:p w:rsidR="00BD4FF6" w:rsidRPr="00BD4FF6" w:rsidRDefault="00BD4FF6" w:rsidP="00BD4FF6">
      <w:pPr>
        <w:spacing w:after="0" w:line="240" w:lineRule="auto"/>
        <w:jc w:val="lowKashida"/>
        <w:rPr>
          <w:rFonts w:asciiTheme="minorBidi" w:eastAsia="Times New Roman" w:hAnsiTheme="minorBidi"/>
          <w:sz w:val="20"/>
          <w:szCs w:val="28"/>
          <w:rtl/>
        </w:rPr>
      </w:pPr>
      <w:r w:rsidRPr="00BD4FF6">
        <w:rPr>
          <w:rFonts w:asciiTheme="minorBidi" w:eastAsia="Times New Roman" w:hAnsiTheme="minorBidi" w:hint="cs"/>
          <w:sz w:val="20"/>
          <w:szCs w:val="28"/>
          <w:rtl/>
        </w:rPr>
        <w:t>و</w:t>
      </w:r>
      <w:r w:rsidRPr="00BD4FF6">
        <w:rPr>
          <w:rFonts w:asciiTheme="minorBidi" w:eastAsia="Times New Roman" w:hAnsiTheme="minorBidi"/>
          <w:sz w:val="20"/>
          <w:szCs w:val="28"/>
          <w:rtl/>
        </w:rPr>
        <w:t xml:space="preserve">عرفته محكمة النقض المصرية </w:t>
      </w:r>
      <w:r w:rsidRPr="00BD4FF6">
        <w:rPr>
          <w:rFonts w:asciiTheme="minorBidi" w:eastAsia="Times New Roman" w:hAnsiTheme="minorBidi" w:hint="cs"/>
          <w:sz w:val="20"/>
          <w:szCs w:val="28"/>
          <w:rtl/>
        </w:rPr>
        <w:t xml:space="preserve">في قرار اخر لها </w:t>
      </w:r>
      <w:r w:rsidRPr="00BD4FF6">
        <w:rPr>
          <w:rFonts w:asciiTheme="minorBidi" w:eastAsia="Times New Roman" w:hAnsiTheme="minorBidi"/>
          <w:sz w:val="20"/>
          <w:szCs w:val="28"/>
          <w:rtl/>
        </w:rPr>
        <w:t>بقولها:- " المتهم هو كل من وجه إليه الاتهام بارتكاب جريمة معينة ولو كان ذلك أثناء قيام مأموري الضبط القضائي بمهمة البحث عن الجرائم ومرتكبيها وجمع الاستدلالات التي تلزم للتحقيق والمحاكمة ، ما دامت حامت حوله شبهة إن له ضلعا في ارتكاب الجريمة  .</w:t>
      </w:r>
    </w:p>
    <w:p w:rsidR="00BD4FF6" w:rsidRPr="00BD4FF6" w:rsidRDefault="00BD4FF6" w:rsidP="00BD4FF6">
      <w:pPr>
        <w:spacing w:after="0" w:line="240" w:lineRule="auto"/>
        <w:jc w:val="lowKashida"/>
        <w:rPr>
          <w:rFonts w:asciiTheme="minorBidi" w:eastAsia="Times New Roman" w:hAnsiTheme="minorBidi"/>
          <w:sz w:val="20"/>
          <w:szCs w:val="28"/>
          <w:rtl/>
        </w:rPr>
      </w:pPr>
      <w:r w:rsidRPr="00BD4FF6">
        <w:rPr>
          <w:rFonts w:asciiTheme="minorBidi" w:eastAsia="Times New Roman" w:hAnsiTheme="minorBidi" w:hint="cs"/>
          <w:sz w:val="20"/>
          <w:szCs w:val="28"/>
          <w:rtl/>
        </w:rPr>
        <w:t>اما القضاء الجزائي العراقي فلم نعثر فيه لتعريف صريح وواضح للمتهم ،بل مجرد اشارات للحالات التي يكون فيها الشخص متهماً.</w:t>
      </w:r>
    </w:p>
    <w:p w:rsidR="00BD4FF6" w:rsidRPr="00BD4FF6" w:rsidRDefault="00BD4FF6" w:rsidP="00BD4FF6">
      <w:pPr>
        <w:tabs>
          <w:tab w:val="left" w:pos="1946"/>
        </w:tabs>
        <w:spacing w:after="0" w:line="240" w:lineRule="auto"/>
        <w:rPr>
          <w:rFonts w:ascii="Times New Roman" w:eastAsia="Times New Roman" w:hAnsi="Times New Roman" w:cs="MCS Jeddah S_U normal."/>
          <w:b/>
          <w:bCs/>
          <w:sz w:val="20"/>
          <w:szCs w:val="36"/>
          <w:rtl/>
        </w:rPr>
      </w:pP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ومن خلال </w:t>
      </w:r>
      <w:proofErr w:type="spellStart"/>
      <w:r w:rsidRPr="00BD4FF6">
        <w:rPr>
          <w:rFonts w:asciiTheme="minorBidi" w:eastAsia="Times New Roman" w:hAnsiTheme="minorBidi"/>
          <w:sz w:val="28"/>
          <w:szCs w:val="28"/>
          <w:rtl/>
        </w:rPr>
        <w:t>إستطلاع</w:t>
      </w:r>
      <w:proofErr w:type="spellEnd"/>
      <w:r w:rsidRPr="00BD4FF6">
        <w:rPr>
          <w:rFonts w:asciiTheme="minorBidi" w:eastAsia="Times New Roman" w:hAnsiTheme="minorBidi"/>
          <w:sz w:val="28"/>
          <w:szCs w:val="28"/>
          <w:rtl/>
        </w:rPr>
        <w:t xml:space="preserve"> تعاريف </w:t>
      </w:r>
      <w:proofErr w:type="spellStart"/>
      <w:r w:rsidRPr="00BD4FF6">
        <w:rPr>
          <w:rFonts w:asciiTheme="minorBidi" w:eastAsia="Times New Roman" w:hAnsiTheme="minorBidi"/>
          <w:sz w:val="28"/>
          <w:szCs w:val="28"/>
          <w:rtl/>
        </w:rPr>
        <w:t>الإتجاهات</w:t>
      </w:r>
      <w:proofErr w:type="spellEnd"/>
      <w:r w:rsidRPr="00BD4FF6">
        <w:rPr>
          <w:rFonts w:asciiTheme="minorBidi" w:eastAsia="Times New Roman" w:hAnsiTheme="minorBidi"/>
          <w:sz w:val="28"/>
          <w:szCs w:val="28"/>
          <w:rtl/>
        </w:rPr>
        <w:t xml:space="preserve"> الثلاثة نرى إن </w:t>
      </w: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proofErr w:type="spellStart"/>
      <w:r w:rsidRPr="00BD4FF6">
        <w:rPr>
          <w:rFonts w:asciiTheme="minorBidi" w:eastAsia="Times New Roman" w:hAnsiTheme="minorBidi"/>
          <w:sz w:val="28"/>
          <w:szCs w:val="28"/>
          <w:rtl/>
        </w:rPr>
        <w:t>الإتجاه</w:t>
      </w:r>
      <w:proofErr w:type="spellEnd"/>
      <w:r w:rsidRPr="00BD4FF6">
        <w:rPr>
          <w:rFonts w:asciiTheme="minorBidi" w:eastAsia="Times New Roman" w:hAnsiTheme="minorBidi"/>
          <w:sz w:val="28"/>
          <w:szCs w:val="28"/>
          <w:rtl/>
        </w:rPr>
        <w:t xml:space="preserve"> الأول عَدّ الشخص متهماً متى ما رفعت دعوى جزائية قبله، إذ وفقاً لهذا </w:t>
      </w:r>
      <w:proofErr w:type="spellStart"/>
      <w:r w:rsidRPr="00BD4FF6">
        <w:rPr>
          <w:rFonts w:asciiTheme="minorBidi" w:eastAsia="Times New Roman" w:hAnsiTheme="minorBidi"/>
          <w:sz w:val="28"/>
          <w:szCs w:val="28"/>
          <w:rtl/>
        </w:rPr>
        <w:t>الإتجاه</w:t>
      </w:r>
      <w:proofErr w:type="spellEnd"/>
      <w:r w:rsidRPr="00BD4FF6">
        <w:rPr>
          <w:rFonts w:asciiTheme="minorBidi" w:eastAsia="Times New Roman" w:hAnsiTheme="minorBidi"/>
          <w:sz w:val="28"/>
          <w:szCs w:val="28"/>
          <w:rtl/>
        </w:rPr>
        <w:t xml:space="preserve"> لا يعد من أرتكب الجريمة متهماً؛ ما لم تحرك الدعوى الجزائية ضده . </w:t>
      </w: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إما </w:t>
      </w:r>
      <w:proofErr w:type="spellStart"/>
      <w:r w:rsidRPr="00BD4FF6">
        <w:rPr>
          <w:rFonts w:asciiTheme="minorBidi" w:eastAsia="Times New Roman" w:hAnsiTheme="minorBidi"/>
          <w:sz w:val="28"/>
          <w:szCs w:val="28"/>
          <w:rtl/>
        </w:rPr>
        <w:t>الإتجاه</w:t>
      </w:r>
      <w:proofErr w:type="spellEnd"/>
      <w:r w:rsidRPr="00BD4FF6">
        <w:rPr>
          <w:rFonts w:asciiTheme="minorBidi" w:eastAsia="Times New Roman" w:hAnsiTheme="minorBidi"/>
          <w:sz w:val="28"/>
          <w:szCs w:val="28"/>
          <w:rtl/>
        </w:rPr>
        <w:t xml:space="preserve"> الثا</w:t>
      </w:r>
      <w:r w:rsidRPr="00BD4FF6">
        <w:rPr>
          <w:rFonts w:asciiTheme="minorBidi" w:eastAsia="Times New Roman" w:hAnsiTheme="minorBidi" w:hint="cs"/>
          <w:sz w:val="28"/>
          <w:szCs w:val="28"/>
          <w:rtl/>
        </w:rPr>
        <w:t>ني</w:t>
      </w:r>
      <w:r w:rsidRPr="00BD4FF6">
        <w:rPr>
          <w:rFonts w:asciiTheme="minorBidi" w:eastAsia="Times New Roman" w:hAnsiTheme="minorBidi"/>
          <w:sz w:val="28"/>
          <w:szCs w:val="28"/>
          <w:rtl/>
        </w:rPr>
        <w:t xml:space="preserve"> والأخير يرى أن كل شخص ثارت حوله الشبهات </w:t>
      </w:r>
      <w:proofErr w:type="spellStart"/>
      <w:r w:rsidRPr="00BD4FF6">
        <w:rPr>
          <w:rFonts w:asciiTheme="minorBidi" w:eastAsia="Times New Roman" w:hAnsiTheme="minorBidi"/>
          <w:sz w:val="28"/>
          <w:szCs w:val="28"/>
          <w:rtl/>
        </w:rPr>
        <w:t>بأرتكابه</w:t>
      </w:r>
      <w:proofErr w:type="spellEnd"/>
      <w:r w:rsidRPr="00BD4FF6">
        <w:rPr>
          <w:rFonts w:asciiTheme="minorBidi" w:eastAsia="Times New Roman" w:hAnsiTheme="minorBidi"/>
          <w:sz w:val="28"/>
          <w:szCs w:val="28"/>
          <w:rtl/>
        </w:rPr>
        <w:t xml:space="preserve"> بجريمة عدَ متهماً، ولو كانت هذه الشبهات ضعيفة وغير مؤكدة، كما عُرف بأنه " كل شخص تحرك الدعوى الجنائية ضده لشبهة </w:t>
      </w:r>
      <w:r w:rsidRPr="00BD4FF6">
        <w:rPr>
          <w:rFonts w:asciiTheme="minorBidi" w:eastAsia="Times New Roman" w:hAnsiTheme="minorBidi" w:hint="cs"/>
          <w:sz w:val="28"/>
          <w:szCs w:val="28"/>
          <w:rtl/>
        </w:rPr>
        <w:t>ارتكابه</w:t>
      </w:r>
      <w:r w:rsidRPr="00BD4FF6">
        <w:rPr>
          <w:rFonts w:asciiTheme="minorBidi" w:eastAsia="Times New Roman" w:hAnsiTheme="minorBidi"/>
          <w:sz w:val="28"/>
          <w:szCs w:val="28"/>
          <w:rtl/>
        </w:rPr>
        <w:t xml:space="preserve"> جريمة أو </w:t>
      </w:r>
      <w:r w:rsidRPr="00BD4FF6">
        <w:rPr>
          <w:rFonts w:asciiTheme="minorBidi" w:eastAsia="Times New Roman" w:hAnsiTheme="minorBidi" w:hint="cs"/>
          <w:sz w:val="28"/>
          <w:szCs w:val="28"/>
          <w:rtl/>
        </w:rPr>
        <w:t>اشتراكه</w:t>
      </w:r>
      <w:r w:rsidRPr="00BD4FF6">
        <w:rPr>
          <w:rFonts w:asciiTheme="minorBidi" w:eastAsia="Times New Roman" w:hAnsiTheme="minorBidi"/>
          <w:sz w:val="28"/>
          <w:szCs w:val="28"/>
          <w:rtl/>
        </w:rPr>
        <w:t xml:space="preserve"> فيها " .</w:t>
      </w:r>
    </w:p>
    <w:p w:rsidR="00BD4FF6" w:rsidRPr="00BD4FF6" w:rsidRDefault="00BD4FF6" w:rsidP="00BD4FF6">
      <w:pPr>
        <w:keepNext/>
        <w:widowControl w:val="0"/>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كما عُرف أيضاً بأنه " الخصم الذي يوجه إليه </w:t>
      </w:r>
      <w:proofErr w:type="spellStart"/>
      <w:r w:rsidRPr="00BD4FF6">
        <w:rPr>
          <w:rFonts w:asciiTheme="minorBidi" w:eastAsia="Times New Roman" w:hAnsiTheme="minorBidi"/>
          <w:sz w:val="28"/>
          <w:szCs w:val="28"/>
          <w:rtl/>
        </w:rPr>
        <w:t>الإتهام</w:t>
      </w:r>
      <w:proofErr w:type="spellEnd"/>
      <w:r w:rsidRPr="00BD4FF6">
        <w:rPr>
          <w:rFonts w:asciiTheme="minorBidi" w:eastAsia="Times New Roman" w:hAnsiTheme="minorBidi"/>
          <w:sz w:val="28"/>
          <w:szCs w:val="28"/>
          <w:rtl/>
        </w:rPr>
        <w:t xml:space="preserve"> بواسطة تحريك الدعوى الجنائية قبله فهو الطرف الثاني في الدعوى الجنائية "</w:t>
      </w:r>
    </w:p>
    <w:p w:rsidR="00BD4FF6" w:rsidRPr="00BD4FF6" w:rsidRDefault="00BD4FF6" w:rsidP="00BD4FF6">
      <w:pPr>
        <w:keepNext/>
        <w:widowControl w:val="0"/>
        <w:spacing w:after="0" w:line="240" w:lineRule="auto"/>
        <w:ind w:firstLine="284"/>
        <w:jc w:val="lowKashida"/>
        <w:rPr>
          <w:rFonts w:asciiTheme="minorBidi" w:eastAsia="Times New Roman" w:hAnsiTheme="minorBidi"/>
          <w:sz w:val="28"/>
          <w:szCs w:val="28"/>
          <w:rtl/>
        </w:rPr>
      </w:pP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إما </w:t>
      </w:r>
      <w:proofErr w:type="spellStart"/>
      <w:r w:rsidRPr="00BD4FF6">
        <w:rPr>
          <w:rFonts w:asciiTheme="minorBidi" w:eastAsia="Times New Roman" w:hAnsiTheme="minorBidi"/>
          <w:sz w:val="28"/>
          <w:szCs w:val="28"/>
          <w:rtl/>
        </w:rPr>
        <w:t>الإتجاه</w:t>
      </w:r>
      <w:proofErr w:type="spellEnd"/>
      <w:r w:rsidRPr="00BD4FF6">
        <w:rPr>
          <w:rFonts w:asciiTheme="minorBidi" w:eastAsia="Times New Roman" w:hAnsiTheme="minorBidi"/>
          <w:sz w:val="28"/>
          <w:szCs w:val="28"/>
          <w:rtl/>
        </w:rPr>
        <w:t xml:space="preserve"> الثا</w:t>
      </w:r>
      <w:r w:rsidRPr="00BD4FF6">
        <w:rPr>
          <w:rFonts w:asciiTheme="minorBidi" w:eastAsia="Times New Roman" w:hAnsiTheme="minorBidi" w:hint="cs"/>
          <w:sz w:val="28"/>
          <w:szCs w:val="28"/>
          <w:rtl/>
        </w:rPr>
        <w:t>لث</w:t>
      </w:r>
      <w:r w:rsidRPr="00BD4FF6">
        <w:rPr>
          <w:rFonts w:asciiTheme="minorBidi" w:eastAsia="Times New Roman" w:hAnsiTheme="minorBidi"/>
          <w:sz w:val="28"/>
          <w:szCs w:val="28"/>
          <w:rtl/>
        </w:rPr>
        <w:t xml:space="preserve"> يرى أن كل شخص حامت حوله الشبهات </w:t>
      </w:r>
      <w:proofErr w:type="spellStart"/>
      <w:r w:rsidRPr="00BD4FF6">
        <w:rPr>
          <w:rFonts w:asciiTheme="minorBidi" w:eastAsia="Times New Roman" w:hAnsiTheme="minorBidi"/>
          <w:sz w:val="28"/>
          <w:szCs w:val="28"/>
          <w:rtl/>
        </w:rPr>
        <w:t>بأرتكاب</w:t>
      </w:r>
      <w:proofErr w:type="spellEnd"/>
      <w:r w:rsidRPr="00BD4FF6">
        <w:rPr>
          <w:rFonts w:asciiTheme="minorBidi" w:eastAsia="Times New Roman" w:hAnsiTheme="minorBidi"/>
          <w:sz w:val="28"/>
          <w:szCs w:val="28"/>
          <w:rtl/>
        </w:rPr>
        <w:t xml:space="preserve"> جريمة </w:t>
      </w:r>
      <w:proofErr w:type="spellStart"/>
      <w:r w:rsidRPr="00BD4FF6">
        <w:rPr>
          <w:rFonts w:asciiTheme="minorBidi" w:eastAsia="Times New Roman" w:hAnsiTheme="minorBidi"/>
          <w:sz w:val="28"/>
          <w:szCs w:val="28"/>
          <w:rtl/>
        </w:rPr>
        <w:t>بناءاً</w:t>
      </w:r>
      <w:proofErr w:type="spellEnd"/>
      <w:r w:rsidRPr="00BD4FF6">
        <w:rPr>
          <w:rFonts w:asciiTheme="minorBidi" w:eastAsia="Times New Roman" w:hAnsiTheme="minorBidi"/>
          <w:sz w:val="28"/>
          <w:szCs w:val="28"/>
          <w:rtl/>
        </w:rPr>
        <w:t xml:space="preserve"> على أدلة بلغت من القوة حد الكفاية </w:t>
      </w:r>
      <w:proofErr w:type="spellStart"/>
      <w:r w:rsidRPr="00BD4FF6">
        <w:rPr>
          <w:rFonts w:asciiTheme="minorBidi" w:eastAsia="Times New Roman" w:hAnsiTheme="minorBidi"/>
          <w:sz w:val="28"/>
          <w:szCs w:val="28"/>
          <w:rtl/>
        </w:rPr>
        <w:t>لإتهام</w:t>
      </w:r>
      <w:proofErr w:type="spellEnd"/>
      <w:r w:rsidRPr="00BD4FF6">
        <w:rPr>
          <w:rFonts w:asciiTheme="minorBidi" w:eastAsia="Times New Roman" w:hAnsiTheme="minorBidi"/>
          <w:sz w:val="28"/>
          <w:szCs w:val="28"/>
          <w:rtl/>
        </w:rPr>
        <w:t xml:space="preserve"> الشخص بها عدَ متهماً، فإذا لم تكن كذلك لا يمكننا إن نصفه بالمتهم .</w:t>
      </w:r>
    </w:p>
    <w:p w:rsidR="00BD4FF6" w:rsidRPr="00BD4FF6" w:rsidRDefault="00BD4FF6" w:rsidP="00BD4FF6">
      <w:pPr>
        <w:keepNext/>
        <w:widowControl w:val="0"/>
        <w:spacing w:after="0" w:line="240" w:lineRule="auto"/>
        <w:jc w:val="lowKashida"/>
        <w:rPr>
          <w:rFonts w:asciiTheme="minorBidi" w:eastAsia="Times New Roman" w:hAnsiTheme="minorBidi"/>
          <w:sz w:val="28"/>
          <w:szCs w:val="28"/>
          <w:rtl/>
        </w:rPr>
      </w:pPr>
    </w:p>
    <w:p w:rsidR="00BD4FF6" w:rsidRPr="00BD4FF6" w:rsidRDefault="00BD4FF6" w:rsidP="00BD4FF6">
      <w:pPr>
        <w:spacing w:after="0" w:line="240" w:lineRule="auto"/>
        <w:ind w:firstLine="565"/>
        <w:jc w:val="lowKashida"/>
        <w:rPr>
          <w:rFonts w:asciiTheme="minorBidi" w:eastAsia="Times New Roman" w:hAnsiTheme="minorBidi"/>
          <w:sz w:val="20"/>
          <w:szCs w:val="28"/>
          <w:rtl/>
        </w:rPr>
      </w:pPr>
      <w:r w:rsidRPr="00BD4FF6">
        <w:rPr>
          <w:rFonts w:asciiTheme="minorBidi" w:eastAsia="Times New Roman" w:hAnsiTheme="minorBidi"/>
          <w:sz w:val="20"/>
          <w:szCs w:val="28"/>
          <w:rtl/>
        </w:rPr>
        <w:t xml:space="preserve">ويجب التمييز بين العديد من المصطلحات التي تستخدم في الواقع العملي لدينا في العراق منها </w:t>
      </w:r>
      <w:r w:rsidRPr="00BD4FF6">
        <w:rPr>
          <w:rFonts w:asciiTheme="minorBidi" w:eastAsia="Times New Roman" w:hAnsiTheme="minorBidi"/>
          <w:b/>
          <w:bCs/>
          <w:sz w:val="20"/>
          <w:szCs w:val="28"/>
          <w:rtl/>
        </w:rPr>
        <w:t xml:space="preserve">المشتبه به أو </w:t>
      </w:r>
      <w:proofErr w:type="spellStart"/>
      <w:r w:rsidRPr="00BD4FF6">
        <w:rPr>
          <w:rFonts w:asciiTheme="minorBidi" w:eastAsia="Times New Roman" w:hAnsiTheme="minorBidi"/>
          <w:b/>
          <w:bCs/>
          <w:sz w:val="20"/>
          <w:szCs w:val="28"/>
          <w:rtl/>
        </w:rPr>
        <w:t>المتحرى</w:t>
      </w:r>
      <w:proofErr w:type="spellEnd"/>
      <w:r w:rsidRPr="00BD4FF6">
        <w:rPr>
          <w:rFonts w:asciiTheme="minorBidi" w:eastAsia="Times New Roman" w:hAnsiTheme="minorBidi"/>
          <w:b/>
          <w:bCs/>
          <w:sz w:val="20"/>
          <w:szCs w:val="28"/>
          <w:rtl/>
        </w:rPr>
        <w:t xml:space="preserve"> عنه</w:t>
      </w:r>
      <w:r w:rsidRPr="00BD4FF6">
        <w:rPr>
          <w:rFonts w:asciiTheme="minorBidi" w:eastAsia="Times New Roman" w:hAnsiTheme="minorBidi"/>
          <w:sz w:val="20"/>
          <w:szCs w:val="28"/>
          <w:rtl/>
        </w:rPr>
        <w:t xml:space="preserve">، وبين المتهم الذي قدمت بحقه شكوى جزائية امام الجهات المختصة، وبين المحكوم عليه، وهو الذي صدر بحقه حكماً قضائياً من محكمة مختصة أكتسب الدرجة القطعية، ولكن المشرع العراقي </w:t>
      </w:r>
      <w:r w:rsidRPr="00BD4FF6">
        <w:rPr>
          <w:rFonts w:asciiTheme="minorBidi" w:eastAsia="Times New Roman" w:hAnsiTheme="minorBidi" w:hint="cs"/>
          <w:sz w:val="20"/>
          <w:szCs w:val="28"/>
          <w:rtl/>
        </w:rPr>
        <w:t>لا يأخ</w:t>
      </w:r>
      <w:r w:rsidRPr="00BD4FF6">
        <w:rPr>
          <w:rFonts w:asciiTheme="minorBidi" w:eastAsia="Times New Roman" w:hAnsiTheme="minorBidi" w:hint="eastAsia"/>
          <w:sz w:val="20"/>
          <w:szCs w:val="28"/>
          <w:rtl/>
        </w:rPr>
        <w:t>ذ</w:t>
      </w:r>
      <w:r w:rsidRPr="00BD4FF6">
        <w:rPr>
          <w:rFonts w:asciiTheme="minorBidi" w:eastAsia="Times New Roman" w:hAnsiTheme="minorBidi"/>
          <w:sz w:val="20"/>
          <w:szCs w:val="28"/>
          <w:rtl/>
        </w:rPr>
        <w:t xml:space="preserve"> بهذا المفهوم بل يجعله شاملاً لكل من صدر بحقه حكماً ابتدائياً كان أم نهائياً، وهذا الامر غير صحيح فمن صدر بحقه حكماً ابتدائياً أولياً قابلاً للطعن لا</w:t>
      </w:r>
      <w:r w:rsidRPr="00BD4FF6">
        <w:rPr>
          <w:rFonts w:asciiTheme="minorBidi" w:eastAsia="Times New Roman" w:hAnsiTheme="minorBidi" w:hint="cs"/>
          <w:sz w:val="20"/>
          <w:szCs w:val="28"/>
          <w:rtl/>
        </w:rPr>
        <w:t xml:space="preserve"> </w:t>
      </w:r>
      <w:r w:rsidRPr="00BD4FF6">
        <w:rPr>
          <w:rFonts w:asciiTheme="minorBidi" w:eastAsia="Times New Roman" w:hAnsiTheme="minorBidi"/>
          <w:sz w:val="20"/>
          <w:szCs w:val="28"/>
          <w:rtl/>
        </w:rPr>
        <w:t>يطلق عليه لفظ المحكوم عليه بل متهم،</w:t>
      </w:r>
      <w:r w:rsidRPr="00BD4FF6">
        <w:rPr>
          <w:rFonts w:asciiTheme="minorBidi" w:eastAsia="Times New Roman" w:hAnsiTheme="minorBidi" w:hint="cs"/>
          <w:sz w:val="20"/>
          <w:szCs w:val="28"/>
          <w:rtl/>
        </w:rPr>
        <w:t xml:space="preserve"> لأنه</w:t>
      </w:r>
      <w:r w:rsidRPr="00BD4FF6">
        <w:rPr>
          <w:rFonts w:asciiTheme="minorBidi" w:eastAsia="Times New Roman" w:hAnsiTheme="minorBidi"/>
          <w:sz w:val="20"/>
          <w:szCs w:val="28"/>
          <w:rtl/>
        </w:rPr>
        <w:t xml:space="preserve"> لايزال متهماً وهناك احتمالية لبراءته من خلال الطعن بالحكم الصادر بحقه من قبل المحكمة المختصة بنظر الطعن((التمييز الاتحادية ،الجنايات بالصفة التمييزية، الاستئناف بالصفة التمييزية))،تطبيقاً (لقاعدة البراءة) التي تقول((المتهم بريء حتى تثبت ادانته في محاكمة قانونية عادلة توفر له فيها الضمانات القانونية اللازمة)).</w:t>
      </w:r>
    </w:p>
    <w:p w:rsidR="00BD4FF6" w:rsidRPr="00BD4FF6" w:rsidRDefault="00BD4FF6" w:rsidP="00BD4FF6">
      <w:pPr>
        <w:keepNext/>
        <w:widowControl w:val="0"/>
        <w:spacing w:after="0" w:line="240" w:lineRule="auto"/>
        <w:ind w:firstLine="284"/>
        <w:jc w:val="lowKashida"/>
        <w:rPr>
          <w:rFonts w:asciiTheme="minorBidi" w:eastAsia="Times New Roman" w:hAnsiTheme="minorBidi"/>
          <w:sz w:val="28"/>
          <w:szCs w:val="28"/>
          <w:rtl/>
        </w:rPr>
      </w:pPr>
    </w:p>
    <w:p w:rsidR="00BD4FF6" w:rsidRPr="00BD4FF6" w:rsidRDefault="00BD4FF6" w:rsidP="00BD4FF6">
      <w:pPr>
        <w:spacing w:after="0" w:line="240" w:lineRule="auto"/>
        <w:ind w:firstLine="284"/>
        <w:jc w:val="lowKashida"/>
        <w:rPr>
          <w:rFonts w:asciiTheme="minorBidi" w:eastAsia="Times New Roman" w:hAnsiTheme="minorBidi"/>
          <w:sz w:val="28"/>
          <w:szCs w:val="28"/>
          <w:rtl/>
        </w:rPr>
      </w:pPr>
      <w:r w:rsidRPr="00BD4FF6">
        <w:rPr>
          <w:rFonts w:asciiTheme="minorBidi" w:eastAsia="Times New Roman" w:hAnsiTheme="minorBidi"/>
          <w:sz w:val="28"/>
          <w:szCs w:val="28"/>
          <w:rtl/>
        </w:rPr>
        <w:t xml:space="preserve">ومن الجدير بذكر أن أهمية التفرقة بين مفهومي المتهم الضيق والواسع للمتهم تبرز في الخلط بينه وبين المشتبه به، إذ أن التشريعات التي لا تعرف التفرقة بين هذين المصطلحين </w:t>
      </w:r>
      <w:r w:rsidRPr="00BD4FF6">
        <w:rPr>
          <w:rFonts w:asciiTheme="minorBidi" w:eastAsia="Times New Roman" w:hAnsiTheme="minorBidi"/>
          <w:sz w:val="28"/>
          <w:szCs w:val="28"/>
          <w:rtl/>
        </w:rPr>
        <w:lastRenderedPageBreak/>
        <w:t>القانونيين هي التي تأخذ بالمفهوم الواسع للمتهم، والعكس بالعكس، والقوانين الجنائية التي لم تعرف هذه التفرقة كثيرة سنأتي على ذكرها في المبحث الثاني من هذا الفصل في تمييز المتهم عن المشتبه به .</w:t>
      </w:r>
    </w:p>
    <w:p w:rsidR="00BD4FF6" w:rsidRPr="00BD4FF6" w:rsidRDefault="00BD4FF6" w:rsidP="00BD4FF6">
      <w:pPr>
        <w:spacing w:after="0" w:line="240" w:lineRule="auto"/>
        <w:ind w:firstLine="284"/>
        <w:jc w:val="both"/>
        <w:rPr>
          <w:rFonts w:asciiTheme="minorBidi" w:eastAsia="Times New Roman" w:hAnsiTheme="minorBidi"/>
          <w:sz w:val="28"/>
          <w:szCs w:val="28"/>
          <w:rtl/>
        </w:rPr>
      </w:pPr>
      <w:r w:rsidRPr="00BD4FF6">
        <w:rPr>
          <w:rFonts w:asciiTheme="minorBidi" w:eastAsia="Times New Roman" w:hAnsiTheme="minorBidi"/>
          <w:sz w:val="28"/>
          <w:szCs w:val="28"/>
          <w:rtl/>
        </w:rPr>
        <w:t xml:space="preserve">وأخيراً نذكر أن للتفرقة بين المتهم والمشتبه به أهمية كبيرة " تتمثل في الإجراءات المتبعة اتجاه كل شخص، إذ تتسع دائرة الضمانات الممنوحة للمتهم وتنحصر وتضيق إذا كان مشتبهاً به، فالأول تثار الإجراءات ضده من قبل جهة قضائية محايدة ومستقلة، إما الثاني فأن أعضاء الضبط القضائي التي تمثل جهة إدارية شبه قضائية تخضع للتبعية السلمية( </w:t>
      </w:r>
      <w:proofErr w:type="spellStart"/>
      <w:r w:rsidRPr="00BD4FF6">
        <w:rPr>
          <w:rFonts w:asciiTheme="minorBidi" w:eastAsia="Times New Roman" w:hAnsiTheme="minorBidi"/>
          <w:sz w:val="28"/>
          <w:szCs w:val="28"/>
          <w:rtl/>
        </w:rPr>
        <w:t>التدريج</w:t>
      </w:r>
      <w:r w:rsidRPr="00BD4FF6">
        <w:rPr>
          <w:rFonts w:asciiTheme="minorBidi" w:eastAsia="Times New Roman" w:hAnsiTheme="minorBidi" w:hint="cs"/>
          <w:sz w:val="28"/>
          <w:szCs w:val="28"/>
          <w:rtl/>
        </w:rPr>
        <w:t>ي</w:t>
      </w:r>
      <w:r w:rsidRPr="00BD4FF6">
        <w:rPr>
          <w:rFonts w:asciiTheme="minorBidi" w:eastAsia="Times New Roman" w:hAnsiTheme="minorBidi"/>
          <w:sz w:val="28"/>
          <w:szCs w:val="28"/>
          <w:rtl/>
        </w:rPr>
        <w:t>ة</w:t>
      </w:r>
      <w:r w:rsidRPr="00BD4FF6">
        <w:rPr>
          <w:rFonts w:asciiTheme="minorBidi" w:eastAsia="Times New Roman" w:hAnsiTheme="minorBidi" w:hint="cs"/>
          <w:sz w:val="28"/>
          <w:szCs w:val="28"/>
          <w:rtl/>
        </w:rPr>
        <w:t>،التدرجية</w:t>
      </w:r>
      <w:proofErr w:type="spellEnd"/>
      <w:r w:rsidRPr="00BD4FF6">
        <w:rPr>
          <w:rFonts w:asciiTheme="minorBidi" w:eastAsia="Times New Roman" w:hAnsiTheme="minorBidi" w:hint="cs"/>
          <w:sz w:val="28"/>
          <w:szCs w:val="28"/>
          <w:rtl/>
        </w:rPr>
        <w:t>)</w:t>
      </w:r>
      <w:r w:rsidRPr="00BD4FF6">
        <w:rPr>
          <w:rFonts w:asciiTheme="minorBidi" w:eastAsia="Times New Roman" w:hAnsiTheme="minorBidi"/>
          <w:sz w:val="28"/>
          <w:szCs w:val="28"/>
          <w:rtl/>
        </w:rPr>
        <w:t xml:space="preserve"> هي التي تتولى سير الإجراءات بخصوصه</w:t>
      </w:r>
      <w:r w:rsidRPr="00BD4FF6">
        <w:rPr>
          <w:rFonts w:asciiTheme="minorBidi" w:eastAsia="Times New Roman" w:hAnsiTheme="minorBidi"/>
          <w:sz w:val="28"/>
          <w:szCs w:val="28"/>
          <w:vertAlign w:val="superscript"/>
          <w:rtl/>
          <w:lang w:bidi="ar-IQ"/>
        </w:rPr>
        <w:t xml:space="preserve"> </w:t>
      </w:r>
      <w:r w:rsidRPr="00BD4FF6">
        <w:rPr>
          <w:rFonts w:asciiTheme="minorBidi" w:eastAsia="Times New Roman" w:hAnsiTheme="minorBidi"/>
          <w:sz w:val="28"/>
          <w:szCs w:val="28"/>
          <w:rtl/>
        </w:rPr>
        <w:t>.</w:t>
      </w:r>
    </w:p>
    <w:p w:rsidR="00C20E54" w:rsidRPr="00B87747" w:rsidRDefault="00C20E54"/>
    <w:sectPr w:rsidR="00C20E54" w:rsidRPr="00B87747" w:rsidSect="00F86DE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6CF" w:rsidRDefault="002626CF" w:rsidP="006D374C">
      <w:pPr>
        <w:spacing w:after="0" w:line="240" w:lineRule="auto"/>
      </w:pPr>
      <w:r>
        <w:separator/>
      </w:r>
    </w:p>
  </w:endnote>
  <w:endnote w:type="continuationSeparator" w:id="0">
    <w:p w:rsidR="002626CF" w:rsidRDefault="002626CF" w:rsidP="006D3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e Bold Jut Out">
    <w:panose1 w:val="02010401010101010101"/>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MCS Jeddah S_U normal.">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6CF" w:rsidRDefault="002626CF" w:rsidP="006D374C">
      <w:pPr>
        <w:spacing w:after="0" w:line="240" w:lineRule="auto"/>
      </w:pPr>
      <w:r>
        <w:separator/>
      </w:r>
    </w:p>
  </w:footnote>
  <w:footnote w:type="continuationSeparator" w:id="0">
    <w:p w:rsidR="002626CF" w:rsidRDefault="002626CF" w:rsidP="006D374C">
      <w:pPr>
        <w:spacing w:after="0" w:line="240" w:lineRule="auto"/>
      </w:pPr>
      <w:r>
        <w:continuationSeparator/>
      </w:r>
    </w:p>
  </w:footnote>
  <w:footnote w:id="1">
    <w:p w:rsidR="00BD4FF6" w:rsidRDefault="00BD4FF6" w:rsidP="00BD4FF6"/>
    <w:p w:rsidR="00BD4FF6" w:rsidRPr="00AF744C" w:rsidRDefault="00BD4FF6" w:rsidP="00BD4FF6">
      <w:pPr>
        <w:pStyle w:val="a4"/>
        <w:rPr>
          <w:sz w:val="24"/>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A22A8"/>
    <w:multiLevelType w:val="hybridMultilevel"/>
    <w:tmpl w:val="21CCF25A"/>
    <w:lvl w:ilvl="0" w:tplc="E85A59B6">
      <w:start w:val="1"/>
      <w:numFmt w:val="decimal"/>
      <w:lvlText w:val="%1-"/>
      <w:lvlJc w:val="left"/>
      <w:pPr>
        <w:ind w:left="573" w:hanging="360"/>
      </w:pPr>
      <w:rPr>
        <w:rFonts w:hint="default"/>
        <w:b/>
        <w:bCs/>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1">
    <w:nsid w:val="760C0B35"/>
    <w:multiLevelType w:val="hybridMultilevel"/>
    <w:tmpl w:val="29866260"/>
    <w:lvl w:ilvl="0" w:tplc="40740ED4">
      <w:start w:val="2"/>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89D"/>
    <w:rsid w:val="0005589D"/>
    <w:rsid w:val="001854F3"/>
    <w:rsid w:val="002626CF"/>
    <w:rsid w:val="003973ED"/>
    <w:rsid w:val="0044715D"/>
    <w:rsid w:val="006D374C"/>
    <w:rsid w:val="009B0584"/>
    <w:rsid w:val="00A66F79"/>
    <w:rsid w:val="00B87747"/>
    <w:rsid w:val="00BD4FF6"/>
    <w:rsid w:val="00BD547E"/>
    <w:rsid w:val="00C20E54"/>
    <w:rsid w:val="00E9103D"/>
    <w:rsid w:val="00F86D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 w:type="paragraph" w:styleId="a4">
    <w:name w:val="footnote text"/>
    <w:basedOn w:val="a"/>
    <w:link w:val="Char"/>
    <w:uiPriority w:val="99"/>
    <w:semiHidden/>
    <w:unhideWhenUsed/>
    <w:rsid w:val="006D374C"/>
    <w:pPr>
      <w:spacing w:after="0" w:line="240" w:lineRule="auto"/>
    </w:pPr>
    <w:rPr>
      <w:sz w:val="20"/>
      <w:szCs w:val="20"/>
    </w:rPr>
  </w:style>
  <w:style w:type="character" w:customStyle="1" w:styleId="Char">
    <w:name w:val="نص حاشية سفلية Char"/>
    <w:basedOn w:val="a0"/>
    <w:link w:val="a4"/>
    <w:uiPriority w:val="99"/>
    <w:semiHidden/>
    <w:rsid w:val="006D374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 w:type="paragraph" w:styleId="a4">
    <w:name w:val="footnote text"/>
    <w:basedOn w:val="a"/>
    <w:link w:val="Char"/>
    <w:uiPriority w:val="99"/>
    <w:semiHidden/>
    <w:unhideWhenUsed/>
    <w:rsid w:val="006D374C"/>
    <w:pPr>
      <w:spacing w:after="0" w:line="240" w:lineRule="auto"/>
    </w:pPr>
    <w:rPr>
      <w:sz w:val="20"/>
      <w:szCs w:val="20"/>
    </w:rPr>
  </w:style>
  <w:style w:type="character" w:customStyle="1" w:styleId="Char">
    <w:name w:val="نص حاشية سفلية Char"/>
    <w:basedOn w:val="a0"/>
    <w:link w:val="a4"/>
    <w:uiPriority w:val="99"/>
    <w:semiHidden/>
    <w:rsid w:val="006D37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917</Words>
  <Characters>5231</Characters>
  <Application>Microsoft Office Word</Application>
  <DocSecurity>0</DocSecurity>
  <Lines>43</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د.ضياء</dc:creator>
  <cp:lastModifiedBy>د.ضياء</cp:lastModifiedBy>
  <cp:revision>2</cp:revision>
  <dcterms:created xsi:type="dcterms:W3CDTF">2015-09-25T19:03:00Z</dcterms:created>
  <dcterms:modified xsi:type="dcterms:W3CDTF">2015-09-25T19:03:00Z</dcterms:modified>
</cp:coreProperties>
</file>