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243" w:rsidRDefault="00564243" w:rsidP="00564243">
      <w:pPr>
        <w:jc w:val="center"/>
        <w:rPr>
          <w:rFonts w:ascii="Arial" w:hAnsi="Arial" w:cs="Simple Bold Jut Out" w:hint="cs"/>
          <w:b/>
          <w:bCs/>
          <w:sz w:val="36"/>
          <w:szCs w:val="36"/>
          <w:rtl/>
        </w:rPr>
      </w:pPr>
      <w:r>
        <w:rPr>
          <w:rFonts w:ascii="Arial" w:hAnsi="Arial" w:cs="Simple Bold Jut Out" w:hint="cs"/>
          <w:b/>
          <w:bCs/>
          <w:sz w:val="36"/>
          <w:szCs w:val="36"/>
          <w:rtl/>
        </w:rPr>
        <w:t>المحاضرة الخامسة</w:t>
      </w:r>
      <w:bookmarkStart w:id="0" w:name="_GoBack"/>
      <w:bookmarkEnd w:id="0"/>
    </w:p>
    <w:p w:rsidR="00564243" w:rsidRDefault="00564243" w:rsidP="00564243">
      <w:pPr>
        <w:jc w:val="center"/>
        <w:rPr>
          <w:rFonts w:ascii="Arial" w:hAnsi="Arial" w:cs="Simple Bold Jut Out" w:hint="cs"/>
          <w:b/>
          <w:bCs/>
          <w:sz w:val="36"/>
          <w:szCs w:val="36"/>
          <w:rtl/>
        </w:rPr>
      </w:pPr>
    </w:p>
    <w:p w:rsidR="00564243" w:rsidRPr="006A321A" w:rsidRDefault="00564243" w:rsidP="00564243">
      <w:pPr>
        <w:jc w:val="center"/>
        <w:rPr>
          <w:rFonts w:ascii="Arial" w:hAnsi="Arial" w:cs="Simple Bold Jut Out"/>
          <w:b/>
          <w:bCs/>
          <w:sz w:val="36"/>
          <w:szCs w:val="36"/>
          <w:rtl/>
        </w:rPr>
      </w:pPr>
      <w:r w:rsidRPr="006A321A">
        <w:rPr>
          <w:rFonts w:ascii="Arial" w:hAnsi="Arial" w:cs="Simple Bold Jut Out" w:hint="cs"/>
          <w:b/>
          <w:bCs/>
          <w:sz w:val="36"/>
          <w:szCs w:val="36"/>
          <w:rtl/>
        </w:rPr>
        <w:t>التطور التاريخي لقواعد</w:t>
      </w:r>
      <w:r w:rsidRPr="006A321A">
        <w:rPr>
          <w:rFonts w:ascii="Arial" w:hAnsi="Arial" w:cs="Simple Bold Jut Out"/>
          <w:b/>
          <w:bCs/>
          <w:sz w:val="36"/>
          <w:szCs w:val="36"/>
          <w:rtl/>
        </w:rPr>
        <w:t xml:space="preserve"> قانون أصول المحاكمات الجزائية</w:t>
      </w:r>
    </w:p>
    <w:p w:rsidR="00564243" w:rsidRPr="00210325" w:rsidRDefault="00564243" w:rsidP="00564243">
      <w:pPr>
        <w:jc w:val="center"/>
        <w:rPr>
          <w:rFonts w:ascii="Arial" w:hAnsi="Arial" w:cs="Arial"/>
          <w:b/>
          <w:bCs/>
          <w:sz w:val="36"/>
          <w:szCs w:val="36"/>
          <w:rtl/>
        </w:rPr>
      </w:pPr>
    </w:p>
    <w:p w:rsidR="00564243" w:rsidRPr="003B27B5" w:rsidRDefault="00564243" w:rsidP="00564243">
      <w:pPr>
        <w:jc w:val="lowKashida"/>
        <w:rPr>
          <w:rFonts w:ascii="Arial" w:hAnsi="Arial" w:cs="Arial"/>
          <w:sz w:val="28"/>
          <w:szCs w:val="28"/>
          <w:rtl/>
        </w:rPr>
      </w:pPr>
      <w:r w:rsidRPr="003B27B5">
        <w:rPr>
          <w:rFonts w:ascii="Arial" w:hAnsi="Arial" w:cs="Arial"/>
          <w:sz w:val="28"/>
          <w:szCs w:val="28"/>
          <w:rtl/>
        </w:rPr>
        <w:t>مر قانون أصول المحاكمات الجزائية بمراحل</w:t>
      </w:r>
      <w:r w:rsidRPr="003B27B5">
        <w:rPr>
          <w:rFonts w:ascii="Arial" w:hAnsi="Arial" w:cs="Arial" w:hint="cs"/>
          <w:sz w:val="28"/>
          <w:szCs w:val="28"/>
          <w:rtl/>
        </w:rPr>
        <w:t xml:space="preserve"> تاريخية</w:t>
      </w:r>
      <w:r w:rsidRPr="003B27B5">
        <w:rPr>
          <w:rFonts w:ascii="Arial" w:hAnsi="Arial" w:cs="Arial"/>
          <w:sz w:val="28"/>
          <w:szCs w:val="28"/>
          <w:rtl/>
        </w:rPr>
        <w:t xml:space="preserve"> متعددة شانه في ذلك شأن قانون العقوبات</w:t>
      </w:r>
      <w:r w:rsidRPr="003B27B5">
        <w:rPr>
          <w:rFonts w:ascii="Arial" w:hAnsi="Arial" w:cs="Arial" w:hint="cs"/>
          <w:sz w:val="28"/>
          <w:szCs w:val="28"/>
          <w:rtl/>
        </w:rPr>
        <w:t xml:space="preserve"> بقسميه والخاص والعام ،وأن كان القسم الخاص أسبق في الظهور من القسم العام حسب ما ورد في التشريعات القديمة في وادي الرافدين (الأشورية،</w:t>
      </w:r>
      <w:r>
        <w:rPr>
          <w:rFonts w:ascii="Arial" w:hAnsi="Arial" w:cs="Arial" w:hint="cs"/>
          <w:sz w:val="28"/>
          <w:szCs w:val="28"/>
          <w:rtl/>
        </w:rPr>
        <w:t xml:space="preserve"> </w:t>
      </w:r>
      <w:r w:rsidRPr="003B27B5">
        <w:rPr>
          <w:rFonts w:ascii="Arial" w:hAnsi="Arial" w:cs="Arial" w:hint="cs"/>
          <w:sz w:val="28"/>
          <w:szCs w:val="28"/>
          <w:rtl/>
        </w:rPr>
        <w:t>البابلية،</w:t>
      </w:r>
      <w:r>
        <w:rPr>
          <w:rFonts w:ascii="Arial" w:hAnsi="Arial" w:cs="Arial" w:hint="cs"/>
          <w:sz w:val="28"/>
          <w:szCs w:val="28"/>
          <w:rtl/>
        </w:rPr>
        <w:t xml:space="preserve"> </w:t>
      </w:r>
      <w:proofErr w:type="spellStart"/>
      <w:r w:rsidRPr="003B27B5">
        <w:rPr>
          <w:rFonts w:ascii="Arial" w:hAnsi="Arial" w:cs="Arial" w:hint="cs"/>
          <w:sz w:val="28"/>
          <w:szCs w:val="28"/>
          <w:rtl/>
        </w:rPr>
        <w:t>الاكدية</w:t>
      </w:r>
      <w:proofErr w:type="spellEnd"/>
      <w:r w:rsidRPr="003B27B5">
        <w:rPr>
          <w:rFonts w:ascii="Arial" w:hAnsi="Arial" w:cs="Arial" w:hint="cs"/>
          <w:sz w:val="28"/>
          <w:szCs w:val="28"/>
          <w:rtl/>
        </w:rPr>
        <w:t xml:space="preserve">)،كقانون لبت عشتار ،وقانون أور </w:t>
      </w:r>
      <w:proofErr w:type="spellStart"/>
      <w:r w:rsidRPr="003B27B5">
        <w:rPr>
          <w:rFonts w:ascii="Arial" w:hAnsi="Arial" w:cs="Arial" w:hint="cs"/>
          <w:sz w:val="28"/>
          <w:szCs w:val="28"/>
          <w:rtl/>
        </w:rPr>
        <w:t>نمو،وقانون</w:t>
      </w:r>
      <w:proofErr w:type="spellEnd"/>
      <w:r w:rsidRPr="003B27B5">
        <w:rPr>
          <w:rFonts w:ascii="Arial" w:hAnsi="Arial" w:cs="Arial" w:hint="cs"/>
          <w:sz w:val="28"/>
          <w:szCs w:val="28"/>
          <w:rtl/>
        </w:rPr>
        <w:t xml:space="preserve"> </w:t>
      </w:r>
      <w:proofErr w:type="spellStart"/>
      <w:r w:rsidRPr="003B27B5">
        <w:rPr>
          <w:rFonts w:ascii="Arial" w:hAnsi="Arial" w:cs="Arial" w:hint="cs"/>
          <w:sz w:val="28"/>
          <w:szCs w:val="28"/>
          <w:rtl/>
        </w:rPr>
        <w:t>حمورابي،والمدونات</w:t>
      </w:r>
      <w:proofErr w:type="spellEnd"/>
      <w:r w:rsidRPr="003B27B5">
        <w:rPr>
          <w:rFonts w:ascii="Arial" w:hAnsi="Arial" w:cs="Arial" w:hint="cs"/>
          <w:sz w:val="28"/>
          <w:szCs w:val="28"/>
          <w:rtl/>
        </w:rPr>
        <w:t xml:space="preserve"> الأشورية، وقوانين وادي النيل، والقوانين اليونانية والرومانية</w:t>
      </w:r>
      <w:r>
        <w:rPr>
          <w:rFonts w:ascii="Arial" w:hAnsi="Arial" w:cs="Arial" w:hint="cs"/>
          <w:sz w:val="28"/>
          <w:szCs w:val="28"/>
          <w:rtl/>
        </w:rPr>
        <w:t xml:space="preserve"> (1)</w:t>
      </w:r>
      <w:r w:rsidRPr="003B27B5">
        <w:rPr>
          <w:rFonts w:ascii="Arial" w:hAnsi="Arial" w:cs="Arial" w:hint="cs"/>
          <w:sz w:val="28"/>
          <w:szCs w:val="28"/>
          <w:rtl/>
        </w:rPr>
        <w:t>،</w:t>
      </w:r>
      <w:r>
        <w:rPr>
          <w:rFonts w:ascii="Arial" w:hAnsi="Arial" w:cs="Arial" w:hint="cs"/>
          <w:sz w:val="28"/>
          <w:szCs w:val="28"/>
          <w:rtl/>
        </w:rPr>
        <w:t xml:space="preserve"> </w:t>
      </w:r>
      <w:r w:rsidRPr="003B27B5">
        <w:rPr>
          <w:rFonts w:ascii="Arial" w:hAnsi="Arial" w:cs="Arial" w:hint="cs"/>
          <w:sz w:val="28"/>
          <w:szCs w:val="28"/>
          <w:rtl/>
        </w:rPr>
        <w:t xml:space="preserve">حتى وصل إلى ما هو عليه من قواعد وأحكام </w:t>
      </w:r>
      <w:r>
        <w:rPr>
          <w:rFonts w:ascii="Arial" w:hAnsi="Arial" w:cs="Arial" w:hint="cs"/>
          <w:sz w:val="28"/>
          <w:szCs w:val="28"/>
          <w:rtl/>
        </w:rPr>
        <w:t xml:space="preserve">تتضمن القواعد الاجرائية </w:t>
      </w:r>
      <w:r w:rsidRPr="003B27B5">
        <w:rPr>
          <w:rFonts w:ascii="Arial" w:hAnsi="Arial" w:cs="Arial" w:hint="cs"/>
          <w:sz w:val="28"/>
          <w:szCs w:val="28"/>
          <w:rtl/>
        </w:rPr>
        <w:t>تطبق في الوقت الحاضر في ميادين القضاء</w:t>
      </w:r>
      <w:r>
        <w:rPr>
          <w:rFonts w:ascii="Arial" w:hAnsi="Arial" w:cs="Arial" w:hint="cs"/>
          <w:sz w:val="28"/>
          <w:szCs w:val="28"/>
          <w:rtl/>
        </w:rPr>
        <w:t>، لاسيما القضاء الجزائي</w:t>
      </w:r>
      <w:r w:rsidRPr="003B27B5">
        <w:rPr>
          <w:rFonts w:ascii="Arial" w:hAnsi="Arial" w:cs="Arial" w:hint="cs"/>
          <w:sz w:val="28"/>
          <w:szCs w:val="28"/>
          <w:rtl/>
        </w:rPr>
        <w:t>.</w:t>
      </w:r>
    </w:p>
    <w:p w:rsidR="00564243" w:rsidRPr="003B27B5" w:rsidRDefault="00564243" w:rsidP="00564243">
      <w:pPr>
        <w:jc w:val="lowKashida"/>
        <w:rPr>
          <w:rFonts w:ascii="Arial" w:hAnsi="Arial" w:cs="Arial"/>
          <w:sz w:val="28"/>
          <w:szCs w:val="28"/>
          <w:rtl/>
        </w:rPr>
      </w:pPr>
    </w:p>
    <w:p w:rsidR="00564243" w:rsidRPr="003B27B5" w:rsidRDefault="00564243" w:rsidP="00564243">
      <w:pPr>
        <w:jc w:val="lowKashida"/>
        <w:rPr>
          <w:rFonts w:ascii="Arial" w:hAnsi="Arial" w:cs="Arial"/>
          <w:sz w:val="28"/>
          <w:szCs w:val="28"/>
          <w:rtl/>
        </w:rPr>
      </w:pPr>
      <w:r w:rsidRPr="003B27B5">
        <w:rPr>
          <w:rFonts w:ascii="Arial" w:hAnsi="Arial" w:cs="Arial" w:hint="cs"/>
          <w:sz w:val="28"/>
          <w:szCs w:val="28"/>
          <w:rtl/>
        </w:rPr>
        <w:t>إذ بدأت تلك المراحل منذ بداية الحياة على البسيطة ونشوب الصراعات بين الإفراد والخوف من قوى الطبيعة،</w:t>
      </w:r>
      <w:r>
        <w:rPr>
          <w:rFonts w:ascii="Arial" w:hAnsi="Arial" w:cs="Arial" w:hint="cs"/>
          <w:sz w:val="28"/>
          <w:szCs w:val="28"/>
          <w:rtl/>
        </w:rPr>
        <w:t xml:space="preserve"> عندما كان العيش فردياً او غير جماعي (2)، </w:t>
      </w:r>
      <w:r w:rsidRPr="003B27B5">
        <w:rPr>
          <w:rFonts w:ascii="Arial" w:hAnsi="Arial" w:cs="Arial" w:hint="cs"/>
          <w:sz w:val="28"/>
          <w:szCs w:val="28"/>
          <w:rtl/>
        </w:rPr>
        <w:t>ثم انتقلت إلى مرحلة الحياة الجماعية أو العائلية والقبلية،</w:t>
      </w:r>
      <w:r>
        <w:rPr>
          <w:rFonts w:ascii="Arial" w:hAnsi="Arial" w:cs="Arial" w:hint="cs"/>
          <w:sz w:val="28"/>
          <w:szCs w:val="28"/>
          <w:rtl/>
        </w:rPr>
        <w:t xml:space="preserve"> فتغيرت النظرة للجريمة واثارها ،</w:t>
      </w:r>
      <w:r w:rsidRPr="003B27B5">
        <w:rPr>
          <w:rFonts w:ascii="Arial" w:hAnsi="Arial" w:cs="Arial" w:hint="cs"/>
          <w:sz w:val="28"/>
          <w:szCs w:val="28"/>
          <w:rtl/>
        </w:rPr>
        <w:t>بعدها جاءت مرحلة</w:t>
      </w:r>
      <w:r>
        <w:rPr>
          <w:rFonts w:ascii="Arial" w:hAnsi="Arial" w:cs="Arial" w:hint="cs"/>
          <w:sz w:val="28"/>
          <w:szCs w:val="28"/>
          <w:rtl/>
        </w:rPr>
        <w:t xml:space="preserve"> الاهتمام بالمبادئ والافكار</w:t>
      </w:r>
      <w:r w:rsidRPr="003B27B5">
        <w:rPr>
          <w:rFonts w:ascii="Arial" w:hAnsi="Arial" w:cs="Arial" w:hint="cs"/>
          <w:sz w:val="28"/>
          <w:szCs w:val="28"/>
          <w:rtl/>
        </w:rPr>
        <w:t xml:space="preserve"> الإنسانية ،ثم العصور الحديثة التي شهدت اهتماما واسعا</w:t>
      </w:r>
      <w:r>
        <w:rPr>
          <w:rFonts w:ascii="Arial" w:hAnsi="Arial" w:cs="Arial" w:hint="cs"/>
          <w:sz w:val="28"/>
          <w:szCs w:val="28"/>
          <w:rtl/>
        </w:rPr>
        <w:t>ً بحقوق الإنسان وحرياته ،والمناداة</w:t>
      </w:r>
      <w:r w:rsidRPr="003B27B5">
        <w:rPr>
          <w:rFonts w:ascii="Arial" w:hAnsi="Arial" w:cs="Arial" w:hint="cs"/>
          <w:sz w:val="28"/>
          <w:szCs w:val="28"/>
          <w:rtl/>
        </w:rPr>
        <w:t xml:space="preserve"> بحمايتها وتوفير الضمانات اللازمة للأفراد،</w:t>
      </w:r>
      <w:r>
        <w:rPr>
          <w:rFonts w:ascii="Arial" w:hAnsi="Arial" w:cs="Arial" w:hint="cs"/>
          <w:sz w:val="28"/>
          <w:szCs w:val="28"/>
          <w:rtl/>
        </w:rPr>
        <w:t xml:space="preserve"> </w:t>
      </w:r>
      <w:r w:rsidRPr="003B27B5">
        <w:rPr>
          <w:rFonts w:ascii="Arial" w:hAnsi="Arial" w:cs="Arial" w:hint="cs"/>
          <w:sz w:val="28"/>
          <w:szCs w:val="28"/>
          <w:rtl/>
        </w:rPr>
        <w:t>من خلال القوانين الوطنية، والإعلانات والمواثيق والمعاهدات الدولية،</w:t>
      </w:r>
      <w:r>
        <w:rPr>
          <w:rFonts w:ascii="Arial" w:hAnsi="Arial" w:cs="Arial" w:hint="cs"/>
          <w:sz w:val="28"/>
          <w:szCs w:val="28"/>
          <w:rtl/>
        </w:rPr>
        <w:t xml:space="preserve"> </w:t>
      </w:r>
      <w:r w:rsidRPr="003B27B5">
        <w:rPr>
          <w:rFonts w:ascii="Arial" w:hAnsi="Arial" w:cs="Arial" w:hint="cs"/>
          <w:sz w:val="28"/>
          <w:szCs w:val="28"/>
          <w:rtl/>
        </w:rPr>
        <w:t>والحرص على تطبيقها</w:t>
      </w:r>
      <w:r>
        <w:rPr>
          <w:rFonts w:ascii="Arial" w:hAnsi="Arial" w:cs="Arial" w:hint="cs"/>
          <w:sz w:val="28"/>
          <w:szCs w:val="28"/>
          <w:rtl/>
        </w:rPr>
        <w:t>، من اجل النهوض بواقع حقوق الانسان وحرياته</w:t>
      </w:r>
      <w:r w:rsidRPr="003B27B5">
        <w:rPr>
          <w:rFonts w:ascii="Arial" w:hAnsi="Arial" w:cs="Arial" w:hint="cs"/>
          <w:sz w:val="28"/>
          <w:szCs w:val="28"/>
          <w:rtl/>
        </w:rPr>
        <w:t xml:space="preserve"> .</w:t>
      </w:r>
    </w:p>
    <w:p w:rsidR="00564243" w:rsidRPr="003B27B5" w:rsidRDefault="00564243" w:rsidP="00564243">
      <w:pPr>
        <w:jc w:val="lowKashida"/>
        <w:rPr>
          <w:rFonts w:ascii="Arial" w:hAnsi="Arial" w:cs="Arial"/>
          <w:sz w:val="28"/>
          <w:szCs w:val="28"/>
          <w:rtl/>
        </w:rPr>
      </w:pPr>
      <w:r w:rsidRPr="003B27B5">
        <w:rPr>
          <w:rFonts w:ascii="Arial" w:hAnsi="Arial" w:cs="Arial" w:hint="cs"/>
          <w:sz w:val="28"/>
          <w:szCs w:val="28"/>
          <w:rtl/>
        </w:rPr>
        <w:t xml:space="preserve">وعليه سوف نتناول هذه المراحل التي مر بها تطور القانون </w:t>
      </w:r>
      <w:r>
        <w:rPr>
          <w:rFonts w:ascii="Arial" w:hAnsi="Arial" w:cs="Arial" w:hint="cs"/>
          <w:sz w:val="28"/>
          <w:szCs w:val="28"/>
          <w:rtl/>
        </w:rPr>
        <w:t xml:space="preserve">في المطالب الاربعة </w:t>
      </w:r>
      <w:r w:rsidRPr="003B27B5">
        <w:rPr>
          <w:rFonts w:ascii="Arial" w:hAnsi="Arial" w:cs="Arial" w:hint="cs"/>
          <w:sz w:val="28"/>
          <w:szCs w:val="28"/>
          <w:rtl/>
        </w:rPr>
        <w:t xml:space="preserve">تباعاً. </w:t>
      </w:r>
    </w:p>
    <w:p w:rsidR="00564243" w:rsidRPr="003B27B5" w:rsidRDefault="00564243" w:rsidP="00564243">
      <w:pPr>
        <w:jc w:val="lowKashida"/>
        <w:rPr>
          <w:rFonts w:ascii="Arial" w:hAnsi="Arial" w:cs="Arial"/>
          <w:sz w:val="28"/>
          <w:szCs w:val="28"/>
          <w:rtl/>
        </w:rPr>
      </w:pPr>
    </w:p>
    <w:p w:rsidR="00564243" w:rsidRPr="006A321A" w:rsidRDefault="00564243" w:rsidP="00564243">
      <w:pPr>
        <w:jc w:val="center"/>
        <w:rPr>
          <w:rFonts w:ascii="Arial" w:hAnsi="Arial" w:cs="Arial"/>
          <w:b/>
          <w:bCs/>
          <w:sz w:val="36"/>
          <w:szCs w:val="36"/>
          <w:rtl/>
        </w:rPr>
      </w:pPr>
      <w:r w:rsidRPr="006A321A">
        <w:rPr>
          <w:rFonts w:ascii="Arial" w:hAnsi="Arial" w:cs="Arial" w:hint="cs"/>
          <w:b/>
          <w:bCs/>
          <w:sz w:val="36"/>
          <w:szCs w:val="36"/>
          <w:rtl/>
        </w:rPr>
        <w:t>المطلب الأول</w:t>
      </w:r>
    </w:p>
    <w:p w:rsidR="00564243" w:rsidRPr="006A321A" w:rsidRDefault="00564243" w:rsidP="00564243">
      <w:pPr>
        <w:jc w:val="center"/>
        <w:rPr>
          <w:rFonts w:ascii="Arial" w:hAnsi="Arial" w:cs="Arial"/>
          <w:b/>
          <w:bCs/>
          <w:sz w:val="36"/>
          <w:szCs w:val="36"/>
          <w:rtl/>
        </w:rPr>
      </w:pPr>
      <w:r w:rsidRPr="006A321A">
        <w:rPr>
          <w:rFonts w:ascii="Arial" w:hAnsi="Arial" w:cs="Arial"/>
          <w:b/>
          <w:bCs/>
          <w:sz w:val="36"/>
          <w:szCs w:val="36"/>
          <w:rtl/>
        </w:rPr>
        <w:t>مرحلة الانتقام الفردي</w:t>
      </w:r>
    </w:p>
    <w:p w:rsidR="00564243" w:rsidRPr="00A717AA" w:rsidRDefault="00564243" w:rsidP="00564243">
      <w:pPr>
        <w:jc w:val="center"/>
        <w:rPr>
          <w:rFonts w:ascii="Arial" w:hAnsi="Arial" w:cs="Arial"/>
          <w:b/>
          <w:bCs/>
          <w:sz w:val="36"/>
          <w:szCs w:val="36"/>
          <w:rtl/>
        </w:rPr>
      </w:pPr>
    </w:p>
    <w:p w:rsidR="00564243" w:rsidRDefault="00564243" w:rsidP="00564243">
      <w:pPr>
        <w:jc w:val="lowKashida"/>
        <w:rPr>
          <w:rFonts w:ascii="Arial" w:hAnsi="Arial" w:cs="Arial"/>
          <w:sz w:val="28"/>
          <w:szCs w:val="28"/>
          <w:rtl/>
        </w:rPr>
      </w:pPr>
      <w:r w:rsidRPr="003B27B5">
        <w:rPr>
          <w:rFonts w:ascii="Arial" w:hAnsi="Arial" w:cs="Arial"/>
          <w:sz w:val="28"/>
          <w:szCs w:val="28"/>
          <w:rtl/>
        </w:rPr>
        <w:t xml:space="preserve">عندما تقع جريمة ما </w:t>
      </w:r>
      <w:r>
        <w:rPr>
          <w:rFonts w:ascii="Arial" w:hAnsi="Arial" w:cs="Arial" w:hint="cs"/>
          <w:sz w:val="28"/>
          <w:szCs w:val="28"/>
          <w:rtl/>
        </w:rPr>
        <w:t>،</w:t>
      </w:r>
      <w:r w:rsidRPr="003B27B5">
        <w:rPr>
          <w:rFonts w:ascii="Arial" w:hAnsi="Arial" w:cs="Arial"/>
          <w:sz w:val="28"/>
          <w:szCs w:val="28"/>
          <w:rtl/>
        </w:rPr>
        <w:t xml:space="preserve">فان ضررها يصيب الفرد وعائلته </w:t>
      </w:r>
      <w:r>
        <w:rPr>
          <w:rFonts w:ascii="Arial" w:hAnsi="Arial" w:cs="Arial" w:hint="cs"/>
          <w:sz w:val="28"/>
          <w:szCs w:val="28"/>
          <w:rtl/>
        </w:rPr>
        <w:t xml:space="preserve">وعشيرته </w:t>
      </w:r>
      <w:r w:rsidRPr="003B27B5">
        <w:rPr>
          <w:rFonts w:ascii="Arial" w:hAnsi="Arial" w:cs="Arial"/>
          <w:sz w:val="28"/>
          <w:szCs w:val="28"/>
          <w:rtl/>
        </w:rPr>
        <w:t>وقبيلته</w:t>
      </w:r>
      <w:r w:rsidRPr="003B27B5">
        <w:rPr>
          <w:rFonts w:ascii="Arial" w:hAnsi="Arial" w:cs="Arial" w:hint="cs"/>
          <w:sz w:val="28"/>
          <w:szCs w:val="28"/>
          <w:rtl/>
        </w:rPr>
        <w:t>،</w:t>
      </w:r>
      <w:r w:rsidRPr="003B27B5">
        <w:rPr>
          <w:rFonts w:ascii="Arial" w:hAnsi="Arial" w:cs="Arial"/>
          <w:sz w:val="28"/>
          <w:szCs w:val="28"/>
          <w:rtl/>
        </w:rPr>
        <w:t xml:space="preserve"> وعليه كانوا هم من يقوم بالانتقام من الجاني بالصورة التي يقررها هو </w:t>
      </w:r>
      <w:r>
        <w:rPr>
          <w:rFonts w:ascii="Arial" w:hAnsi="Arial" w:cs="Arial" w:hint="cs"/>
          <w:sz w:val="28"/>
          <w:szCs w:val="28"/>
          <w:rtl/>
        </w:rPr>
        <w:t xml:space="preserve">أو عائلته </w:t>
      </w:r>
      <w:proofErr w:type="spellStart"/>
      <w:r>
        <w:rPr>
          <w:rFonts w:ascii="Arial" w:hAnsi="Arial" w:cs="Arial" w:hint="cs"/>
          <w:sz w:val="28"/>
          <w:szCs w:val="28"/>
          <w:rtl/>
        </w:rPr>
        <w:t>أ</w:t>
      </w:r>
      <w:r w:rsidRPr="003B27B5">
        <w:rPr>
          <w:rFonts w:ascii="Arial" w:hAnsi="Arial" w:cs="Arial"/>
          <w:sz w:val="28"/>
          <w:szCs w:val="28"/>
          <w:rtl/>
        </w:rPr>
        <w:t>وعشيرته</w:t>
      </w:r>
      <w:proofErr w:type="spellEnd"/>
      <w:r w:rsidRPr="003B27B5">
        <w:rPr>
          <w:rFonts w:ascii="Arial" w:hAnsi="Arial" w:cs="Arial" w:hint="cs"/>
          <w:sz w:val="28"/>
          <w:szCs w:val="28"/>
          <w:rtl/>
        </w:rPr>
        <w:t>،</w:t>
      </w:r>
      <w:r w:rsidRPr="003B27B5">
        <w:rPr>
          <w:rFonts w:ascii="Arial" w:hAnsi="Arial" w:cs="Arial"/>
          <w:sz w:val="28"/>
          <w:szCs w:val="28"/>
          <w:rtl/>
        </w:rPr>
        <w:t xml:space="preserve"> لدفع خطر الجريمة عنه </w:t>
      </w:r>
      <w:r w:rsidRPr="003B27B5">
        <w:rPr>
          <w:rFonts w:ascii="Arial" w:hAnsi="Arial" w:cs="Arial" w:hint="cs"/>
          <w:sz w:val="28"/>
          <w:szCs w:val="28"/>
          <w:rtl/>
        </w:rPr>
        <w:t xml:space="preserve">، </w:t>
      </w:r>
      <w:r w:rsidRPr="003B27B5">
        <w:rPr>
          <w:rFonts w:ascii="Arial" w:hAnsi="Arial" w:cs="Arial"/>
          <w:sz w:val="28"/>
          <w:szCs w:val="28"/>
          <w:rtl/>
        </w:rPr>
        <w:t>وإرضاء</w:t>
      </w:r>
      <w:r w:rsidRPr="003B27B5">
        <w:rPr>
          <w:rFonts w:ascii="Arial" w:hAnsi="Arial" w:cs="Arial" w:hint="cs"/>
          <w:sz w:val="28"/>
          <w:szCs w:val="28"/>
          <w:rtl/>
        </w:rPr>
        <w:t xml:space="preserve"> </w:t>
      </w:r>
      <w:r w:rsidRPr="003B27B5">
        <w:rPr>
          <w:rFonts w:ascii="Arial" w:hAnsi="Arial" w:cs="Arial"/>
          <w:sz w:val="28"/>
          <w:szCs w:val="28"/>
          <w:rtl/>
        </w:rPr>
        <w:t>غريزة الانتقام</w:t>
      </w:r>
      <w:r w:rsidRPr="003B27B5">
        <w:rPr>
          <w:rFonts w:ascii="Arial" w:hAnsi="Arial" w:cs="Arial" w:hint="cs"/>
          <w:sz w:val="28"/>
          <w:szCs w:val="28"/>
          <w:rtl/>
        </w:rPr>
        <w:t>،</w:t>
      </w:r>
      <w:r w:rsidRPr="003B27B5">
        <w:rPr>
          <w:rFonts w:ascii="Arial" w:hAnsi="Arial" w:cs="Arial"/>
          <w:sz w:val="28"/>
          <w:szCs w:val="28"/>
          <w:rtl/>
        </w:rPr>
        <w:t xml:space="preserve"> فكان له أن يقاضي المتهم أو معاقبته بغير محاكمة طبقاً لما تقرره عادات القبيلة</w:t>
      </w:r>
      <w:r>
        <w:rPr>
          <w:rFonts w:ascii="Arial" w:hAnsi="Arial" w:cs="Arial" w:hint="cs"/>
          <w:sz w:val="28"/>
          <w:szCs w:val="28"/>
          <w:rtl/>
        </w:rPr>
        <w:t>،</w:t>
      </w:r>
      <w:r w:rsidRPr="003B27B5">
        <w:rPr>
          <w:rFonts w:ascii="Arial" w:hAnsi="Arial" w:cs="Arial"/>
          <w:sz w:val="28"/>
          <w:szCs w:val="28"/>
          <w:rtl/>
        </w:rPr>
        <w:t xml:space="preserve"> وكانت الإجراءات والعقوبات شديدة</w:t>
      </w:r>
      <w:r w:rsidRPr="003B27B5">
        <w:rPr>
          <w:rFonts w:ascii="Arial" w:hAnsi="Arial" w:cs="Arial" w:hint="cs"/>
          <w:sz w:val="28"/>
          <w:szCs w:val="28"/>
          <w:rtl/>
        </w:rPr>
        <w:t xml:space="preserve"> تصل إلى حد القتل والتمثيل بالجثة،</w:t>
      </w:r>
      <w:r w:rsidRPr="003B27B5">
        <w:rPr>
          <w:rFonts w:ascii="Arial" w:hAnsi="Arial" w:cs="Arial"/>
          <w:sz w:val="28"/>
          <w:szCs w:val="28"/>
          <w:rtl/>
        </w:rPr>
        <w:t xml:space="preserve"> لان غايتها الرئيس</w:t>
      </w:r>
      <w:r w:rsidRPr="003B27B5">
        <w:rPr>
          <w:rFonts w:ascii="Arial" w:hAnsi="Arial" w:cs="Arial" w:hint="cs"/>
          <w:sz w:val="28"/>
          <w:szCs w:val="28"/>
          <w:rtl/>
        </w:rPr>
        <w:t>ة</w:t>
      </w:r>
      <w:r w:rsidRPr="003B27B5">
        <w:rPr>
          <w:rFonts w:ascii="Arial" w:hAnsi="Arial" w:cs="Arial"/>
          <w:sz w:val="28"/>
          <w:szCs w:val="28"/>
          <w:rtl/>
        </w:rPr>
        <w:t xml:space="preserve"> الانتقام</w:t>
      </w:r>
      <w:r w:rsidRPr="003B27B5">
        <w:rPr>
          <w:rFonts w:ascii="Arial" w:hAnsi="Arial" w:cs="Arial" w:hint="cs"/>
          <w:sz w:val="28"/>
          <w:szCs w:val="28"/>
          <w:rtl/>
        </w:rPr>
        <w:t xml:space="preserve"> وإرضاء الغرائز الشخصية </w:t>
      </w:r>
      <w:r>
        <w:rPr>
          <w:rFonts w:ascii="Arial" w:hAnsi="Arial" w:cs="Arial" w:hint="cs"/>
          <w:sz w:val="28"/>
          <w:szCs w:val="28"/>
          <w:rtl/>
        </w:rPr>
        <w:t xml:space="preserve">للمجنى عليه وعائلته أو عشيرته، </w:t>
      </w:r>
      <w:r w:rsidRPr="003B27B5">
        <w:rPr>
          <w:rFonts w:ascii="Arial" w:hAnsi="Arial" w:cs="Arial" w:hint="cs"/>
          <w:sz w:val="28"/>
          <w:szCs w:val="28"/>
          <w:rtl/>
        </w:rPr>
        <w:t>التي قد يتطلب إرضائها إراقة الدماء  واغتصاب النساء وهتك الأعراض، وسلب الأموال ،واستعباد الناس، وربما نشبت الحرب سجالاً لتدوم سنوات طوال بين القبيلتين أو العشيرتين وتؤدي إلى إزهاق أرواح العديد من الطرفين</w:t>
      </w:r>
      <w:r>
        <w:rPr>
          <w:rFonts w:ascii="Arial" w:hAnsi="Arial" w:cs="Arial" w:hint="cs"/>
          <w:sz w:val="28"/>
          <w:szCs w:val="28"/>
          <w:rtl/>
        </w:rPr>
        <w:t>(3).</w:t>
      </w:r>
    </w:p>
    <w:p w:rsidR="00564243" w:rsidRDefault="00564243" w:rsidP="00564243">
      <w:pPr>
        <w:jc w:val="lowKashida"/>
        <w:rPr>
          <w:rFonts w:ascii="Arial" w:hAnsi="Arial" w:cs="Arial"/>
          <w:sz w:val="28"/>
          <w:szCs w:val="28"/>
          <w:rtl/>
        </w:rPr>
      </w:pPr>
      <w:r w:rsidRPr="003B27B5">
        <w:rPr>
          <w:rFonts w:ascii="Arial" w:hAnsi="Arial" w:cs="Arial"/>
          <w:sz w:val="28"/>
          <w:szCs w:val="28"/>
          <w:rtl/>
        </w:rPr>
        <w:t xml:space="preserve"> ثم ظهر بعد ذلك نظام </w:t>
      </w:r>
      <w:r w:rsidRPr="006A321A">
        <w:rPr>
          <w:rFonts w:ascii="Arial" w:hAnsi="Arial" w:cs="PT Bold Heading" w:hint="cs"/>
          <w:rtl/>
        </w:rPr>
        <w:t>(</w:t>
      </w:r>
      <w:r w:rsidRPr="006A321A">
        <w:rPr>
          <w:rFonts w:ascii="Arial" w:hAnsi="Arial" w:cs="PT Bold Heading"/>
          <w:rtl/>
        </w:rPr>
        <w:t>القصاص</w:t>
      </w:r>
      <w:r w:rsidRPr="006A321A">
        <w:rPr>
          <w:rFonts w:ascii="Arial" w:hAnsi="Arial" w:cs="PT Bold Heading" w:hint="cs"/>
          <w:rtl/>
        </w:rPr>
        <w:t>)</w:t>
      </w:r>
      <w:r w:rsidRPr="006A321A">
        <w:rPr>
          <w:rFonts w:ascii="Arial" w:hAnsi="Arial" w:cs="PT Bold Heading"/>
          <w:rtl/>
        </w:rPr>
        <w:t xml:space="preserve"> أو </w:t>
      </w:r>
      <w:r w:rsidRPr="006A321A">
        <w:rPr>
          <w:rFonts w:ascii="Arial" w:hAnsi="Arial" w:cs="PT Bold Heading" w:hint="cs"/>
          <w:rtl/>
        </w:rPr>
        <w:t>(</w:t>
      </w:r>
      <w:r w:rsidRPr="006A321A">
        <w:rPr>
          <w:rFonts w:ascii="Arial" w:hAnsi="Arial" w:cs="PT Bold Heading"/>
          <w:rtl/>
        </w:rPr>
        <w:t>مصالحة الفريقين</w:t>
      </w:r>
      <w:r w:rsidRPr="006A321A">
        <w:rPr>
          <w:rFonts w:ascii="Arial" w:hAnsi="Arial" w:cs="PT Bold Heading" w:hint="cs"/>
          <w:rtl/>
        </w:rPr>
        <w:t>)</w:t>
      </w:r>
      <w:r w:rsidRPr="006A321A">
        <w:rPr>
          <w:rFonts w:ascii="Arial" w:hAnsi="Arial" w:cs="Arial"/>
          <w:sz w:val="28"/>
          <w:szCs w:val="28"/>
          <w:rtl/>
        </w:rPr>
        <w:t xml:space="preserve"> وفقاً للعادات والأعراف السائدة ومنها </w:t>
      </w:r>
      <w:r w:rsidRPr="006A321A">
        <w:rPr>
          <w:rFonts w:ascii="Arial" w:hAnsi="Arial" w:cs="PT Bold Heading" w:hint="cs"/>
          <w:rtl/>
        </w:rPr>
        <w:t>(</w:t>
      </w:r>
      <w:r w:rsidRPr="006A321A">
        <w:rPr>
          <w:rFonts w:ascii="Arial" w:hAnsi="Arial" w:cs="PT Bold Heading"/>
          <w:rtl/>
        </w:rPr>
        <w:t>نظام الدية</w:t>
      </w:r>
      <w:r w:rsidRPr="006A321A">
        <w:rPr>
          <w:rFonts w:ascii="Arial" w:hAnsi="Arial" w:cs="PT Bold Heading" w:hint="cs"/>
          <w:rtl/>
        </w:rPr>
        <w:t>)</w:t>
      </w:r>
      <w:r w:rsidRPr="006A321A">
        <w:rPr>
          <w:rFonts w:ascii="Arial" w:hAnsi="Arial" w:cs="PT Bold Heading"/>
          <w:rtl/>
        </w:rPr>
        <w:t xml:space="preserve"> أو </w:t>
      </w:r>
      <w:r w:rsidRPr="006A321A">
        <w:rPr>
          <w:rFonts w:ascii="Arial" w:hAnsi="Arial" w:cs="PT Bold Heading" w:hint="cs"/>
          <w:rtl/>
        </w:rPr>
        <w:t>(</w:t>
      </w:r>
      <w:r w:rsidRPr="006A321A">
        <w:rPr>
          <w:rFonts w:ascii="Arial" w:hAnsi="Arial" w:cs="PT Bold Heading"/>
          <w:rtl/>
        </w:rPr>
        <w:t>طرد الجاني</w:t>
      </w:r>
      <w:r w:rsidRPr="006A321A">
        <w:rPr>
          <w:rFonts w:ascii="Arial" w:hAnsi="Arial" w:cs="PT Bold Heading" w:hint="cs"/>
          <w:rtl/>
        </w:rPr>
        <w:t>)</w:t>
      </w:r>
      <w:r w:rsidRPr="006A321A">
        <w:rPr>
          <w:rFonts w:ascii="Arial" w:hAnsi="Arial" w:cs="PT Bold Heading"/>
          <w:rtl/>
        </w:rPr>
        <w:t xml:space="preserve"> أو تسليمه للمجني عليه أو قبيلته</w:t>
      </w:r>
      <w:r w:rsidRPr="006A321A">
        <w:rPr>
          <w:rFonts w:ascii="Arial" w:hAnsi="Arial" w:cs="Arial" w:hint="cs"/>
          <w:sz w:val="28"/>
          <w:szCs w:val="28"/>
          <w:rtl/>
        </w:rPr>
        <w:t xml:space="preserve"> </w:t>
      </w:r>
      <w:r>
        <w:rPr>
          <w:rFonts w:ascii="Arial" w:hAnsi="Arial" w:cs="Arial" w:hint="cs"/>
          <w:sz w:val="28"/>
          <w:szCs w:val="28"/>
          <w:rtl/>
        </w:rPr>
        <w:t>(4)،</w:t>
      </w:r>
      <w:r w:rsidRPr="003B27B5">
        <w:rPr>
          <w:rFonts w:ascii="Arial" w:hAnsi="Arial" w:cs="Arial"/>
          <w:sz w:val="28"/>
          <w:szCs w:val="28"/>
          <w:rtl/>
        </w:rPr>
        <w:t xml:space="preserve"> ولم يكن في </w:t>
      </w:r>
      <w:r>
        <w:rPr>
          <w:rFonts w:ascii="Arial" w:hAnsi="Arial" w:cs="Arial" w:hint="cs"/>
          <w:sz w:val="28"/>
          <w:szCs w:val="28"/>
          <w:rtl/>
        </w:rPr>
        <w:t xml:space="preserve">تلك </w:t>
      </w:r>
      <w:r>
        <w:rPr>
          <w:rFonts w:ascii="Arial" w:hAnsi="Arial" w:cs="Arial"/>
          <w:sz w:val="28"/>
          <w:szCs w:val="28"/>
          <w:rtl/>
        </w:rPr>
        <w:t xml:space="preserve">الإجراءات ما يسمح للمتهم </w:t>
      </w:r>
      <w:r>
        <w:rPr>
          <w:rFonts w:ascii="Arial" w:hAnsi="Arial" w:cs="Arial" w:hint="cs"/>
          <w:sz w:val="28"/>
          <w:szCs w:val="28"/>
          <w:rtl/>
        </w:rPr>
        <w:t>من</w:t>
      </w:r>
      <w:r w:rsidRPr="003B27B5">
        <w:rPr>
          <w:rFonts w:ascii="Arial" w:hAnsi="Arial" w:cs="Arial"/>
          <w:sz w:val="28"/>
          <w:szCs w:val="28"/>
          <w:rtl/>
        </w:rPr>
        <w:t xml:space="preserve"> إثبات براءته أو عدم علاقته بالجريمة</w:t>
      </w:r>
      <w:r w:rsidRPr="003B27B5">
        <w:rPr>
          <w:rFonts w:ascii="Arial" w:hAnsi="Arial" w:cs="Arial" w:hint="cs"/>
          <w:sz w:val="28"/>
          <w:szCs w:val="28"/>
          <w:rtl/>
        </w:rPr>
        <w:t>،</w:t>
      </w:r>
      <w:r w:rsidRPr="003B27B5">
        <w:rPr>
          <w:rFonts w:ascii="Arial" w:hAnsi="Arial" w:cs="Arial"/>
          <w:sz w:val="28"/>
          <w:szCs w:val="28"/>
          <w:rtl/>
        </w:rPr>
        <w:t xml:space="preserve"> وقد أدى ذلك الأمر إلى استمرار النزاعات والخصومات وتوسعها بدلاً من إيقافها و</w:t>
      </w:r>
      <w:r>
        <w:rPr>
          <w:rFonts w:ascii="Arial" w:hAnsi="Arial" w:cs="Arial" w:hint="cs"/>
          <w:sz w:val="28"/>
          <w:szCs w:val="28"/>
          <w:rtl/>
        </w:rPr>
        <w:t xml:space="preserve">بالتالي يمكننا القول بعدم </w:t>
      </w:r>
      <w:r w:rsidRPr="003B27B5">
        <w:rPr>
          <w:rFonts w:ascii="Arial" w:hAnsi="Arial" w:cs="Arial"/>
          <w:sz w:val="28"/>
          <w:szCs w:val="28"/>
          <w:rtl/>
        </w:rPr>
        <w:t>وجود قواعد إجرائية محددة</w:t>
      </w:r>
      <w:r w:rsidRPr="003B27B5">
        <w:rPr>
          <w:rFonts w:ascii="Arial" w:hAnsi="Arial" w:cs="Arial" w:hint="cs"/>
          <w:sz w:val="28"/>
          <w:szCs w:val="28"/>
          <w:rtl/>
        </w:rPr>
        <w:t xml:space="preserve"> ومنظمة</w:t>
      </w:r>
      <w:r w:rsidRPr="003B27B5">
        <w:rPr>
          <w:rFonts w:ascii="Arial" w:hAnsi="Arial" w:cs="Arial"/>
          <w:sz w:val="28"/>
          <w:szCs w:val="28"/>
          <w:rtl/>
        </w:rPr>
        <w:t xml:space="preserve"> </w:t>
      </w:r>
      <w:r>
        <w:rPr>
          <w:rFonts w:ascii="Arial" w:hAnsi="Arial" w:cs="Arial" w:hint="cs"/>
          <w:sz w:val="28"/>
          <w:szCs w:val="28"/>
          <w:rtl/>
        </w:rPr>
        <w:t xml:space="preserve">للدعوى الجزائية وإجراءاتها من حيث كيفية رفع الدعوى وبيان اجراءاتها والاثار المترتبة على ذلك، والجهات المختصة باتخاذ الاجراءات ،وصلاحياتها </w:t>
      </w:r>
      <w:r w:rsidRPr="003B27B5">
        <w:rPr>
          <w:rFonts w:ascii="Arial" w:hAnsi="Arial" w:cs="Arial"/>
          <w:sz w:val="28"/>
          <w:szCs w:val="28"/>
          <w:rtl/>
        </w:rPr>
        <w:t xml:space="preserve">في تلك الفترة </w:t>
      </w:r>
      <w:r w:rsidRPr="003B27B5">
        <w:rPr>
          <w:rFonts w:ascii="Arial" w:hAnsi="Arial" w:cs="Arial" w:hint="cs"/>
          <w:sz w:val="28"/>
          <w:szCs w:val="28"/>
          <w:rtl/>
        </w:rPr>
        <w:t>.</w:t>
      </w:r>
    </w:p>
    <w:p w:rsidR="00564243" w:rsidRPr="003B27B5" w:rsidRDefault="00564243" w:rsidP="00564243">
      <w:pPr>
        <w:jc w:val="lowKashida"/>
        <w:rPr>
          <w:rFonts w:ascii="Arial" w:hAnsi="Arial" w:cs="Arial"/>
          <w:sz w:val="28"/>
          <w:szCs w:val="28"/>
          <w:rtl/>
        </w:rPr>
      </w:pPr>
    </w:p>
    <w:p w:rsidR="00564243" w:rsidRPr="003B27B5" w:rsidRDefault="00564243" w:rsidP="00564243">
      <w:pPr>
        <w:jc w:val="lowKashida"/>
        <w:rPr>
          <w:rFonts w:ascii="Arial" w:hAnsi="Arial" w:cs="Arial"/>
          <w:sz w:val="28"/>
          <w:szCs w:val="28"/>
          <w:rtl/>
        </w:rPr>
      </w:pPr>
    </w:p>
    <w:p w:rsidR="00564243" w:rsidRPr="003B27B5" w:rsidRDefault="00564243" w:rsidP="00564243">
      <w:pPr>
        <w:jc w:val="lowKashida"/>
        <w:rPr>
          <w:rFonts w:ascii="Arial" w:hAnsi="Arial" w:cs="Arial"/>
          <w:sz w:val="28"/>
          <w:szCs w:val="28"/>
          <w:rtl/>
        </w:rPr>
      </w:pPr>
    </w:p>
    <w:p w:rsidR="00564243" w:rsidRPr="006A321A" w:rsidRDefault="00564243" w:rsidP="00564243">
      <w:pPr>
        <w:jc w:val="center"/>
        <w:rPr>
          <w:rFonts w:ascii="Arial" w:hAnsi="Arial" w:cs="Arial"/>
          <w:b/>
          <w:bCs/>
          <w:sz w:val="36"/>
          <w:szCs w:val="36"/>
          <w:rtl/>
        </w:rPr>
      </w:pPr>
      <w:r w:rsidRPr="006A321A">
        <w:rPr>
          <w:rFonts w:ascii="Arial" w:hAnsi="Arial" w:cs="Arial" w:hint="cs"/>
          <w:b/>
          <w:bCs/>
          <w:sz w:val="36"/>
          <w:szCs w:val="36"/>
          <w:rtl/>
        </w:rPr>
        <w:t>المطلب الثاني</w:t>
      </w:r>
    </w:p>
    <w:p w:rsidR="00564243" w:rsidRPr="006A321A" w:rsidRDefault="00564243" w:rsidP="00564243">
      <w:pPr>
        <w:jc w:val="center"/>
        <w:rPr>
          <w:rFonts w:ascii="Arial" w:hAnsi="Arial" w:cs="Arial"/>
          <w:b/>
          <w:bCs/>
          <w:sz w:val="36"/>
          <w:szCs w:val="36"/>
          <w:rtl/>
        </w:rPr>
      </w:pPr>
      <w:r w:rsidRPr="006A321A">
        <w:rPr>
          <w:rFonts w:ascii="Arial" w:hAnsi="Arial" w:cs="Arial"/>
          <w:b/>
          <w:bCs/>
          <w:sz w:val="36"/>
          <w:szCs w:val="36"/>
          <w:rtl/>
        </w:rPr>
        <w:t>مرحلة الانتقام العام أو الإلهي (الجماعي)</w:t>
      </w:r>
    </w:p>
    <w:p w:rsidR="00564243" w:rsidRPr="008D076F" w:rsidRDefault="00564243" w:rsidP="00564243">
      <w:pPr>
        <w:jc w:val="center"/>
        <w:rPr>
          <w:rFonts w:ascii="Arial" w:hAnsi="Arial" w:cs="Arial"/>
          <w:b/>
          <w:bCs/>
          <w:color w:val="0000FF"/>
          <w:sz w:val="36"/>
          <w:szCs w:val="36"/>
          <w:rtl/>
        </w:rPr>
      </w:pPr>
    </w:p>
    <w:p w:rsidR="00564243" w:rsidRPr="003B27B5" w:rsidRDefault="00564243" w:rsidP="00564243">
      <w:pPr>
        <w:jc w:val="lowKashida"/>
        <w:rPr>
          <w:rFonts w:ascii="Arial" w:hAnsi="Arial" w:cs="Arial"/>
          <w:sz w:val="28"/>
          <w:szCs w:val="28"/>
          <w:rtl/>
        </w:rPr>
      </w:pPr>
      <w:r w:rsidRPr="003B27B5">
        <w:rPr>
          <w:rFonts w:ascii="Arial" w:hAnsi="Arial" w:cs="Arial"/>
          <w:sz w:val="28"/>
          <w:szCs w:val="28"/>
          <w:rtl/>
        </w:rPr>
        <w:t>عندما جاءت الطبقة الحاكمة في العشيرة والمجتمع</w:t>
      </w:r>
      <w:r w:rsidRPr="003B27B5">
        <w:rPr>
          <w:rFonts w:ascii="Arial" w:hAnsi="Arial" w:cs="Arial" w:hint="cs"/>
          <w:sz w:val="28"/>
          <w:szCs w:val="28"/>
          <w:rtl/>
        </w:rPr>
        <w:t>،</w:t>
      </w:r>
      <w:r>
        <w:rPr>
          <w:rFonts w:ascii="Arial" w:hAnsi="Arial" w:cs="Arial" w:hint="cs"/>
          <w:sz w:val="28"/>
          <w:szCs w:val="28"/>
          <w:rtl/>
        </w:rPr>
        <w:t xml:space="preserve"> بغض النظر عن الصفة التي يحملها، </w:t>
      </w:r>
      <w:r w:rsidRPr="003B27B5">
        <w:rPr>
          <w:rFonts w:ascii="Arial" w:hAnsi="Arial" w:cs="Arial" w:hint="cs"/>
          <w:sz w:val="28"/>
          <w:szCs w:val="28"/>
          <w:rtl/>
        </w:rPr>
        <w:t>كرجال الدين والكهنة والقادة العسكريين،</w:t>
      </w:r>
      <w:r>
        <w:rPr>
          <w:rFonts w:ascii="Arial" w:hAnsi="Arial" w:cs="Arial" w:hint="cs"/>
          <w:sz w:val="28"/>
          <w:szCs w:val="28"/>
          <w:rtl/>
        </w:rPr>
        <w:t xml:space="preserve"> </w:t>
      </w:r>
      <w:r w:rsidRPr="003B27B5">
        <w:rPr>
          <w:rFonts w:ascii="Arial" w:hAnsi="Arial" w:cs="Arial" w:hint="cs"/>
          <w:sz w:val="28"/>
          <w:szCs w:val="28"/>
          <w:rtl/>
        </w:rPr>
        <w:t>والملوك والأمراء والنبلاء،</w:t>
      </w:r>
      <w:r w:rsidRPr="003B27B5">
        <w:rPr>
          <w:rFonts w:ascii="Arial" w:hAnsi="Arial" w:cs="Arial"/>
          <w:sz w:val="28"/>
          <w:szCs w:val="28"/>
          <w:rtl/>
        </w:rPr>
        <w:t xml:space="preserve"> تركزت السلطة بيدها ولذلك تغيرت النظرة للجريمة فأصبح ضررها يتعدى الفرد المجني عليه وعشيرته إلى الأفراد الآخرين وأصبحت الإجراءات اللازم اتخاذها بحقه من حق المجتمع</w:t>
      </w:r>
      <w:r>
        <w:rPr>
          <w:rFonts w:ascii="Arial" w:hAnsi="Arial" w:cs="Arial" w:hint="cs"/>
          <w:sz w:val="28"/>
          <w:szCs w:val="28"/>
          <w:rtl/>
        </w:rPr>
        <w:t>،</w:t>
      </w:r>
      <w:r w:rsidRPr="003B27B5">
        <w:rPr>
          <w:rFonts w:ascii="Arial" w:hAnsi="Arial" w:cs="Arial"/>
          <w:sz w:val="28"/>
          <w:szCs w:val="28"/>
          <w:rtl/>
        </w:rPr>
        <w:t xml:space="preserve"> فللجماعة نفسها فرض العقوبة</w:t>
      </w:r>
      <w:r>
        <w:rPr>
          <w:rFonts w:ascii="Arial" w:hAnsi="Arial" w:cs="Arial" w:hint="cs"/>
          <w:sz w:val="28"/>
          <w:szCs w:val="28"/>
          <w:rtl/>
        </w:rPr>
        <w:t>،</w:t>
      </w:r>
      <w:r w:rsidRPr="003B27B5">
        <w:rPr>
          <w:rFonts w:ascii="Arial" w:hAnsi="Arial" w:cs="Arial"/>
          <w:sz w:val="28"/>
          <w:szCs w:val="28"/>
          <w:rtl/>
        </w:rPr>
        <w:t xml:space="preserve"> أو إجبار المجني عليه على قبول الدية والصلح </w:t>
      </w:r>
      <w:r>
        <w:rPr>
          <w:rFonts w:ascii="Arial" w:hAnsi="Arial" w:cs="Arial" w:hint="cs"/>
          <w:sz w:val="28"/>
          <w:szCs w:val="28"/>
          <w:rtl/>
        </w:rPr>
        <w:t>،</w:t>
      </w:r>
      <w:r w:rsidRPr="003B27B5">
        <w:rPr>
          <w:rFonts w:ascii="Arial" w:hAnsi="Arial" w:cs="Arial"/>
          <w:sz w:val="28"/>
          <w:szCs w:val="28"/>
          <w:rtl/>
        </w:rPr>
        <w:t>وكانت السلطة العامة في تلك المرحلة تتجسد في رجال الدين والكهنة والملوك وتعد هي صاحبة الحق المعتدى عليه عند ارتكاب الجريمة</w:t>
      </w:r>
      <w:r>
        <w:rPr>
          <w:rFonts w:ascii="Arial" w:hAnsi="Arial" w:cs="Arial" w:hint="cs"/>
          <w:sz w:val="28"/>
          <w:szCs w:val="28"/>
          <w:rtl/>
        </w:rPr>
        <w:t>،</w:t>
      </w:r>
      <w:r w:rsidRPr="003B27B5">
        <w:rPr>
          <w:rFonts w:ascii="Arial" w:hAnsi="Arial" w:cs="Arial"/>
          <w:sz w:val="28"/>
          <w:szCs w:val="28"/>
          <w:rtl/>
        </w:rPr>
        <w:t xml:space="preserve"> وسمي ذلك العصر </w:t>
      </w:r>
      <w:r w:rsidRPr="006A321A">
        <w:rPr>
          <w:rFonts w:ascii="Arial" w:hAnsi="Arial" w:cs="Arial" w:hint="cs"/>
          <w:b/>
          <w:bCs/>
          <w:sz w:val="28"/>
          <w:szCs w:val="28"/>
          <w:rtl/>
        </w:rPr>
        <w:t>(</w:t>
      </w:r>
      <w:r w:rsidRPr="006A321A">
        <w:rPr>
          <w:rFonts w:ascii="Arial" w:hAnsi="Arial" w:cs="Arial"/>
          <w:b/>
          <w:bCs/>
          <w:sz w:val="28"/>
          <w:szCs w:val="28"/>
          <w:rtl/>
        </w:rPr>
        <w:t>بعصر الانتقام  الإلهي</w:t>
      </w:r>
      <w:r w:rsidRPr="006A321A">
        <w:rPr>
          <w:rFonts w:ascii="Arial" w:hAnsi="Arial" w:cs="Arial" w:hint="cs"/>
          <w:b/>
          <w:bCs/>
          <w:sz w:val="28"/>
          <w:szCs w:val="28"/>
          <w:rtl/>
        </w:rPr>
        <w:t xml:space="preserve"> أو الجماعي)</w:t>
      </w:r>
      <w:r w:rsidRPr="006A321A">
        <w:rPr>
          <w:rFonts w:ascii="Arial" w:hAnsi="Arial" w:cs="Arial" w:hint="cs"/>
          <w:sz w:val="28"/>
          <w:szCs w:val="28"/>
          <w:rtl/>
        </w:rPr>
        <w:t>،</w:t>
      </w:r>
      <w:r w:rsidRPr="006A321A">
        <w:rPr>
          <w:rFonts w:ascii="Arial" w:hAnsi="Arial" w:cs="Arial"/>
          <w:sz w:val="28"/>
          <w:szCs w:val="28"/>
          <w:rtl/>
        </w:rPr>
        <w:t xml:space="preserve"> </w:t>
      </w:r>
      <w:r>
        <w:rPr>
          <w:rFonts w:ascii="Arial" w:hAnsi="Arial" w:cs="Arial"/>
          <w:sz w:val="28"/>
          <w:szCs w:val="28"/>
          <w:rtl/>
        </w:rPr>
        <w:t>لان السائد</w:t>
      </w:r>
      <w:r>
        <w:rPr>
          <w:rFonts w:ascii="Arial" w:hAnsi="Arial" w:cs="Arial" w:hint="cs"/>
          <w:sz w:val="28"/>
          <w:szCs w:val="28"/>
          <w:rtl/>
        </w:rPr>
        <w:t xml:space="preserve"> </w:t>
      </w:r>
      <w:r w:rsidRPr="003B27B5">
        <w:rPr>
          <w:rFonts w:ascii="Arial" w:hAnsi="Arial" w:cs="Arial"/>
          <w:sz w:val="28"/>
          <w:szCs w:val="28"/>
          <w:rtl/>
        </w:rPr>
        <w:t>في ذلك الوقت هو انتشار الجرائم الدينية</w:t>
      </w:r>
      <w:r>
        <w:rPr>
          <w:rFonts w:ascii="Arial" w:hAnsi="Arial" w:cs="Arial" w:hint="cs"/>
          <w:sz w:val="28"/>
          <w:szCs w:val="28"/>
          <w:rtl/>
        </w:rPr>
        <w:t xml:space="preserve"> والماسة بالشعور الديني، كونه العامل المؤثر في حياة الشعوب بدرجة كبيرة جداً،</w:t>
      </w:r>
      <w:r w:rsidRPr="003B27B5">
        <w:rPr>
          <w:rFonts w:ascii="Arial" w:hAnsi="Arial" w:cs="Arial" w:hint="cs"/>
          <w:sz w:val="28"/>
          <w:szCs w:val="28"/>
          <w:rtl/>
        </w:rPr>
        <w:t xml:space="preserve"> كالحنث باليمين وتدنيس أماكن العبادة والاعتداء عليها بالتدمير أو التخريب،</w:t>
      </w:r>
      <w:r>
        <w:rPr>
          <w:rFonts w:ascii="Arial" w:hAnsi="Arial" w:cs="Arial" w:hint="cs"/>
          <w:sz w:val="28"/>
          <w:szCs w:val="28"/>
          <w:rtl/>
        </w:rPr>
        <w:t xml:space="preserve"> </w:t>
      </w:r>
      <w:r w:rsidRPr="003B27B5">
        <w:rPr>
          <w:rFonts w:ascii="Arial" w:hAnsi="Arial" w:cs="Arial" w:hint="cs"/>
          <w:sz w:val="28"/>
          <w:szCs w:val="28"/>
          <w:rtl/>
        </w:rPr>
        <w:t>وانتهاك حرمة الإلهة،</w:t>
      </w:r>
      <w:r>
        <w:rPr>
          <w:rFonts w:ascii="Arial" w:hAnsi="Arial" w:cs="Arial" w:hint="cs"/>
          <w:sz w:val="28"/>
          <w:szCs w:val="28"/>
          <w:rtl/>
        </w:rPr>
        <w:t xml:space="preserve"> </w:t>
      </w:r>
      <w:r w:rsidRPr="003B27B5">
        <w:rPr>
          <w:rFonts w:ascii="Arial" w:hAnsi="Arial" w:cs="Arial" w:hint="cs"/>
          <w:sz w:val="28"/>
          <w:szCs w:val="28"/>
          <w:rtl/>
        </w:rPr>
        <w:t>أو عدم إرضائها بالقرابين والهدايا،</w:t>
      </w:r>
      <w:r>
        <w:rPr>
          <w:rFonts w:ascii="Arial" w:hAnsi="Arial" w:cs="Arial" w:hint="cs"/>
          <w:sz w:val="28"/>
          <w:szCs w:val="28"/>
          <w:rtl/>
        </w:rPr>
        <w:t xml:space="preserve"> </w:t>
      </w:r>
      <w:r w:rsidRPr="003B27B5">
        <w:rPr>
          <w:rFonts w:ascii="Arial" w:hAnsi="Arial" w:cs="Arial" w:hint="cs"/>
          <w:sz w:val="28"/>
          <w:szCs w:val="28"/>
          <w:rtl/>
        </w:rPr>
        <w:t>أو المس بمكانتها وهيبتها وقدسيتها،</w:t>
      </w:r>
      <w:r>
        <w:rPr>
          <w:rFonts w:ascii="Arial" w:hAnsi="Arial" w:cs="Arial" w:hint="cs"/>
          <w:sz w:val="28"/>
          <w:szCs w:val="28"/>
          <w:rtl/>
        </w:rPr>
        <w:t xml:space="preserve"> </w:t>
      </w:r>
      <w:r w:rsidRPr="003B27B5">
        <w:rPr>
          <w:rFonts w:ascii="Arial" w:hAnsi="Arial" w:cs="Arial" w:hint="cs"/>
          <w:sz w:val="28"/>
          <w:szCs w:val="28"/>
          <w:rtl/>
        </w:rPr>
        <w:t>والمساس بالطقوس والشعائر الدينية،</w:t>
      </w:r>
      <w:r w:rsidRPr="003B27B5">
        <w:rPr>
          <w:rFonts w:ascii="Arial" w:hAnsi="Arial" w:cs="Arial"/>
          <w:sz w:val="28"/>
          <w:szCs w:val="28"/>
          <w:rtl/>
        </w:rPr>
        <w:t xml:space="preserve"> وكانت الإجراءات تتسم بالقوة</w:t>
      </w:r>
      <w:r w:rsidRPr="003B27B5">
        <w:rPr>
          <w:rFonts w:ascii="Arial" w:hAnsi="Arial" w:cs="Arial" w:hint="cs"/>
          <w:sz w:val="28"/>
          <w:szCs w:val="28"/>
          <w:rtl/>
        </w:rPr>
        <w:t xml:space="preserve"> واللجوء إلى وسائل التعذيب والإكراه بمختلف الوسائل، واحتجاز الأشخاص في أماكن لا تتوافر فيها متطلبات الحياة الضرورية،</w:t>
      </w:r>
      <w:r>
        <w:rPr>
          <w:rFonts w:ascii="Arial" w:hAnsi="Arial" w:cs="Arial" w:hint="cs"/>
          <w:sz w:val="28"/>
          <w:szCs w:val="28"/>
          <w:rtl/>
        </w:rPr>
        <w:t xml:space="preserve"> </w:t>
      </w:r>
      <w:r w:rsidRPr="003B27B5">
        <w:rPr>
          <w:rFonts w:ascii="Arial" w:hAnsi="Arial" w:cs="Arial" w:hint="cs"/>
          <w:sz w:val="28"/>
          <w:szCs w:val="28"/>
          <w:rtl/>
        </w:rPr>
        <w:t>وكان الإقرار ينتزع من المتهمين بالإكراه وعلى مراحل متعددة، وكانت العقوبات قاسية جداً ولا تتناسب مع جسامة الجريمة وخطورتها</w:t>
      </w:r>
      <w:r>
        <w:rPr>
          <w:rFonts w:ascii="Arial" w:hAnsi="Arial" w:cs="Arial" w:hint="cs"/>
          <w:sz w:val="28"/>
          <w:szCs w:val="28"/>
          <w:rtl/>
        </w:rPr>
        <w:t>(5)</w:t>
      </w:r>
      <w:r w:rsidRPr="003B27B5">
        <w:rPr>
          <w:rFonts w:ascii="Arial" w:hAnsi="Arial" w:cs="Arial" w:hint="cs"/>
          <w:sz w:val="28"/>
          <w:szCs w:val="28"/>
          <w:rtl/>
        </w:rPr>
        <w:t>،</w:t>
      </w:r>
      <w:r>
        <w:rPr>
          <w:rFonts w:ascii="Arial" w:hAnsi="Arial" w:cs="Arial" w:hint="cs"/>
          <w:sz w:val="28"/>
          <w:szCs w:val="28"/>
          <w:rtl/>
        </w:rPr>
        <w:t xml:space="preserve"> </w:t>
      </w:r>
      <w:r w:rsidRPr="003B27B5">
        <w:rPr>
          <w:rFonts w:ascii="Arial" w:hAnsi="Arial" w:cs="Arial" w:hint="cs"/>
          <w:sz w:val="28"/>
          <w:szCs w:val="28"/>
          <w:rtl/>
        </w:rPr>
        <w:t>مع التفريق بين الطبقات في العقوبات المفروضة</w:t>
      </w:r>
      <w:r>
        <w:rPr>
          <w:rFonts w:ascii="Arial" w:hAnsi="Arial" w:cs="Arial" w:hint="cs"/>
          <w:sz w:val="28"/>
          <w:szCs w:val="28"/>
          <w:rtl/>
        </w:rPr>
        <w:t>(6)</w:t>
      </w:r>
      <w:r w:rsidRPr="003B27B5">
        <w:rPr>
          <w:rFonts w:ascii="Arial" w:hAnsi="Arial" w:cs="Arial" w:hint="cs"/>
          <w:sz w:val="28"/>
          <w:szCs w:val="28"/>
          <w:rtl/>
        </w:rPr>
        <w:t>،</w:t>
      </w:r>
      <w:r>
        <w:rPr>
          <w:rFonts w:ascii="Arial" w:hAnsi="Arial" w:cs="Arial" w:hint="cs"/>
          <w:sz w:val="28"/>
          <w:szCs w:val="28"/>
          <w:rtl/>
        </w:rPr>
        <w:t xml:space="preserve"> </w:t>
      </w:r>
      <w:r w:rsidRPr="003B27B5">
        <w:rPr>
          <w:rFonts w:ascii="Arial" w:hAnsi="Arial" w:cs="Arial" w:hint="cs"/>
          <w:sz w:val="28"/>
          <w:szCs w:val="28"/>
          <w:rtl/>
        </w:rPr>
        <w:t>كما كانت الإجراءات التي تتخذ بحق المتهمين لمعرفة الجناة بدائية جداً، كاختبار النهر المقدس</w:t>
      </w:r>
      <w:r>
        <w:rPr>
          <w:rFonts w:ascii="Arial" w:hAnsi="Arial" w:cs="Arial" w:hint="cs"/>
          <w:sz w:val="28"/>
          <w:szCs w:val="28"/>
          <w:rtl/>
        </w:rPr>
        <w:t>، ولحس انية محمية، وادخال اليد في مكان مملوء بالحشرات او الحيوانات السامة، او القبض على الجمر، واختبار الرز</w:t>
      </w:r>
      <w:r w:rsidRPr="003B27B5">
        <w:rPr>
          <w:rFonts w:ascii="Arial" w:hAnsi="Arial" w:cs="Arial" w:hint="cs"/>
          <w:sz w:val="28"/>
          <w:szCs w:val="28"/>
          <w:rtl/>
        </w:rPr>
        <w:t xml:space="preserve"> ،</w:t>
      </w:r>
      <w:r>
        <w:rPr>
          <w:rFonts w:ascii="Arial" w:hAnsi="Arial" w:cs="Arial" w:hint="cs"/>
          <w:sz w:val="28"/>
          <w:szCs w:val="28"/>
          <w:rtl/>
        </w:rPr>
        <w:t xml:space="preserve">ومصارعة الحيوانات المفترسة، </w:t>
      </w:r>
      <w:r w:rsidRPr="003B27B5">
        <w:rPr>
          <w:rFonts w:ascii="Arial" w:hAnsi="Arial" w:cs="Arial" w:hint="cs"/>
          <w:sz w:val="28"/>
          <w:szCs w:val="28"/>
          <w:rtl/>
        </w:rPr>
        <w:t>وغيره من الاختبارات ،وكل ذلك تحت حجج ومبررات غير مقبولة</w:t>
      </w:r>
      <w:r w:rsidRPr="003B27B5">
        <w:rPr>
          <w:rFonts w:ascii="Arial" w:hAnsi="Arial" w:cs="Arial"/>
          <w:sz w:val="28"/>
          <w:szCs w:val="28"/>
          <w:rtl/>
        </w:rPr>
        <w:t xml:space="preserve"> </w:t>
      </w:r>
      <w:r w:rsidRPr="003B27B5">
        <w:rPr>
          <w:rFonts w:ascii="Arial" w:hAnsi="Arial" w:cs="Arial" w:hint="cs"/>
          <w:sz w:val="28"/>
          <w:szCs w:val="28"/>
          <w:rtl/>
        </w:rPr>
        <w:t>كإرضاء</w:t>
      </w:r>
      <w:r w:rsidRPr="003B27B5">
        <w:rPr>
          <w:rFonts w:ascii="Arial" w:hAnsi="Arial" w:cs="Arial"/>
          <w:sz w:val="28"/>
          <w:szCs w:val="28"/>
          <w:rtl/>
        </w:rPr>
        <w:t xml:space="preserve"> الإله</w:t>
      </w:r>
      <w:r w:rsidRPr="003B27B5">
        <w:rPr>
          <w:rFonts w:ascii="Arial" w:hAnsi="Arial" w:cs="Arial" w:hint="cs"/>
          <w:sz w:val="28"/>
          <w:szCs w:val="28"/>
          <w:rtl/>
        </w:rPr>
        <w:t>ة</w:t>
      </w:r>
      <w:r>
        <w:rPr>
          <w:rFonts w:ascii="Arial" w:hAnsi="Arial" w:cs="Arial"/>
          <w:sz w:val="28"/>
          <w:szCs w:val="28"/>
          <w:rtl/>
        </w:rPr>
        <w:t xml:space="preserve"> وتسكين غضبه</w:t>
      </w:r>
      <w:r>
        <w:rPr>
          <w:rFonts w:ascii="Arial" w:hAnsi="Arial" w:cs="Arial" w:hint="cs"/>
          <w:sz w:val="28"/>
          <w:szCs w:val="28"/>
          <w:rtl/>
        </w:rPr>
        <w:t>ا (7).</w:t>
      </w:r>
    </w:p>
    <w:p w:rsidR="00564243" w:rsidRPr="003B27B5" w:rsidRDefault="00564243" w:rsidP="00564243">
      <w:pPr>
        <w:jc w:val="lowKashida"/>
        <w:rPr>
          <w:rFonts w:ascii="Arial" w:hAnsi="Arial" w:cs="Arial"/>
          <w:sz w:val="28"/>
          <w:szCs w:val="28"/>
          <w:rtl/>
        </w:rPr>
      </w:pPr>
    </w:p>
    <w:p w:rsidR="00564243" w:rsidRPr="006A321A" w:rsidRDefault="00564243" w:rsidP="00564243">
      <w:pPr>
        <w:jc w:val="lowKashida"/>
        <w:rPr>
          <w:rFonts w:ascii="Arial" w:hAnsi="Arial" w:cs="Arial"/>
          <w:sz w:val="36"/>
          <w:szCs w:val="36"/>
          <w:rtl/>
        </w:rPr>
      </w:pPr>
    </w:p>
    <w:p w:rsidR="00C20E54" w:rsidRDefault="00C20E54"/>
    <w:sectPr w:rsidR="00C20E54"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243"/>
    <w:rsid w:val="00564243"/>
    <w:rsid w:val="00C20E54"/>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24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24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3346</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1</cp:revision>
  <dcterms:created xsi:type="dcterms:W3CDTF">2015-09-25T18:47:00Z</dcterms:created>
  <dcterms:modified xsi:type="dcterms:W3CDTF">2015-09-25T18:48:00Z</dcterms:modified>
</cp:coreProperties>
</file>