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F74" w:rsidRPr="00CB4703" w:rsidRDefault="00CB4703" w:rsidP="00E84142">
      <w:pPr>
        <w:jc w:val="center"/>
        <w:rPr>
          <w:rFonts w:cs="PT Bold Heading" w:hint="cs"/>
          <w:b/>
          <w:bCs/>
          <w:sz w:val="40"/>
          <w:szCs w:val="40"/>
          <w:u w:val="single"/>
          <w:rtl/>
        </w:rPr>
      </w:pPr>
      <w:r w:rsidRPr="00CB4703">
        <w:rPr>
          <w:rFonts w:cs="PT Bold Heading" w:hint="cs"/>
          <w:b/>
          <w:bCs/>
          <w:sz w:val="40"/>
          <w:szCs w:val="40"/>
          <w:u w:val="single"/>
          <w:rtl/>
        </w:rPr>
        <w:t xml:space="preserve">المحاضرة </w:t>
      </w:r>
      <w:r w:rsidR="00430D07">
        <w:rPr>
          <w:rFonts w:cs="PT Bold Heading" w:hint="cs"/>
          <w:b/>
          <w:bCs/>
          <w:sz w:val="40"/>
          <w:szCs w:val="40"/>
          <w:u w:val="single"/>
          <w:rtl/>
        </w:rPr>
        <w:t>الثا</w:t>
      </w:r>
      <w:r w:rsidR="00E84142">
        <w:rPr>
          <w:rFonts w:cs="PT Bold Heading" w:hint="cs"/>
          <w:b/>
          <w:bCs/>
          <w:sz w:val="40"/>
          <w:szCs w:val="40"/>
          <w:u w:val="single"/>
          <w:rtl/>
        </w:rPr>
        <w:t>لثة</w:t>
      </w:r>
    </w:p>
    <w:p w:rsidR="00430D07" w:rsidRPr="003447FA" w:rsidRDefault="00430D07" w:rsidP="00430D07">
      <w:pPr>
        <w:spacing w:after="0" w:line="240" w:lineRule="auto"/>
        <w:jc w:val="lowKashida"/>
        <w:rPr>
          <w:rFonts w:ascii="Arial" w:eastAsia="Times New Roman" w:hAnsi="Arial" w:cs="Arial"/>
          <w:sz w:val="36"/>
          <w:szCs w:val="36"/>
          <w:rtl/>
        </w:rPr>
      </w:pPr>
    </w:p>
    <w:p w:rsidR="00E84142" w:rsidRPr="003447FA" w:rsidRDefault="00E84142" w:rsidP="00E84142">
      <w:pPr>
        <w:spacing w:after="0" w:line="240" w:lineRule="auto"/>
        <w:jc w:val="center"/>
        <w:rPr>
          <w:rFonts w:ascii="Arial" w:eastAsia="Times New Roman" w:hAnsi="Arial" w:cs="Simple Bold Jut Out"/>
          <w:b/>
          <w:bCs/>
          <w:sz w:val="40"/>
          <w:szCs w:val="40"/>
          <w:rtl/>
        </w:rPr>
      </w:pPr>
      <w:r w:rsidRPr="003447FA">
        <w:rPr>
          <w:rFonts w:ascii="Arial" w:eastAsia="Times New Roman" w:hAnsi="Arial" w:cs="Simple Bold Jut Out"/>
          <w:b/>
          <w:bCs/>
          <w:sz w:val="40"/>
          <w:szCs w:val="40"/>
          <w:rtl/>
        </w:rPr>
        <w:t>تسمية قانون أصول المحاكمات الجزائية</w:t>
      </w:r>
    </w:p>
    <w:p w:rsidR="00E84142" w:rsidRDefault="00E84142" w:rsidP="00E84142">
      <w:pPr>
        <w:spacing w:after="0" w:line="240" w:lineRule="auto"/>
        <w:jc w:val="both"/>
        <w:rPr>
          <w:rFonts w:asciiTheme="minorBidi" w:eastAsia="Times New Roman" w:hAnsiTheme="minorBidi"/>
          <w:sz w:val="28"/>
          <w:szCs w:val="28"/>
          <w:rtl/>
        </w:rPr>
      </w:pPr>
      <w:r w:rsidRPr="009211F1">
        <w:rPr>
          <w:rFonts w:asciiTheme="minorBidi" w:eastAsia="Times New Roman" w:hAnsiTheme="minorBidi" w:hint="cs"/>
          <w:sz w:val="28"/>
          <w:szCs w:val="28"/>
          <w:rtl/>
        </w:rPr>
        <w:t>اختلفت وتنوعت التسميات والمصطلحات التي تطلق على القواعد الخاصة بالإجراءات الجنائية او الجزائية التي تحكم الدعوى الجزائية ومراحلها المختلفة،</w:t>
      </w:r>
      <w:r>
        <w:rPr>
          <w:rFonts w:asciiTheme="minorBidi" w:eastAsia="Times New Roman" w:hAnsiTheme="minorBidi" w:hint="cs"/>
          <w:sz w:val="28"/>
          <w:szCs w:val="28"/>
          <w:rtl/>
        </w:rPr>
        <w:t xml:space="preserve"> </w:t>
      </w:r>
      <w:r w:rsidRPr="009211F1">
        <w:rPr>
          <w:rFonts w:asciiTheme="minorBidi" w:eastAsia="Times New Roman" w:hAnsiTheme="minorBidi" w:hint="cs"/>
          <w:sz w:val="28"/>
          <w:szCs w:val="28"/>
          <w:rtl/>
        </w:rPr>
        <w:t>فمنها ما هو مشهور</w:t>
      </w:r>
      <w:r>
        <w:rPr>
          <w:rFonts w:asciiTheme="minorBidi" w:eastAsia="Times New Roman" w:hAnsiTheme="minorBidi" w:hint="cs"/>
          <w:sz w:val="28"/>
          <w:szCs w:val="28"/>
          <w:rtl/>
        </w:rPr>
        <w:t xml:space="preserve"> ومتعارف عليه، ومنها ما هو شاذ وغير مألوف، ومنها ما استخدمه الفقه والمختصين في مجال القانون الجنائي، والتي قد تتطابق مع تسمية مشهورة مستخدمة.</w:t>
      </w:r>
    </w:p>
    <w:p w:rsidR="00E84142" w:rsidRDefault="00E84142" w:rsidP="00E84142">
      <w:pPr>
        <w:spacing w:after="0" w:line="240" w:lineRule="auto"/>
        <w:jc w:val="both"/>
        <w:rPr>
          <w:rFonts w:asciiTheme="minorBidi" w:eastAsia="Times New Roman" w:hAnsiTheme="minorBidi"/>
          <w:sz w:val="28"/>
          <w:szCs w:val="28"/>
          <w:rtl/>
        </w:rPr>
      </w:pPr>
      <w:r>
        <w:rPr>
          <w:rFonts w:asciiTheme="minorBidi" w:eastAsia="Times New Roman" w:hAnsiTheme="minorBidi" w:hint="cs"/>
          <w:sz w:val="28"/>
          <w:szCs w:val="28"/>
          <w:rtl/>
        </w:rPr>
        <w:t>وسنحاول تسليط الضوء عليها مبينين الملاحظات المتعلقة بكل مصطلح أو تسمية، وذلك من اجل الوقوف على انسب التسميات وادقها التي يمكن ان تطلق على تلك القواعد الاجرائية.</w:t>
      </w:r>
    </w:p>
    <w:p w:rsidR="00E84142" w:rsidRPr="009211F1" w:rsidRDefault="00E84142" w:rsidP="00E84142">
      <w:pPr>
        <w:spacing w:after="0" w:line="240" w:lineRule="auto"/>
        <w:jc w:val="both"/>
        <w:rPr>
          <w:rFonts w:asciiTheme="minorBidi" w:eastAsia="Times New Roman" w:hAnsiTheme="minorBidi"/>
          <w:sz w:val="28"/>
          <w:szCs w:val="28"/>
          <w:rtl/>
        </w:rPr>
      </w:pPr>
    </w:p>
    <w:p w:rsidR="00E84142" w:rsidRPr="003447FA" w:rsidRDefault="00E84142" w:rsidP="00E84142">
      <w:pPr>
        <w:spacing w:after="0" w:line="240" w:lineRule="auto"/>
        <w:jc w:val="lowKashida"/>
        <w:rPr>
          <w:rFonts w:ascii="Arial" w:eastAsia="Times New Roman" w:hAnsi="Arial" w:cs="Arial"/>
          <w:b/>
          <w:bCs/>
          <w:sz w:val="36"/>
          <w:szCs w:val="36"/>
          <w:rtl/>
        </w:rPr>
      </w:pPr>
      <w:r w:rsidRPr="003447FA">
        <w:rPr>
          <w:rFonts w:ascii="Arial" w:eastAsia="Times New Roman" w:hAnsi="Arial" w:cs="Simple Bold Jut Out" w:hint="cs"/>
          <w:b/>
          <w:bCs/>
          <w:sz w:val="36"/>
          <w:szCs w:val="36"/>
          <w:rtl/>
        </w:rPr>
        <w:t>الفرع الأول:- التسميات المتعارف عليها (المشهورة</w:t>
      </w:r>
      <w:r w:rsidRPr="003447FA">
        <w:rPr>
          <w:rFonts w:ascii="Arial" w:eastAsia="Times New Roman" w:hAnsi="Arial" w:cs="Arial" w:hint="cs"/>
          <w:b/>
          <w:bCs/>
          <w:sz w:val="36"/>
          <w:szCs w:val="36"/>
          <w:rtl/>
        </w:rPr>
        <w:t>)</w:t>
      </w:r>
    </w:p>
    <w:p w:rsidR="00E84142" w:rsidRPr="003447FA" w:rsidRDefault="00E84142" w:rsidP="00E84142">
      <w:pPr>
        <w:spacing w:after="0" w:line="240" w:lineRule="auto"/>
        <w:jc w:val="lowKashida"/>
        <w:rPr>
          <w:rFonts w:ascii="Arial" w:eastAsia="Times New Roman" w:hAnsi="Arial" w:cs="Arial"/>
          <w:b/>
          <w:bCs/>
          <w:sz w:val="36"/>
          <w:szCs w:val="36"/>
          <w:rtl/>
        </w:rPr>
      </w:pPr>
    </w:p>
    <w:p w:rsidR="00E84142" w:rsidRPr="003447FA" w:rsidRDefault="00E84142" w:rsidP="00E84142">
      <w:pPr>
        <w:spacing w:after="0" w:line="240" w:lineRule="auto"/>
        <w:jc w:val="lowKashida"/>
        <w:rPr>
          <w:rFonts w:ascii="Arial" w:eastAsia="Times New Roman" w:hAnsi="Arial" w:cs="Arial"/>
          <w:sz w:val="28"/>
          <w:szCs w:val="28"/>
          <w:rtl/>
        </w:rPr>
      </w:pPr>
      <w:r w:rsidRPr="003447FA">
        <w:rPr>
          <w:rFonts w:ascii="Arial" w:eastAsia="Times New Roman" w:hAnsi="Arial" w:cs="Arial"/>
          <w:sz w:val="28"/>
          <w:szCs w:val="28"/>
          <w:rtl/>
        </w:rPr>
        <w:t xml:space="preserve">هناك العديد من التسميات </w:t>
      </w:r>
      <w:r w:rsidRPr="003447FA">
        <w:rPr>
          <w:rFonts w:ascii="Arial" w:eastAsia="Times New Roman" w:hAnsi="Arial" w:cs="Arial" w:hint="cs"/>
          <w:sz w:val="28"/>
          <w:szCs w:val="28"/>
          <w:rtl/>
        </w:rPr>
        <w:t>المتعارف عليها و</w:t>
      </w:r>
      <w:r w:rsidRPr="003447FA">
        <w:rPr>
          <w:rFonts w:ascii="Arial" w:eastAsia="Times New Roman" w:hAnsi="Arial" w:cs="Arial"/>
          <w:sz w:val="28"/>
          <w:szCs w:val="28"/>
          <w:rtl/>
        </w:rPr>
        <w:t xml:space="preserve">التي تطلق على </w:t>
      </w:r>
      <w:r w:rsidRPr="003447FA">
        <w:rPr>
          <w:rFonts w:ascii="Arial" w:eastAsia="Times New Roman" w:hAnsi="Arial" w:cs="Arial" w:hint="cs"/>
          <w:sz w:val="28"/>
          <w:szCs w:val="28"/>
          <w:rtl/>
        </w:rPr>
        <w:t>القواعد الاجرائية (الشكلية) في القانون الجنائي،</w:t>
      </w:r>
      <w:r w:rsidRPr="003447FA">
        <w:rPr>
          <w:rFonts w:ascii="Arial" w:eastAsia="Times New Roman" w:hAnsi="Arial" w:cs="Arial"/>
          <w:sz w:val="28"/>
          <w:szCs w:val="28"/>
          <w:rtl/>
        </w:rPr>
        <w:t xml:space="preserve"> وكما يأتي:</w:t>
      </w:r>
      <w:r w:rsidRPr="003447FA">
        <w:rPr>
          <w:rFonts w:ascii="Arial" w:eastAsia="Times New Roman" w:hAnsi="Arial" w:cs="Arial" w:hint="cs"/>
          <w:sz w:val="28"/>
          <w:szCs w:val="28"/>
          <w:rtl/>
        </w:rPr>
        <w:t xml:space="preserve">- </w:t>
      </w:r>
    </w:p>
    <w:p w:rsidR="00E84142" w:rsidRPr="003447FA" w:rsidRDefault="00E84142" w:rsidP="00E84142">
      <w:pPr>
        <w:spacing w:after="0" w:line="240" w:lineRule="auto"/>
        <w:jc w:val="lowKashida"/>
        <w:rPr>
          <w:rFonts w:ascii="Arial" w:eastAsia="Times New Roman" w:hAnsi="Arial" w:cs="Arial"/>
          <w:sz w:val="28"/>
          <w:szCs w:val="28"/>
          <w:rtl/>
        </w:rPr>
      </w:pPr>
    </w:p>
    <w:p w:rsidR="00E84142" w:rsidRPr="003447FA" w:rsidRDefault="00E84142" w:rsidP="00E84142">
      <w:pPr>
        <w:spacing w:after="0" w:line="240" w:lineRule="auto"/>
        <w:ind w:left="360"/>
        <w:jc w:val="lowKashida"/>
        <w:rPr>
          <w:rFonts w:ascii="Arial" w:eastAsia="Times New Roman" w:hAnsi="Arial" w:cs="Simple Bold Jut Out"/>
          <w:sz w:val="32"/>
          <w:szCs w:val="32"/>
          <w:rtl/>
        </w:rPr>
      </w:pPr>
      <w:r w:rsidRPr="003447FA">
        <w:rPr>
          <w:rFonts w:ascii="Arial" w:eastAsia="Times New Roman" w:hAnsi="Arial" w:cs="Simple Bold Jut Out" w:hint="cs"/>
          <w:b/>
          <w:bCs/>
          <w:sz w:val="32"/>
          <w:szCs w:val="32"/>
          <w:rtl/>
        </w:rPr>
        <w:t>أولاً-</w:t>
      </w:r>
      <w:r w:rsidRPr="003447FA">
        <w:rPr>
          <w:rFonts w:ascii="Arial" w:eastAsia="Times New Roman" w:hAnsi="Arial" w:cs="Simple Bold Jut Out"/>
          <w:sz w:val="32"/>
          <w:szCs w:val="32"/>
          <w:rtl/>
        </w:rPr>
        <w:t xml:space="preserve"> قانون أصول المحاكمات الجزائية </w:t>
      </w:r>
    </w:p>
    <w:p w:rsidR="00E84142" w:rsidRPr="003447FA" w:rsidRDefault="00E84142" w:rsidP="00E84142">
      <w:pPr>
        <w:spacing w:after="0" w:line="240" w:lineRule="auto"/>
        <w:ind w:left="360"/>
        <w:jc w:val="lowKashida"/>
        <w:rPr>
          <w:rFonts w:ascii="Arial" w:eastAsia="Times New Roman" w:hAnsi="Arial" w:cs="Arial"/>
          <w:sz w:val="28"/>
          <w:szCs w:val="28"/>
          <w:rtl/>
        </w:rPr>
      </w:pPr>
      <w:r w:rsidRPr="003447FA">
        <w:rPr>
          <w:rFonts w:ascii="Arial" w:eastAsia="Times New Roman" w:hAnsi="Arial" w:cs="Arial"/>
          <w:sz w:val="28"/>
          <w:szCs w:val="28"/>
          <w:rtl/>
        </w:rPr>
        <w:t>وهذا المصطلح أو التسمية مستخدمة في العراق</w:t>
      </w:r>
      <w:r w:rsidRPr="003447FA">
        <w:rPr>
          <w:rFonts w:ascii="Arial" w:eastAsia="Times New Roman" w:hAnsi="Arial" w:cs="Arial" w:hint="cs"/>
          <w:sz w:val="28"/>
          <w:szCs w:val="28"/>
          <w:rtl/>
        </w:rPr>
        <w:t xml:space="preserve"> (قانون أصول المحاكمات الجزائية رقم (23) لسنة 1971 المعدل،</w:t>
      </w:r>
      <w:r w:rsidRPr="003447FA">
        <w:rPr>
          <w:rFonts w:ascii="Arial" w:eastAsia="Times New Roman" w:hAnsi="Arial" w:cs="Arial"/>
          <w:sz w:val="28"/>
          <w:szCs w:val="28"/>
          <w:rtl/>
        </w:rPr>
        <w:t xml:space="preserve"> والأردن</w:t>
      </w:r>
      <w:r w:rsidRPr="003447FA">
        <w:rPr>
          <w:rFonts w:ascii="Arial" w:eastAsia="Times New Roman" w:hAnsi="Arial" w:cs="Arial" w:hint="cs"/>
          <w:sz w:val="28"/>
          <w:szCs w:val="28"/>
          <w:rtl/>
        </w:rPr>
        <w:t>(قانون أصول المحاكمات الجزائية رقم (9) لسنة 1961</w:t>
      </w:r>
      <w:r w:rsidRPr="003447FA">
        <w:rPr>
          <w:rFonts w:ascii="Arial" w:eastAsia="Times New Roman" w:hAnsi="Arial" w:cs="Arial"/>
          <w:sz w:val="28"/>
          <w:szCs w:val="28"/>
          <w:rtl/>
        </w:rPr>
        <w:t xml:space="preserve"> </w:t>
      </w:r>
      <w:r w:rsidRPr="003447FA">
        <w:rPr>
          <w:rFonts w:ascii="Arial" w:eastAsia="Times New Roman" w:hAnsi="Arial" w:cs="Arial" w:hint="cs"/>
          <w:sz w:val="28"/>
          <w:szCs w:val="28"/>
          <w:rtl/>
        </w:rPr>
        <w:t xml:space="preserve">المعدل، </w:t>
      </w:r>
      <w:r w:rsidRPr="003447FA">
        <w:rPr>
          <w:rFonts w:ascii="Arial" w:eastAsia="Times New Roman" w:hAnsi="Arial" w:cs="Arial"/>
          <w:sz w:val="28"/>
          <w:szCs w:val="28"/>
          <w:rtl/>
        </w:rPr>
        <w:t>وسوريا</w:t>
      </w:r>
      <w:r w:rsidRPr="003447FA">
        <w:rPr>
          <w:rFonts w:ascii="Arial" w:eastAsia="Times New Roman" w:hAnsi="Arial" w:cs="Arial" w:hint="cs"/>
          <w:sz w:val="28"/>
          <w:szCs w:val="28"/>
          <w:rtl/>
        </w:rPr>
        <w:t xml:space="preserve"> بالقانون رقم (15)</w:t>
      </w:r>
      <w:r w:rsidRPr="003447FA">
        <w:rPr>
          <w:rFonts w:ascii="Arial" w:eastAsia="Times New Roman" w:hAnsi="Arial" w:cs="Arial"/>
          <w:sz w:val="28"/>
          <w:szCs w:val="28"/>
          <w:rtl/>
        </w:rPr>
        <w:t xml:space="preserve"> </w:t>
      </w:r>
      <w:r w:rsidRPr="003447FA">
        <w:rPr>
          <w:rFonts w:ascii="Arial" w:eastAsia="Times New Roman" w:hAnsi="Arial" w:cs="Arial" w:hint="cs"/>
          <w:sz w:val="28"/>
          <w:szCs w:val="28"/>
          <w:rtl/>
        </w:rPr>
        <w:t>لسنة (1973) ،</w:t>
      </w:r>
      <w:r w:rsidRPr="003447FA">
        <w:rPr>
          <w:rFonts w:ascii="Arial" w:eastAsia="Times New Roman" w:hAnsi="Arial" w:cs="Arial"/>
          <w:sz w:val="28"/>
          <w:szCs w:val="28"/>
          <w:rtl/>
        </w:rPr>
        <w:t>ولبنان</w:t>
      </w:r>
      <w:r w:rsidRPr="003447FA">
        <w:rPr>
          <w:rFonts w:ascii="Arial" w:eastAsia="Times New Roman" w:hAnsi="Arial" w:cs="Arial" w:hint="cs"/>
          <w:sz w:val="28"/>
          <w:szCs w:val="28"/>
          <w:rtl/>
        </w:rPr>
        <w:t xml:space="preserve"> بالقانون رقم (328) لسنة (2001).</w:t>
      </w:r>
    </w:p>
    <w:p w:rsidR="00E84142" w:rsidRPr="003447FA" w:rsidRDefault="00E84142" w:rsidP="00E84142">
      <w:pPr>
        <w:spacing w:after="0" w:line="240" w:lineRule="auto"/>
        <w:jc w:val="lowKashida"/>
        <w:rPr>
          <w:rFonts w:ascii="Arial" w:eastAsia="Times New Roman" w:hAnsi="Arial" w:cs="Arial"/>
          <w:sz w:val="28"/>
          <w:szCs w:val="28"/>
          <w:rtl/>
        </w:rPr>
      </w:pPr>
      <w:r w:rsidRPr="003447FA">
        <w:rPr>
          <w:rFonts w:ascii="Arial" w:eastAsia="Times New Roman" w:hAnsi="Arial" w:cs="Arial" w:hint="cs"/>
          <w:sz w:val="28"/>
          <w:szCs w:val="28"/>
          <w:rtl/>
        </w:rPr>
        <w:t>وتنتقد هذه التسمية ؛لأنها</w:t>
      </w:r>
      <w:r w:rsidRPr="003447FA">
        <w:rPr>
          <w:rFonts w:ascii="Arial" w:eastAsia="Times New Roman" w:hAnsi="Arial" w:cs="Arial"/>
          <w:sz w:val="28"/>
          <w:szCs w:val="28"/>
          <w:rtl/>
        </w:rPr>
        <w:t xml:space="preserve"> تقصر إجراءات هذا القانون على مرحلة معينة من مراحل الدعوى الجزائية </w:t>
      </w:r>
      <w:r w:rsidRPr="003447FA">
        <w:rPr>
          <w:rFonts w:ascii="Arial" w:eastAsia="Times New Roman" w:hAnsi="Arial" w:cs="Arial" w:hint="cs"/>
          <w:sz w:val="28"/>
          <w:szCs w:val="28"/>
          <w:rtl/>
        </w:rPr>
        <w:t>،</w:t>
      </w:r>
      <w:r w:rsidRPr="003447FA">
        <w:rPr>
          <w:rFonts w:ascii="Arial" w:eastAsia="Times New Roman" w:hAnsi="Arial" w:cs="Arial"/>
          <w:sz w:val="28"/>
          <w:szCs w:val="28"/>
          <w:rtl/>
        </w:rPr>
        <w:t>وهي مرحلة المحاكمة</w:t>
      </w:r>
      <w:r w:rsidRPr="003447FA">
        <w:rPr>
          <w:rFonts w:ascii="Arial" w:eastAsia="Times New Roman" w:hAnsi="Arial" w:cs="Arial" w:hint="cs"/>
          <w:sz w:val="28"/>
          <w:szCs w:val="28"/>
          <w:rtl/>
        </w:rPr>
        <w:t>،</w:t>
      </w:r>
      <w:r w:rsidRPr="003447FA">
        <w:rPr>
          <w:rFonts w:ascii="Arial" w:eastAsia="Times New Roman" w:hAnsi="Arial" w:cs="Arial"/>
          <w:sz w:val="28"/>
          <w:szCs w:val="28"/>
          <w:rtl/>
        </w:rPr>
        <w:t xml:space="preserve"> في حين أن قانون الأصول الجزائية يشتمل </w:t>
      </w:r>
      <w:r>
        <w:rPr>
          <w:rFonts w:ascii="Arial" w:eastAsia="Times New Roman" w:hAnsi="Arial" w:cs="Arial" w:hint="cs"/>
          <w:sz w:val="28"/>
          <w:szCs w:val="28"/>
          <w:rtl/>
        </w:rPr>
        <w:t>أضافة لمرحلة المحاكمة على مراحل عديدة ك</w:t>
      </w:r>
      <w:r>
        <w:rPr>
          <w:rFonts w:ascii="Arial" w:eastAsia="Times New Roman" w:hAnsi="Arial" w:cs="Arial"/>
          <w:sz w:val="28"/>
          <w:szCs w:val="28"/>
          <w:rtl/>
        </w:rPr>
        <w:t>مرحلة التحري وجمع الا</w:t>
      </w:r>
      <w:r>
        <w:rPr>
          <w:rFonts w:ascii="Arial" w:eastAsia="Times New Roman" w:hAnsi="Arial" w:cs="Arial" w:hint="cs"/>
          <w:sz w:val="28"/>
          <w:szCs w:val="28"/>
          <w:rtl/>
        </w:rPr>
        <w:t>دلة</w:t>
      </w:r>
      <w:r w:rsidRPr="003447FA">
        <w:rPr>
          <w:rFonts w:ascii="Arial" w:eastAsia="Times New Roman" w:hAnsi="Arial" w:cs="Arial"/>
          <w:sz w:val="28"/>
          <w:szCs w:val="28"/>
          <w:rtl/>
        </w:rPr>
        <w:t xml:space="preserve"> ومرحلة التحقيق</w:t>
      </w:r>
      <w:r w:rsidRPr="003447FA">
        <w:rPr>
          <w:rFonts w:ascii="Arial" w:eastAsia="Times New Roman" w:hAnsi="Arial" w:cs="Arial" w:hint="cs"/>
          <w:sz w:val="28"/>
          <w:szCs w:val="28"/>
          <w:rtl/>
        </w:rPr>
        <w:t xml:space="preserve"> الابتدائي والتحقيق القضائي والإحالة </w:t>
      </w:r>
      <w:r>
        <w:rPr>
          <w:rFonts w:ascii="Arial" w:eastAsia="Times New Roman" w:hAnsi="Arial" w:cs="Arial" w:hint="cs"/>
          <w:sz w:val="28"/>
          <w:szCs w:val="28"/>
          <w:rtl/>
        </w:rPr>
        <w:t>،</w:t>
      </w:r>
      <w:r w:rsidRPr="003447FA">
        <w:rPr>
          <w:rFonts w:ascii="Arial" w:eastAsia="Times New Roman" w:hAnsi="Arial" w:cs="Arial" w:hint="cs"/>
          <w:sz w:val="28"/>
          <w:szCs w:val="28"/>
          <w:rtl/>
        </w:rPr>
        <w:t>وتنفيذ الأحكام</w:t>
      </w:r>
      <w:r>
        <w:rPr>
          <w:rFonts w:ascii="Arial" w:eastAsia="Times New Roman" w:hAnsi="Arial" w:cs="Arial" w:hint="cs"/>
          <w:sz w:val="28"/>
          <w:szCs w:val="28"/>
          <w:rtl/>
        </w:rPr>
        <w:t>، لدى جانب من الفقه الجنائي</w:t>
      </w:r>
      <w:r w:rsidRPr="003447FA">
        <w:rPr>
          <w:rFonts w:ascii="Arial" w:eastAsia="Times New Roman" w:hAnsi="Arial" w:cs="Arial" w:hint="cs"/>
          <w:sz w:val="28"/>
          <w:szCs w:val="28"/>
          <w:rtl/>
        </w:rPr>
        <w:t xml:space="preserve"> ورد الاعتبار في بعض القوانين، مما يعني أن هذه التسمية اختزلت مراحل قانون الأصول الجزائية المتعددة والمتنوعة في مرحلة واحدة فقط هي المحاكمة</w:t>
      </w:r>
      <w:r w:rsidRPr="003447FA">
        <w:rPr>
          <w:rFonts w:ascii="Arial" w:eastAsia="Times New Roman" w:hAnsi="Arial" w:cs="Arial" w:hint="cs"/>
          <w:sz w:val="36"/>
          <w:szCs w:val="36"/>
          <w:rtl/>
        </w:rPr>
        <w:t xml:space="preserve">، </w:t>
      </w:r>
      <w:r w:rsidRPr="003447FA">
        <w:rPr>
          <w:rFonts w:ascii="Arial" w:eastAsia="Times New Roman" w:hAnsi="Arial" w:cs="Arial" w:hint="cs"/>
          <w:sz w:val="28"/>
          <w:szCs w:val="28"/>
          <w:rtl/>
        </w:rPr>
        <w:t xml:space="preserve">متناسية أو متجاهلة بقية المراحل، على الرغم من  ضرورتها وأهميتها والتي لا تقل </w:t>
      </w:r>
      <w:r>
        <w:rPr>
          <w:rFonts w:ascii="Arial" w:eastAsia="Times New Roman" w:hAnsi="Arial" w:cs="Arial" w:hint="cs"/>
          <w:sz w:val="28"/>
          <w:szCs w:val="28"/>
          <w:rtl/>
        </w:rPr>
        <w:t xml:space="preserve">اهمية وخطورة </w:t>
      </w:r>
      <w:r w:rsidRPr="003447FA">
        <w:rPr>
          <w:rFonts w:ascii="Arial" w:eastAsia="Times New Roman" w:hAnsi="Arial" w:cs="Arial" w:hint="cs"/>
          <w:sz w:val="28"/>
          <w:szCs w:val="28"/>
          <w:rtl/>
        </w:rPr>
        <w:t>عن مرحلة المحاكمة</w:t>
      </w:r>
      <w:r>
        <w:rPr>
          <w:rFonts w:ascii="Arial" w:eastAsia="Times New Roman" w:hAnsi="Arial" w:cs="Arial" w:hint="cs"/>
          <w:sz w:val="28"/>
          <w:szCs w:val="28"/>
          <w:rtl/>
        </w:rPr>
        <w:t xml:space="preserve"> (42)</w:t>
      </w:r>
      <w:r w:rsidRPr="003447FA">
        <w:rPr>
          <w:rFonts w:ascii="Arial" w:eastAsia="Times New Roman" w:hAnsi="Arial" w:cs="Arial" w:hint="cs"/>
          <w:sz w:val="28"/>
          <w:szCs w:val="28"/>
          <w:rtl/>
        </w:rPr>
        <w:t>.</w:t>
      </w:r>
    </w:p>
    <w:p w:rsidR="00E84142" w:rsidRPr="003447FA" w:rsidRDefault="00E84142" w:rsidP="00E84142">
      <w:pPr>
        <w:spacing w:after="0" w:line="240" w:lineRule="auto"/>
        <w:jc w:val="lowKashida"/>
        <w:rPr>
          <w:rFonts w:ascii="Arial" w:eastAsia="Times New Roman" w:hAnsi="Arial" w:cs="Arial"/>
          <w:sz w:val="28"/>
          <w:szCs w:val="28"/>
          <w:rtl/>
        </w:rPr>
      </w:pPr>
      <w:r w:rsidRPr="003447FA">
        <w:rPr>
          <w:rFonts w:ascii="Arial" w:eastAsia="Times New Roman" w:hAnsi="Arial" w:cs="Arial" w:hint="cs"/>
          <w:sz w:val="28"/>
          <w:szCs w:val="28"/>
          <w:rtl/>
        </w:rPr>
        <w:t>ولكن قد يرد البعض على تلك الانتقادات بالقول أن التحقيق يجرى من قبل محكمة أيضا يطلق عيها تسمية محكمة التحقيق</w:t>
      </w:r>
      <w:r>
        <w:rPr>
          <w:rFonts w:ascii="Arial" w:eastAsia="Times New Roman" w:hAnsi="Arial" w:cs="Arial" w:hint="cs"/>
          <w:sz w:val="28"/>
          <w:szCs w:val="28"/>
          <w:rtl/>
        </w:rPr>
        <w:t>، ولكن هذه الحجة ضعيفة ولا تصمد امام الانتقادات التي وجهت لهذه التسمية، وبالتالي هي اجراءات تحقيقية لها خصوصيتها، لذا نرى ضرورة اعادة النظر في التسمية الخاصة بقانوننا الاجرائي لعدم انسجامها مع مضمون ومحتوى القانون ومراحل الدعوى الجزائية التي يتناولها بالتنظيم.</w:t>
      </w:r>
    </w:p>
    <w:p w:rsidR="00E84142" w:rsidRDefault="00E84142" w:rsidP="00E84142">
      <w:pPr>
        <w:spacing w:after="0" w:line="240" w:lineRule="auto"/>
        <w:jc w:val="lowKashida"/>
        <w:rPr>
          <w:rFonts w:ascii="Arial" w:eastAsia="Times New Roman" w:hAnsi="Arial" w:cs="Arial"/>
          <w:sz w:val="36"/>
          <w:szCs w:val="36"/>
          <w:rtl/>
        </w:rPr>
      </w:pPr>
    </w:p>
    <w:p w:rsidR="00E84142" w:rsidRDefault="00E84142" w:rsidP="00E84142">
      <w:pPr>
        <w:spacing w:after="0" w:line="240" w:lineRule="auto"/>
        <w:jc w:val="lowKashida"/>
        <w:rPr>
          <w:rFonts w:ascii="Arial" w:eastAsia="Times New Roman" w:hAnsi="Arial" w:cs="Arial"/>
          <w:sz w:val="36"/>
          <w:szCs w:val="36"/>
          <w:rtl/>
        </w:rPr>
      </w:pPr>
    </w:p>
    <w:p w:rsidR="00E84142" w:rsidRPr="003447FA" w:rsidRDefault="00E84142" w:rsidP="00E84142">
      <w:pPr>
        <w:spacing w:after="0" w:line="240" w:lineRule="auto"/>
        <w:jc w:val="lowKashida"/>
        <w:rPr>
          <w:rFonts w:ascii="Arial" w:eastAsia="Times New Roman" w:hAnsi="Arial" w:cs="Arial"/>
          <w:sz w:val="36"/>
          <w:szCs w:val="36"/>
          <w:rtl/>
        </w:rPr>
      </w:pPr>
    </w:p>
    <w:p w:rsidR="00E84142" w:rsidRPr="003447FA" w:rsidRDefault="00E84142" w:rsidP="00E84142">
      <w:pPr>
        <w:spacing w:after="0" w:line="240" w:lineRule="auto"/>
        <w:ind w:left="360"/>
        <w:jc w:val="lowKashida"/>
        <w:rPr>
          <w:rFonts w:ascii="Arial" w:eastAsia="Times New Roman" w:hAnsi="Arial" w:cs="Simple Bold Jut Out"/>
          <w:b/>
          <w:bCs/>
          <w:sz w:val="32"/>
          <w:szCs w:val="32"/>
          <w:rtl/>
        </w:rPr>
      </w:pPr>
      <w:r w:rsidRPr="003447FA">
        <w:rPr>
          <w:rFonts w:ascii="Arial" w:eastAsia="Times New Roman" w:hAnsi="Arial" w:cs="Simple Bold Jut Out" w:hint="cs"/>
          <w:b/>
          <w:bCs/>
          <w:sz w:val="32"/>
          <w:szCs w:val="32"/>
          <w:rtl/>
        </w:rPr>
        <w:t>ثانياً-</w:t>
      </w:r>
      <w:r w:rsidRPr="003447FA">
        <w:rPr>
          <w:rFonts w:ascii="Arial" w:eastAsia="Times New Roman" w:hAnsi="Arial" w:cs="Simple Bold Jut Out"/>
          <w:b/>
          <w:bCs/>
          <w:sz w:val="32"/>
          <w:szCs w:val="32"/>
          <w:rtl/>
        </w:rPr>
        <w:t xml:space="preserve"> قانون الإجراءات الجزائية</w:t>
      </w:r>
    </w:p>
    <w:p w:rsidR="00E84142" w:rsidRDefault="00E84142" w:rsidP="00E84142">
      <w:pPr>
        <w:spacing w:after="0" w:line="240" w:lineRule="auto"/>
        <w:ind w:left="360"/>
        <w:jc w:val="lowKashida"/>
        <w:rPr>
          <w:rFonts w:ascii="Arial" w:eastAsia="Times New Roman" w:hAnsi="Arial" w:cs="Arial"/>
          <w:sz w:val="28"/>
          <w:szCs w:val="28"/>
          <w:rtl/>
          <w:lang w:bidi="ar-IQ"/>
        </w:rPr>
      </w:pPr>
      <w:r w:rsidRPr="003447FA">
        <w:rPr>
          <w:rFonts w:ascii="Arial" w:eastAsia="Times New Roman" w:hAnsi="Arial" w:cs="Arial"/>
          <w:sz w:val="28"/>
          <w:szCs w:val="28"/>
          <w:rtl/>
        </w:rPr>
        <w:lastRenderedPageBreak/>
        <w:t xml:space="preserve">وهو موقف المشرع الجزائري </w:t>
      </w:r>
      <w:r w:rsidRPr="003447FA">
        <w:rPr>
          <w:rFonts w:ascii="Arial" w:eastAsia="Times New Roman" w:hAnsi="Arial" w:cs="Arial" w:hint="cs"/>
          <w:sz w:val="28"/>
          <w:szCs w:val="28"/>
          <w:rtl/>
        </w:rPr>
        <w:t xml:space="preserve">بالقانون رقم ( ) لسنة 1960، </w:t>
      </w:r>
      <w:r w:rsidRPr="003447FA">
        <w:rPr>
          <w:rFonts w:ascii="Arial" w:eastAsia="Times New Roman" w:hAnsi="Arial" w:cs="Arial"/>
          <w:sz w:val="28"/>
          <w:szCs w:val="28"/>
          <w:rtl/>
        </w:rPr>
        <w:t>والفلسطيني</w:t>
      </w:r>
      <w:r w:rsidRPr="003447FA">
        <w:rPr>
          <w:rFonts w:ascii="Arial" w:eastAsia="Times New Roman" w:hAnsi="Arial" w:cs="Arial" w:hint="cs"/>
          <w:sz w:val="28"/>
          <w:szCs w:val="28"/>
          <w:rtl/>
        </w:rPr>
        <w:t xml:space="preserve"> بالقانون رقم (12) لسنة 2003،</w:t>
      </w:r>
      <w:r w:rsidRPr="003447FA">
        <w:rPr>
          <w:rFonts w:ascii="Arial" w:eastAsia="Times New Roman" w:hAnsi="Arial" w:cs="Arial"/>
          <w:sz w:val="28"/>
          <w:szCs w:val="28"/>
          <w:rtl/>
        </w:rPr>
        <w:t xml:space="preserve"> واليماني</w:t>
      </w:r>
      <w:r w:rsidRPr="003447FA">
        <w:rPr>
          <w:rFonts w:ascii="Arial" w:eastAsia="Times New Roman" w:hAnsi="Arial" w:cs="Arial" w:hint="cs"/>
          <w:sz w:val="28"/>
          <w:szCs w:val="28"/>
          <w:rtl/>
        </w:rPr>
        <w:t xml:space="preserve"> بالقانون رقم (13) لسنة (1994)،والإماراتي بالقانون الاتحادي رقم (35) لسنة 1992 المعدل، والعماني بالقانون (المرسوم) رقم (97/99) لسنة 1999.</w:t>
      </w:r>
    </w:p>
    <w:p w:rsidR="00E84142" w:rsidRDefault="00E84142" w:rsidP="00E84142">
      <w:pPr>
        <w:spacing w:after="0" w:line="240" w:lineRule="auto"/>
        <w:ind w:left="360"/>
        <w:jc w:val="lowKashida"/>
        <w:rPr>
          <w:rFonts w:ascii="Arial" w:eastAsia="Times New Roman" w:hAnsi="Arial" w:cs="Arial"/>
          <w:sz w:val="28"/>
          <w:szCs w:val="28"/>
          <w:rtl/>
          <w:lang w:bidi="ar-IQ"/>
        </w:rPr>
      </w:pPr>
      <w:r>
        <w:rPr>
          <w:rFonts w:ascii="Arial" w:eastAsia="Times New Roman" w:hAnsi="Arial" w:cs="Arial" w:hint="cs"/>
          <w:sz w:val="28"/>
          <w:szCs w:val="28"/>
          <w:rtl/>
          <w:lang w:bidi="ar-IQ"/>
        </w:rPr>
        <w:t xml:space="preserve">ويأخذ على هذه التسمية انها تضمنت لفظ او مصطلح(الاجراءات الجزائية)،وليست كل الاجراءات التي تتخذ ذات طبيعة (جزائية)،فبعضها وقائي أو احتياطي، كما هو الحال في التحري وجمع الادلة، واعداد المحاضر </w:t>
      </w:r>
      <w:proofErr w:type="spellStart"/>
      <w:r>
        <w:rPr>
          <w:rFonts w:ascii="Arial" w:eastAsia="Times New Roman" w:hAnsi="Arial" w:cs="Arial" w:hint="cs"/>
          <w:sz w:val="28"/>
          <w:szCs w:val="28"/>
          <w:rtl/>
          <w:lang w:bidi="ar-IQ"/>
        </w:rPr>
        <w:t>والمرتسمات</w:t>
      </w:r>
      <w:proofErr w:type="spellEnd"/>
      <w:r>
        <w:rPr>
          <w:rFonts w:ascii="Arial" w:eastAsia="Times New Roman" w:hAnsi="Arial" w:cs="Arial" w:hint="cs"/>
          <w:sz w:val="28"/>
          <w:szCs w:val="28"/>
          <w:rtl/>
          <w:lang w:bidi="ar-IQ"/>
        </w:rPr>
        <w:t xml:space="preserve"> والمخططات والشهادة والخبرة.</w:t>
      </w:r>
    </w:p>
    <w:p w:rsidR="00E84142" w:rsidRDefault="00E84142" w:rsidP="00E84142">
      <w:pPr>
        <w:spacing w:after="0" w:line="240" w:lineRule="auto"/>
        <w:ind w:left="360"/>
        <w:jc w:val="lowKashida"/>
        <w:rPr>
          <w:rFonts w:ascii="Arial" w:eastAsia="Times New Roman" w:hAnsi="Arial" w:cs="Arial"/>
          <w:sz w:val="28"/>
          <w:szCs w:val="28"/>
          <w:rtl/>
          <w:lang w:bidi="ar-IQ"/>
        </w:rPr>
      </w:pPr>
      <w:r>
        <w:rPr>
          <w:rFonts w:ascii="Arial" w:eastAsia="Times New Roman" w:hAnsi="Arial" w:cs="Arial" w:hint="cs"/>
          <w:sz w:val="28"/>
          <w:szCs w:val="28"/>
          <w:rtl/>
          <w:lang w:bidi="ar-IQ"/>
        </w:rPr>
        <w:t>وعلى الرغم من الانتقاد الموجه لهذا المصطلح تبقى هذه التسمية الاكثر مقبولية في الفقه الجنائي، كما اخذت بها العديد من التشريعات الاجرائية.</w:t>
      </w:r>
    </w:p>
    <w:p w:rsidR="00E84142" w:rsidRPr="003447FA" w:rsidRDefault="00E84142" w:rsidP="00E84142">
      <w:pPr>
        <w:spacing w:after="0" w:line="240" w:lineRule="auto"/>
        <w:ind w:left="360"/>
        <w:jc w:val="lowKashida"/>
        <w:rPr>
          <w:rFonts w:ascii="Arial" w:eastAsia="Times New Roman" w:hAnsi="Arial" w:cs="Arial"/>
          <w:sz w:val="28"/>
          <w:szCs w:val="28"/>
          <w:rtl/>
          <w:lang w:bidi="ar-IQ"/>
        </w:rPr>
      </w:pPr>
    </w:p>
    <w:p w:rsidR="00E84142" w:rsidRPr="003447FA" w:rsidRDefault="00E84142" w:rsidP="00E84142">
      <w:pPr>
        <w:spacing w:after="0" w:line="240" w:lineRule="auto"/>
        <w:jc w:val="lowKashida"/>
        <w:rPr>
          <w:rFonts w:ascii="Arial" w:eastAsia="Times New Roman" w:hAnsi="Arial" w:cs="Simple Bold Jut Out"/>
          <w:sz w:val="32"/>
          <w:szCs w:val="32"/>
          <w:rtl/>
          <w:lang w:bidi="ar-IQ"/>
        </w:rPr>
      </w:pPr>
    </w:p>
    <w:p w:rsidR="00E84142" w:rsidRPr="003447FA" w:rsidRDefault="00E84142" w:rsidP="00E84142">
      <w:pPr>
        <w:spacing w:after="0" w:line="240" w:lineRule="auto"/>
        <w:ind w:left="360"/>
        <w:jc w:val="lowKashida"/>
        <w:rPr>
          <w:rFonts w:ascii="Arial" w:eastAsia="Times New Roman" w:hAnsi="Arial" w:cs="Simple Bold Jut Out"/>
          <w:sz w:val="32"/>
          <w:szCs w:val="32"/>
          <w:rtl/>
        </w:rPr>
      </w:pPr>
      <w:r w:rsidRPr="003447FA">
        <w:rPr>
          <w:rFonts w:ascii="Arial" w:eastAsia="Times New Roman" w:hAnsi="Arial" w:cs="Simple Bold Jut Out" w:hint="cs"/>
          <w:b/>
          <w:bCs/>
          <w:sz w:val="32"/>
          <w:szCs w:val="32"/>
          <w:rtl/>
          <w:lang w:bidi="ar-IQ"/>
        </w:rPr>
        <w:t>ثالثاً</w:t>
      </w:r>
      <w:r w:rsidRPr="003447FA">
        <w:rPr>
          <w:rFonts w:ascii="Arial" w:eastAsia="Times New Roman" w:hAnsi="Arial" w:cs="Simple Bold Jut Out" w:hint="cs"/>
          <w:b/>
          <w:bCs/>
          <w:sz w:val="32"/>
          <w:szCs w:val="32"/>
          <w:rtl/>
        </w:rPr>
        <w:t>-</w:t>
      </w:r>
      <w:r w:rsidRPr="003447FA">
        <w:rPr>
          <w:rFonts w:ascii="Arial" w:eastAsia="Times New Roman" w:hAnsi="Arial" w:cs="Simple Bold Jut Out" w:hint="cs"/>
          <w:sz w:val="32"/>
          <w:szCs w:val="32"/>
          <w:rtl/>
        </w:rPr>
        <w:t xml:space="preserve"> </w:t>
      </w:r>
      <w:r w:rsidRPr="003447FA">
        <w:rPr>
          <w:rFonts w:ascii="Arial" w:eastAsia="Times New Roman" w:hAnsi="Arial" w:cs="Simple Bold Jut Out"/>
          <w:sz w:val="32"/>
          <w:szCs w:val="32"/>
          <w:rtl/>
        </w:rPr>
        <w:t>قانون الإجرا</w:t>
      </w:r>
      <w:r w:rsidRPr="003447FA">
        <w:rPr>
          <w:rFonts w:ascii="Arial" w:eastAsia="Times New Roman" w:hAnsi="Arial" w:cs="Simple Bold Jut Out" w:hint="cs"/>
          <w:sz w:val="32"/>
          <w:szCs w:val="32"/>
          <w:rtl/>
        </w:rPr>
        <w:t>ءات</w:t>
      </w:r>
      <w:r w:rsidRPr="003447FA">
        <w:rPr>
          <w:rFonts w:ascii="Arial" w:eastAsia="Times New Roman" w:hAnsi="Arial" w:cs="Simple Bold Jut Out"/>
          <w:sz w:val="32"/>
          <w:szCs w:val="32"/>
          <w:rtl/>
        </w:rPr>
        <w:t xml:space="preserve"> الجنائية</w:t>
      </w:r>
    </w:p>
    <w:p w:rsidR="00E84142" w:rsidRPr="003447FA" w:rsidRDefault="00E84142" w:rsidP="00E84142">
      <w:pPr>
        <w:spacing w:after="0" w:line="240" w:lineRule="auto"/>
        <w:ind w:left="360"/>
        <w:jc w:val="both"/>
        <w:rPr>
          <w:rFonts w:ascii="Arial" w:eastAsia="Times New Roman" w:hAnsi="Arial" w:cs="Arial"/>
          <w:sz w:val="28"/>
          <w:szCs w:val="28"/>
          <w:rtl/>
        </w:rPr>
      </w:pPr>
      <w:r w:rsidRPr="003447FA">
        <w:rPr>
          <w:rFonts w:ascii="Arial" w:eastAsia="Times New Roman" w:hAnsi="Arial" w:cs="Arial"/>
          <w:sz w:val="28"/>
          <w:szCs w:val="28"/>
          <w:rtl/>
        </w:rPr>
        <w:t xml:space="preserve"> وهو ما ذهبت إليه اغلب التشريعات</w:t>
      </w:r>
      <w:r w:rsidRPr="003447FA">
        <w:rPr>
          <w:rFonts w:ascii="Arial" w:eastAsia="Times New Roman" w:hAnsi="Arial" w:cs="Arial" w:hint="cs"/>
          <w:sz w:val="28"/>
          <w:szCs w:val="28"/>
          <w:rtl/>
        </w:rPr>
        <w:t xml:space="preserve"> العربية </w:t>
      </w:r>
      <w:r w:rsidRPr="003447FA">
        <w:rPr>
          <w:rFonts w:ascii="Arial" w:eastAsia="Times New Roman" w:hAnsi="Arial" w:cs="Arial"/>
          <w:sz w:val="28"/>
          <w:szCs w:val="28"/>
          <w:rtl/>
        </w:rPr>
        <w:t xml:space="preserve"> كالقانون </w:t>
      </w:r>
      <w:r w:rsidRPr="003447FA">
        <w:rPr>
          <w:rFonts w:ascii="Arial" w:eastAsia="Times New Roman" w:hAnsi="Arial" w:cs="Arial" w:hint="cs"/>
          <w:sz w:val="28"/>
          <w:szCs w:val="28"/>
          <w:rtl/>
        </w:rPr>
        <w:t>ا</w:t>
      </w:r>
      <w:r w:rsidRPr="003447FA">
        <w:rPr>
          <w:rFonts w:ascii="Arial" w:eastAsia="Times New Roman" w:hAnsi="Arial" w:cs="Arial"/>
          <w:sz w:val="28"/>
          <w:szCs w:val="28"/>
          <w:rtl/>
        </w:rPr>
        <w:t>لمصري</w:t>
      </w:r>
      <w:r w:rsidRPr="003447FA">
        <w:rPr>
          <w:rFonts w:ascii="Arial" w:eastAsia="Times New Roman" w:hAnsi="Arial" w:cs="Arial" w:hint="cs"/>
          <w:sz w:val="28"/>
          <w:szCs w:val="28"/>
          <w:rtl/>
        </w:rPr>
        <w:t xml:space="preserve"> في القانون رقم (150) لسنة 1950 المعدل،</w:t>
      </w:r>
      <w:r w:rsidRPr="003447FA">
        <w:rPr>
          <w:rFonts w:ascii="Arial" w:eastAsia="Times New Roman" w:hAnsi="Arial" w:cs="Arial"/>
          <w:sz w:val="28"/>
          <w:szCs w:val="28"/>
          <w:rtl/>
        </w:rPr>
        <w:t xml:space="preserve"> والليبي والبحريني والقطري </w:t>
      </w:r>
      <w:r w:rsidRPr="003447FA">
        <w:rPr>
          <w:rFonts w:ascii="Arial" w:eastAsia="Times New Roman" w:hAnsi="Arial" w:cs="Arial" w:hint="cs"/>
          <w:sz w:val="28"/>
          <w:szCs w:val="28"/>
          <w:rtl/>
        </w:rPr>
        <w:t>،</w:t>
      </w:r>
      <w:r w:rsidRPr="003447FA">
        <w:rPr>
          <w:rFonts w:ascii="Arial" w:eastAsia="Times New Roman" w:hAnsi="Arial" w:cs="Arial"/>
          <w:sz w:val="28"/>
          <w:szCs w:val="28"/>
          <w:rtl/>
        </w:rPr>
        <w:t>و</w:t>
      </w:r>
      <w:r w:rsidRPr="003447FA">
        <w:rPr>
          <w:rFonts w:ascii="Arial" w:eastAsia="Times New Roman" w:hAnsi="Arial" w:cs="Arial" w:hint="cs"/>
          <w:sz w:val="28"/>
          <w:szCs w:val="28"/>
          <w:rtl/>
        </w:rPr>
        <w:t xml:space="preserve">الغربية كالمشرع </w:t>
      </w:r>
      <w:r w:rsidRPr="003447FA">
        <w:rPr>
          <w:rFonts w:ascii="Arial" w:eastAsia="Times New Roman" w:hAnsi="Arial" w:cs="Arial"/>
          <w:sz w:val="28"/>
          <w:szCs w:val="28"/>
          <w:rtl/>
        </w:rPr>
        <w:t>الفرنسي والألماني والهولندي والبلجيكي والأمريكي</w:t>
      </w:r>
      <w:r w:rsidRPr="003447FA">
        <w:rPr>
          <w:rFonts w:ascii="Arial" w:eastAsia="Times New Roman" w:hAnsi="Arial" w:cs="Arial" w:hint="cs"/>
          <w:sz w:val="28"/>
          <w:szCs w:val="28"/>
          <w:rtl/>
        </w:rPr>
        <w:t xml:space="preserve"> والايطالي والروسي والتركي والنمساوي والنرويجي والدنماركي ،والاسيوية كالصين واليابان والهند</w:t>
      </w:r>
      <w:r w:rsidRPr="003447FA">
        <w:rPr>
          <w:rFonts w:ascii="Arial" w:eastAsia="Times New Roman" w:hAnsi="Arial" w:cs="Arial"/>
          <w:sz w:val="28"/>
          <w:szCs w:val="28"/>
          <w:rtl/>
        </w:rPr>
        <w:t>....الخ</w:t>
      </w:r>
      <w:r>
        <w:rPr>
          <w:rFonts w:ascii="Arial" w:eastAsia="Times New Roman" w:hAnsi="Arial" w:cs="Arial" w:hint="cs"/>
          <w:sz w:val="28"/>
          <w:szCs w:val="28"/>
          <w:rtl/>
        </w:rPr>
        <w:t>(43)</w:t>
      </w:r>
      <w:r w:rsidRPr="003447FA">
        <w:rPr>
          <w:rFonts w:ascii="Arial" w:eastAsia="Times New Roman" w:hAnsi="Arial" w:cs="Arial"/>
          <w:sz w:val="28"/>
          <w:szCs w:val="28"/>
          <w:rtl/>
        </w:rPr>
        <w:t>.</w:t>
      </w:r>
    </w:p>
    <w:p w:rsidR="00E84142" w:rsidRPr="003447FA" w:rsidRDefault="00E84142" w:rsidP="00E84142">
      <w:pPr>
        <w:spacing w:after="0" w:line="240" w:lineRule="auto"/>
        <w:jc w:val="both"/>
        <w:rPr>
          <w:rFonts w:ascii="Arial" w:eastAsia="Times New Roman" w:hAnsi="Arial" w:cs="Arial"/>
          <w:sz w:val="28"/>
          <w:szCs w:val="28"/>
          <w:rtl/>
        </w:rPr>
      </w:pPr>
      <w:r w:rsidRPr="003447FA">
        <w:rPr>
          <w:rFonts w:ascii="Arial" w:eastAsia="Times New Roman" w:hAnsi="Arial" w:cs="Arial"/>
          <w:sz w:val="28"/>
          <w:szCs w:val="28"/>
          <w:rtl/>
        </w:rPr>
        <w:t xml:space="preserve"> </w:t>
      </w:r>
      <w:r w:rsidRPr="003447FA">
        <w:rPr>
          <w:rFonts w:ascii="Arial" w:eastAsia="Times New Roman" w:hAnsi="Arial" w:cs="Arial" w:hint="cs"/>
          <w:sz w:val="28"/>
          <w:szCs w:val="28"/>
          <w:rtl/>
        </w:rPr>
        <w:t>وينتقد البعض هذه التسمية</w:t>
      </w:r>
      <w:r w:rsidRPr="003447FA">
        <w:rPr>
          <w:rFonts w:ascii="Arial" w:eastAsia="Times New Roman" w:hAnsi="Arial" w:cs="Arial"/>
          <w:sz w:val="28"/>
          <w:szCs w:val="28"/>
          <w:rtl/>
        </w:rPr>
        <w:t xml:space="preserve"> </w:t>
      </w:r>
      <w:r w:rsidRPr="003447FA">
        <w:rPr>
          <w:rFonts w:ascii="Arial" w:eastAsia="Times New Roman" w:hAnsi="Arial" w:cs="Arial" w:hint="cs"/>
          <w:sz w:val="28"/>
          <w:szCs w:val="28"/>
          <w:rtl/>
        </w:rPr>
        <w:t>لأنها</w:t>
      </w:r>
      <w:r w:rsidRPr="003447FA">
        <w:rPr>
          <w:rFonts w:ascii="Arial" w:eastAsia="Times New Roman" w:hAnsi="Arial" w:cs="Arial"/>
          <w:sz w:val="28"/>
          <w:szCs w:val="28"/>
          <w:rtl/>
        </w:rPr>
        <w:t xml:space="preserve"> </w:t>
      </w:r>
      <w:r w:rsidRPr="003447FA">
        <w:rPr>
          <w:rFonts w:ascii="Arial" w:eastAsia="Times New Roman" w:hAnsi="Arial" w:cs="Arial" w:hint="cs"/>
          <w:sz w:val="28"/>
          <w:szCs w:val="28"/>
          <w:rtl/>
        </w:rPr>
        <w:t>ت</w:t>
      </w:r>
      <w:r w:rsidRPr="003447FA">
        <w:rPr>
          <w:rFonts w:ascii="Arial" w:eastAsia="Times New Roman" w:hAnsi="Arial" w:cs="Arial"/>
          <w:sz w:val="28"/>
          <w:szCs w:val="28"/>
          <w:rtl/>
        </w:rPr>
        <w:t>قصر الأمر على الجنايات دون بقية أنواع الجرائم الأخرى(الجنح- المخالفات)</w:t>
      </w:r>
      <w:r w:rsidRPr="003447FA">
        <w:rPr>
          <w:rFonts w:ascii="Arial" w:eastAsia="Times New Roman" w:hAnsi="Arial" w:cs="Arial" w:hint="cs"/>
          <w:sz w:val="28"/>
          <w:szCs w:val="28"/>
          <w:rtl/>
        </w:rPr>
        <w:t>،</w:t>
      </w:r>
      <w:r>
        <w:rPr>
          <w:rFonts w:ascii="Arial" w:eastAsia="Times New Roman" w:hAnsi="Arial" w:cs="Arial" w:hint="cs"/>
          <w:sz w:val="28"/>
          <w:szCs w:val="28"/>
          <w:rtl/>
        </w:rPr>
        <w:t xml:space="preserve"> </w:t>
      </w:r>
      <w:r w:rsidRPr="003447FA">
        <w:rPr>
          <w:rFonts w:ascii="Arial" w:eastAsia="Times New Roman" w:hAnsi="Arial" w:cs="Arial"/>
          <w:sz w:val="28"/>
          <w:szCs w:val="28"/>
          <w:rtl/>
        </w:rPr>
        <w:t>من خلال تبنيه لمفردة</w:t>
      </w:r>
      <w:r w:rsidRPr="003447FA">
        <w:rPr>
          <w:rFonts w:ascii="Arial" w:eastAsia="Times New Roman" w:hAnsi="Arial" w:cs="Arial" w:hint="cs"/>
          <w:sz w:val="28"/>
          <w:szCs w:val="28"/>
          <w:rtl/>
        </w:rPr>
        <w:t xml:space="preserve"> أو مصطلح</w:t>
      </w:r>
      <w:r w:rsidRPr="003447FA">
        <w:rPr>
          <w:rFonts w:ascii="Arial" w:eastAsia="Times New Roman" w:hAnsi="Arial" w:cs="Arial"/>
          <w:sz w:val="28"/>
          <w:szCs w:val="28"/>
          <w:rtl/>
        </w:rPr>
        <w:t xml:space="preserve"> </w:t>
      </w:r>
      <w:r>
        <w:rPr>
          <w:rFonts w:ascii="Arial" w:eastAsia="Times New Roman" w:hAnsi="Arial" w:cs="Arial" w:hint="cs"/>
          <w:b/>
          <w:bCs/>
          <w:sz w:val="28"/>
          <w:szCs w:val="28"/>
          <w:rtl/>
        </w:rPr>
        <w:t>(</w:t>
      </w:r>
      <w:r w:rsidRPr="003447FA">
        <w:rPr>
          <w:rFonts w:ascii="Arial" w:eastAsia="Times New Roman" w:hAnsi="Arial" w:cs="Arial" w:hint="cs"/>
          <w:b/>
          <w:bCs/>
          <w:sz w:val="28"/>
          <w:szCs w:val="28"/>
          <w:rtl/>
        </w:rPr>
        <w:t>الاجراءات</w:t>
      </w:r>
      <w:r w:rsidRPr="003447FA">
        <w:rPr>
          <w:rFonts w:ascii="Arial" w:eastAsia="Times New Roman" w:hAnsi="Arial" w:cs="Arial" w:hint="cs"/>
          <w:sz w:val="28"/>
          <w:szCs w:val="28"/>
          <w:rtl/>
        </w:rPr>
        <w:t xml:space="preserve"> </w:t>
      </w:r>
      <w:r w:rsidRPr="003447FA">
        <w:rPr>
          <w:rFonts w:ascii="Arial" w:eastAsia="Times New Roman" w:hAnsi="Arial" w:cs="Arial"/>
          <w:b/>
          <w:bCs/>
          <w:sz w:val="28"/>
          <w:szCs w:val="28"/>
          <w:rtl/>
        </w:rPr>
        <w:t>الجنائية</w:t>
      </w:r>
      <w:r>
        <w:rPr>
          <w:rFonts w:ascii="Arial" w:eastAsia="Times New Roman" w:hAnsi="Arial" w:cs="Arial" w:hint="cs"/>
          <w:sz w:val="28"/>
          <w:szCs w:val="28"/>
          <w:rtl/>
        </w:rPr>
        <w:t>)</w:t>
      </w:r>
      <w:r w:rsidRPr="003447FA">
        <w:rPr>
          <w:rFonts w:ascii="Arial" w:eastAsia="Times New Roman" w:hAnsi="Arial" w:cs="Arial" w:hint="cs"/>
          <w:sz w:val="28"/>
          <w:szCs w:val="28"/>
          <w:rtl/>
        </w:rPr>
        <w:t>، فقانون الإجراءات الجنائية لا يقتصر على الإجراءات ذات الطبيعة الجنائية فقط</w:t>
      </w:r>
      <w:r>
        <w:rPr>
          <w:rFonts w:ascii="Arial" w:eastAsia="Times New Roman" w:hAnsi="Arial" w:cs="Arial" w:hint="cs"/>
          <w:sz w:val="28"/>
          <w:szCs w:val="28"/>
          <w:rtl/>
        </w:rPr>
        <w:t xml:space="preserve"> ،</w:t>
      </w:r>
      <w:r w:rsidRPr="003447FA">
        <w:rPr>
          <w:rFonts w:ascii="Arial" w:eastAsia="Times New Roman" w:hAnsi="Arial" w:cs="Arial" w:hint="cs"/>
          <w:sz w:val="28"/>
          <w:szCs w:val="28"/>
          <w:rtl/>
        </w:rPr>
        <w:t xml:space="preserve"> بل هناك اجراءات تنظيمية أو اعدادية أو ادارية، اكثر مما هي جنائية تتضمن معنى الجزاء ،كما انه لا يقتصر على الاجراءات التي تتخذ في الجنايات فقط ،حسب ظاهر التسمية، ولكنه يشمل الجرائم جميعها بغض النظر عن نوعها ،على الرغم من الآلية المتبعة في كل منها، اعتمادا على الجسامة</w:t>
      </w:r>
      <w:r>
        <w:rPr>
          <w:rFonts w:ascii="Arial" w:eastAsia="Times New Roman" w:hAnsi="Arial" w:cs="Arial" w:hint="cs"/>
          <w:sz w:val="28"/>
          <w:szCs w:val="28"/>
          <w:rtl/>
        </w:rPr>
        <w:t xml:space="preserve"> (44)</w:t>
      </w:r>
      <w:r w:rsidRPr="003447FA">
        <w:rPr>
          <w:rFonts w:ascii="Arial" w:eastAsia="Times New Roman" w:hAnsi="Arial" w:cs="Arial" w:hint="cs"/>
          <w:sz w:val="28"/>
          <w:szCs w:val="28"/>
          <w:rtl/>
        </w:rPr>
        <w:t>، فمن المفترض</w:t>
      </w:r>
      <w:r>
        <w:rPr>
          <w:rFonts w:ascii="Arial" w:eastAsia="Times New Roman" w:hAnsi="Arial" w:cs="Arial" w:hint="cs"/>
          <w:sz w:val="28"/>
          <w:szCs w:val="28"/>
          <w:rtl/>
        </w:rPr>
        <w:t xml:space="preserve"> وحسب نوع الجريمة،</w:t>
      </w:r>
      <w:r w:rsidRPr="003447FA">
        <w:rPr>
          <w:rFonts w:ascii="Arial" w:eastAsia="Times New Roman" w:hAnsi="Arial" w:cs="Arial" w:hint="cs"/>
          <w:sz w:val="28"/>
          <w:szCs w:val="28"/>
          <w:rtl/>
        </w:rPr>
        <w:t xml:space="preserve"> استخدام مصطلح قانون الإجراءات </w:t>
      </w:r>
      <w:proofErr w:type="spellStart"/>
      <w:r w:rsidRPr="003447FA">
        <w:rPr>
          <w:rFonts w:ascii="Arial" w:eastAsia="Times New Roman" w:hAnsi="Arial" w:cs="Arial" w:hint="cs"/>
          <w:sz w:val="28"/>
          <w:szCs w:val="28"/>
          <w:rtl/>
        </w:rPr>
        <w:t>المخالفاتية</w:t>
      </w:r>
      <w:proofErr w:type="spellEnd"/>
      <w:r w:rsidRPr="003447FA">
        <w:rPr>
          <w:rFonts w:ascii="Arial" w:eastAsia="Times New Roman" w:hAnsi="Arial" w:cs="Arial" w:hint="cs"/>
          <w:sz w:val="28"/>
          <w:szCs w:val="28"/>
          <w:rtl/>
        </w:rPr>
        <w:t xml:space="preserve">، بالنسبة للمخالفات، وقانون الإجراءات </w:t>
      </w:r>
      <w:proofErr w:type="spellStart"/>
      <w:r w:rsidRPr="003447FA">
        <w:rPr>
          <w:rFonts w:ascii="Arial" w:eastAsia="Times New Roman" w:hAnsi="Arial" w:cs="Arial" w:hint="cs"/>
          <w:sz w:val="28"/>
          <w:szCs w:val="28"/>
          <w:rtl/>
        </w:rPr>
        <w:t>ا</w:t>
      </w:r>
      <w:r>
        <w:rPr>
          <w:rFonts w:ascii="Arial" w:eastAsia="Times New Roman" w:hAnsi="Arial" w:cs="Arial" w:hint="cs"/>
          <w:sz w:val="28"/>
          <w:szCs w:val="28"/>
          <w:rtl/>
        </w:rPr>
        <w:t>لجنحية</w:t>
      </w:r>
      <w:proofErr w:type="spellEnd"/>
      <w:r>
        <w:rPr>
          <w:rFonts w:ascii="Arial" w:eastAsia="Times New Roman" w:hAnsi="Arial" w:cs="Arial" w:hint="cs"/>
          <w:sz w:val="28"/>
          <w:szCs w:val="28"/>
          <w:rtl/>
        </w:rPr>
        <w:t xml:space="preserve"> ،بالنسبة للجنح، وهو </w:t>
      </w:r>
      <w:proofErr w:type="spellStart"/>
      <w:r>
        <w:rPr>
          <w:rFonts w:ascii="Arial" w:eastAsia="Times New Roman" w:hAnsi="Arial" w:cs="Arial" w:hint="cs"/>
          <w:sz w:val="28"/>
          <w:szCs w:val="28"/>
          <w:rtl/>
        </w:rPr>
        <w:t>أمرغير</w:t>
      </w:r>
      <w:proofErr w:type="spellEnd"/>
      <w:r>
        <w:rPr>
          <w:rFonts w:ascii="Arial" w:eastAsia="Times New Roman" w:hAnsi="Arial" w:cs="Arial" w:hint="cs"/>
          <w:sz w:val="28"/>
          <w:szCs w:val="28"/>
          <w:rtl/>
        </w:rPr>
        <w:t xml:space="preserve"> منطقي و</w:t>
      </w:r>
      <w:r w:rsidRPr="003447FA">
        <w:rPr>
          <w:rFonts w:ascii="Arial" w:eastAsia="Times New Roman" w:hAnsi="Arial" w:cs="Arial" w:hint="cs"/>
          <w:sz w:val="28"/>
          <w:szCs w:val="28"/>
          <w:rtl/>
        </w:rPr>
        <w:t>لا نراه مقبولاً.</w:t>
      </w:r>
    </w:p>
    <w:p w:rsidR="00E84142" w:rsidRPr="003447FA" w:rsidRDefault="00E84142" w:rsidP="00E84142">
      <w:pPr>
        <w:spacing w:after="0" w:line="240" w:lineRule="auto"/>
        <w:jc w:val="both"/>
        <w:rPr>
          <w:rFonts w:ascii="Arial" w:eastAsia="Times New Roman" w:hAnsi="Arial" w:cs="Arial"/>
          <w:sz w:val="28"/>
          <w:szCs w:val="28"/>
          <w:rtl/>
        </w:rPr>
      </w:pPr>
      <w:r w:rsidRPr="003447FA">
        <w:rPr>
          <w:rFonts w:ascii="Arial" w:eastAsia="Times New Roman" w:hAnsi="Arial" w:cs="Arial"/>
          <w:sz w:val="28"/>
          <w:szCs w:val="28"/>
          <w:rtl/>
        </w:rPr>
        <w:t xml:space="preserve"> ولكننا نرى أن هذا الأمر لا يمكن المبالغة فيه </w:t>
      </w:r>
      <w:r>
        <w:rPr>
          <w:rFonts w:ascii="Arial" w:eastAsia="Times New Roman" w:hAnsi="Arial" w:cs="Arial" w:hint="cs"/>
          <w:sz w:val="28"/>
          <w:szCs w:val="28"/>
          <w:rtl/>
        </w:rPr>
        <w:t>،</w:t>
      </w:r>
      <w:r w:rsidRPr="003447FA">
        <w:rPr>
          <w:rFonts w:ascii="Arial" w:eastAsia="Times New Roman" w:hAnsi="Arial" w:cs="Arial"/>
          <w:sz w:val="28"/>
          <w:szCs w:val="28"/>
          <w:rtl/>
        </w:rPr>
        <w:t>لأنه يدخل في باب تسمية الكل بالجزء</w:t>
      </w:r>
      <w:r w:rsidRPr="003447FA">
        <w:rPr>
          <w:rFonts w:ascii="Arial" w:eastAsia="Times New Roman" w:hAnsi="Arial" w:cs="Arial" w:hint="cs"/>
          <w:sz w:val="28"/>
          <w:szCs w:val="28"/>
          <w:rtl/>
        </w:rPr>
        <w:t>، فتسمية القانون باستخدام المصطلح الأشد جسامة يفهم منه دخول الأقل جسامة في مضمونه ومحتواه</w:t>
      </w:r>
      <w:r>
        <w:rPr>
          <w:rFonts w:ascii="Arial" w:eastAsia="Times New Roman" w:hAnsi="Arial" w:cs="Arial" w:hint="cs"/>
          <w:sz w:val="28"/>
          <w:szCs w:val="28"/>
          <w:rtl/>
        </w:rPr>
        <w:t>، وبالتالي تدخل المخالفة والجنحة ضمناً في إطار التسمية المستخدمة من حيث الاجراءات المشمولة به، مع مراعاة خصوصية كل نوع منها من حيث الاجراءات اطالة واختصارا، والمحكمة المختصة بنظر الدعوى الخاصة بكل منها، وبهذه الحجة احتج جانب من الفقه الجنائي</w:t>
      </w:r>
      <w:r w:rsidRPr="003447FA">
        <w:rPr>
          <w:rFonts w:ascii="Arial" w:eastAsia="Times New Roman" w:hAnsi="Arial" w:cs="Arial" w:hint="cs"/>
          <w:sz w:val="28"/>
          <w:szCs w:val="28"/>
          <w:rtl/>
        </w:rPr>
        <w:t>.</w:t>
      </w:r>
    </w:p>
    <w:p w:rsidR="00E84142" w:rsidRDefault="00E84142" w:rsidP="00E84142">
      <w:pPr>
        <w:spacing w:after="0" w:line="240" w:lineRule="auto"/>
        <w:jc w:val="lowKashida"/>
        <w:rPr>
          <w:rFonts w:ascii="Arial" w:eastAsia="Times New Roman" w:hAnsi="Arial" w:cs="Arial"/>
          <w:sz w:val="28"/>
          <w:szCs w:val="28"/>
          <w:rtl/>
        </w:rPr>
      </w:pPr>
    </w:p>
    <w:p w:rsidR="00E84142" w:rsidRDefault="00E84142" w:rsidP="00E84142">
      <w:pPr>
        <w:spacing w:after="0" w:line="240" w:lineRule="auto"/>
        <w:jc w:val="lowKashida"/>
        <w:rPr>
          <w:rFonts w:ascii="Arial" w:eastAsia="Times New Roman" w:hAnsi="Arial" w:cs="Arial"/>
          <w:sz w:val="28"/>
          <w:szCs w:val="28"/>
          <w:rtl/>
        </w:rPr>
      </w:pPr>
    </w:p>
    <w:p w:rsidR="00E84142" w:rsidRDefault="00E84142" w:rsidP="00E84142">
      <w:pPr>
        <w:spacing w:after="0" w:line="240" w:lineRule="auto"/>
        <w:jc w:val="lowKashida"/>
        <w:rPr>
          <w:rFonts w:ascii="Arial" w:eastAsia="Times New Roman" w:hAnsi="Arial" w:cs="Arial"/>
          <w:sz w:val="28"/>
          <w:szCs w:val="28"/>
          <w:rtl/>
        </w:rPr>
      </w:pPr>
    </w:p>
    <w:p w:rsidR="00E84142" w:rsidRDefault="00E84142" w:rsidP="00E84142">
      <w:pPr>
        <w:spacing w:after="0" w:line="240" w:lineRule="auto"/>
        <w:jc w:val="lowKashida"/>
        <w:rPr>
          <w:rFonts w:ascii="Arial" w:eastAsia="Times New Roman" w:hAnsi="Arial" w:cs="Arial"/>
          <w:sz w:val="28"/>
          <w:szCs w:val="28"/>
          <w:rtl/>
        </w:rPr>
      </w:pPr>
    </w:p>
    <w:p w:rsidR="00E84142" w:rsidRDefault="00E84142" w:rsidP="00E84142">
      <w:pPr>
        <w:spacing w:after="0" w:line="240" w:lineRule="auto"/>
        <w:jc w:val="lowKashida"/>
        <w:rPr>
          <w:rFonts w:ascii="Arial" w:eastAsia="Times New Roman" w:hAnsi="Arial" w:cs="Arial"/>
          <w:sz w:val="28"/>
          <w:szCs w:val="28"/>
          <w:rtl/>
        </w:rPr>
      </w:pPr>
    </w:p>
    <w:p w:rsidR="00E84142" w:rsidRDefault="00E84142" w:rsidP="00E84142">
      <w:pPr>
        <w:spacing w:after="0" w:line="240" w:lineRule="auto"/>
        <w:jc w:val="lowKashida"/>
        <w:rPr>
          <w:rFonts w:ascii="Arial" w:eastAsia="Times New Roman" w:hAnsi="Arial" w:cs="Arial"/>
          <w:sz w:val="28"/>
          <w:szCs w:val="28"/>
          <w:rtl/>
        </w:rPr>
      </w:pPr>
    </w:p>
    <w:p w:rsidR="00E84142" w:rsidRPr="003447FA" w:rsidRDefault="00E84142" w:rsidP="00E84142">
      <w:pPr>
        <w:spacing w:after="0" w:line="240" w:lineRule="auto"/>
        <w:jc w:val="lowKashida"/>
        <w:rPr>
          <w:rFonts w:ascii="Arial" w:eastAsia="Times New Roman" w:hAnsi="Arial" w:cs="Simple Bold Jut Out"/>
          <w:sz w:val="36"/>
          <w:szCs w:val="36"/>
          <w:rtl/>
        </w:rPr>
      </w:pPr>
    </w:p>
    <w:p w:rsidR="00E84142" w:rsidRPr="003447FA" w:rsidRDefault="00E84142" w:rsidP="00E84142">
      <w:pPr>
        <w:spacing w:after="0" w:line="240" w:lineRule="auto"/>
        <w:ind w:left="360"/>
        <w:jc w:val="lowKashida"/>
        <w:rPr>
          <w:rFonts w:ascii="Arial" w:eastAsia="Times New Roman" w:hAnsi="Arial" w:cs="Simple Bold Jut Out"/>
          <w:sz w:val="36"/>
          <w:szCs w:val="36"/>
          <w:rtl/>
        </w:rPr>
      </w:pPr>
      <w:r w:rsidRPr="003447FA">
        <w:rPr>
          <w:rFonts w:ascii="Arial" w:eastAsia="Times New Roman" w:hAnsi="Arial" w:cs="Simple Bold Jut Out" w:hint="cs"/>
          <w:b/>
          <w:bCs/>
          <w:sz w:val="36"/>
          <w:szCs w:val="36"/>
          <w:rtl/>
        </w:rPr>
        <w:t>الفرع الثاني/التسميات النادرة</w:t>
      </w:r>
    </w:p>
    <w:p w:rsidR="00E84142" w:rsidRPr="003447FA" w:rsidRDefault="00E84142" w:rsidP="00E84142">
      <w:pPr>
        <w:spacing w:after="0" w:line="240" w:lineRule="auto"/>
        <w:ind w:left="360"/>
        <w:jc w:val="lowKashida"/>
        <w:rPr>
          <w:rFonts w:ascii="Arial" w:eastAsia="Times New Roman" w:hAnsi="Arial" w:cs="Arial"/>
          <w:sz w:val="28"/>
          <w:szCs w:val="28"/>
          <w:rtl/>
        </w:rPr>
      </w:pPr>
      <w:r w:rsidRPr="003447FA">
        <w:rPr>
          <w:rFonts w:ascii="Arial" w:eastAsia="Times New Roman" w:hAnsi="Arial" w:cs="Arial" w:hint="cs"/>
          <w:sz w:val="28"/>
          <w:szCs w:val="28"/>
          <w:rtl/>
        </w:rPr>
        <w:lastRenderedPageBreak/>
        <w:t xml:space="preserve">هناك العديد من التسميات الاخرى للقواعد الاجرائية في القانون </w:t>
      </w:r>
      <w:r>
        <w:rPr>
          <w:rFonts w:ascii="Arial" w:eastAsia="Times New Roman" w:hAnsi="Arial" w:cs="Arial" w:hint="cs"/>
          <w:sz w:val="28"/>
          <w:szCs w:val="28"/>
          <w:rtl/>
        </w:rPr>
        <w:t xml:space="preserve">الجنائي ،ولكنها نادرة ولا يمكن </w:t>
      </w:r>
      <w:r w:rsidRPr="003447FA">
        <w:rPr>
          <w:rFonts w:ascii="Arial" w:eastAsia="Times New Roman" w:hAnsi="Arial" w:cs="Arial" w:hint="cs"/>
          <w:sz w:val="28"/>
          <w:szCs w:val="28"/>
          <w:rtl/>
        </w:rPr>
        <w:t>الاخذ بها وتعميمها ، لخصوصيتها في حدود نطاق الدول التي تبنتها في قوانينها الاجرائية، وهي كما يأتي:-</w:t>
      </w:r>
    </w:p>
    <w:p w:rsidR="00E84142" w:rsidRPr="003447FA" w:rsidRDefault="00E84142" w:rsidP="00E84142">
      <w:pPr>
        <w:spacing w:after="0" w:line="240" w:lineRule="auto"/>
        <w:ind w:left="360"/>
        <w:jc w:val="lowKashida"/>
        <w:rPr>
          <w:rFonts w:ascii="Arial" w:eastAsia="Times New Roman" w:hAnsi="Arial" w:cs="Arial"/>
          <w:sz w:val="36"/>
          <w:szCs w:val="36"/>
        </w:rPr>
      </w:pPr>
    </w:p>
    <w:p w:rsidR="00E84142" w:rsidRPr="003447FA" w:rsidRDefault="00E84142" w:rsidP="00E84142">
      <w:pPr>
        <w:spacing w:after="0" w:line="240" w:lineRule="auto"/>
        <w:ind w:left="360"/>
        <w:jc w:val="lowKashida"/>
        <w:rPr>
          <w:rFonts w:ascii="Arial" w:eastAsia="Times New Roman" w:hAnsi="Arial" w:cs="Simple Bold Jut Out"/>
          <w:sz w:val="32"/>
          <w:szCs w:val="32"/>
          <w:rtl/>
        </w:rPr>
      </w:pPr>
      <w:r w:rsidRPr="003447FA">
        <w:rPr>
          <w:rFonts w:ascii="Arial" w:eastAsia="Times New Roman" w:hAnsi="Arial" w:cs="Simple Bold Jut Out" w:hint="cs"/>
          <w:b/>
          <w:bCs/>
          <w:sz w:val="32"/>
          <w:szCs w:val="32"/>
          <w:rtl/>
        </w:rPr>
        <w:t>أولاً-</w:t>
      </w:r>
      <w:r w:rsidRPr="003447FA">
        <w:rPr>
          <w:rFonts w:ascii="Arial" w:eastAsia="Times New Roman" w:hAnsi="Arial" w:cs="Simple Bold Jut Out"/>
          <w:sz w:val="32"/>
          <w:szCs w:val="32"/>
          <w:rtl/>
        </w:rPr>
        <w:t xml:space="preserve"> قانون المسطرة الجنائية</w:t>
      </w:r>
    </w:p>
    <w:p w:rsidR="00E84142" w:rsidRPr="003447FA" w:rsidRDefault="00E84142" w:rsidP="00E84142">
      <w:pPr>
        <w:spacing w:after="0" w:line="240" w:lineRule="auto"/>
        <w:ind w:left="360"/>
        <w:jc w:val="lowKashida"/>
        <w:rPr>
          <w:rFonts w:ascii="Arial" w:eastAsia="Times New Roman" w:hAnsi="Arial" w:cs="Arial"/>
          <w:sz w:val="28"/>
          <w:szCs w:val="28"/>
          <w:rtl/>
          <w:lang w:bidi="ar-IQ"/>
        </w:rPr>
      </w:pPr>
      <w:r w:rsidRPr="003447FA">
        <w:rPr>
          <w:rFonts w:ascii="Arial" w:eastAsia="Times New Roman" w:hAnsi="Arial" w:cs="Arial"/>
          <w:sz w:val="28"/>
          <w:szCs w:val="28"/>
          <w:rtl/>
        </w:rPr>
        <w:t>وهو موقف انفرد به المشرع المغربي</w:t>
      </w:r>
      <w:r w:rsidRPr="003447FA">
        <w:rPr>
          <w:rFonts w:ascii="Arial" w:eastAsia="Times New Roman" w:hAnsi="Arial" w:cs="Arial" w:hint="cs"/>
          <w:sz w:val="28"/>
          <w:szCs w:val="28"/>
          <w:rtl/>
        </w:rPr>
        <w:t>، وجاءت هذه التسمية من التسطير للمواد القانونية والتتابع والتنظيم، كما هو الحال في اعتماد اداة المسطرة في رسم الخطوط المستقيمة والمنظمة والمرتبة</w:t>
      </w:r>
      <w:r>
        <w:rPr>
          <w:rFonts w:ascii="Arial" w:eastAsia="Times New Roman" w:hAnsi="Arial" w:cs="Arial" w:hint="cs"/>
          <w:sz w:val="28"/>
          <w:szCs w:val="28"/>
          <w:rtl/>
        </w:rPr>
        <w:t>، فالقانون عبارة عن مواد مسطرة يراعى فيها التدرج في الاحكام والانتقال المنطقي بين المواضيع والاحكام المتعلقة بها والمنظمة لها</w:t>
      </w:r>
      <w:r w:rsidRPr="003447FA">
        <w:rPr>
          <w:rFonts w:ascii="Arial" w:eastAsia="Times New Roman" w:hAnsi="Arial" w:cs="Arial" w:hint="cs"/>
          <w:sz w:val="28"/>
          <w:szCs w:val="28"/>
          <w:rtl/>
        </w:rPr>
        <w:t>.</w:t>
      </w:r>
    </w:p>
    <w:p w:rsidR="00E84142" w:rsidRPr="003447FA" w:rsidRDefault="00E84142" w:rsidP="00E84142">
      <w:pPr>
        <w:spacing w:after="0" w:line="240" w:lineRule="auto"/>
        <w:ind w:left="360"/>
        <w:jc w:val="lowKashida"/>
        <w:rPr>
          <w:rFonts w:ascii="Arial" w:eastAsia="Times New Roman" w:hAnsi="Arial" w:cs="Arial"/>
          <w:sz w:val="36"/>
          <w:szCs w:val="36"/>
          <w:rtl/>
          <w:lang w:bidi="ar-IQ"/>
        </w:rPr>
      </w:pPr>
    </w:p>
    <w:p w:rsidR="00E84142" w:rsidRPr="003447FA" w:rsidRDefault="00E84142" w:rsidP="00E84142">
      <w:pPr>
        <w:spacing w:after="0" w:line="240" w:lineRule="auto"/>
        <w:ind w:left="360"/>
        <w:jc w:val="lowKashida"/>
        <w:rPr>
          <w:rFonts w:ascii="Arial" w:eastAsia="Times New Roman" w:hAnsi="Arial" w:cs="Simple Bold Jut Out"/>
          <w:sz w:val="32"/>
          <w:szCs w:val="32"/>
          <w:rtl/>
        </w:rPr>
      </w:pPr>
      <w:r w:rsidRPr="003447FA">
        <w:rPr>
          <w:rFonts w:ascii="Arial" w:eastAsia="Times New Roman" w:hAnsi="Arial" w:cs="Simple Bold Jut Out" w:hint="cs"/>
          <w:b/>
          <w:bCs/>
          <w:sz w:val="32"/>
          <w:szCs w:val="32"/>
          <w:rtl/>
        </w:rPr>
        <w:t>ثانياً-</w:t>
      </w:r>
      <w:r w:rsidRPr="003447FA">
        <w:rPr>
          <w:rFonts w:ascii="Arial" w:eastAsia="Times New Roman" w:hAnsi="Arial" w:cs="Simple Bold Jut Out"/>
          <w:sz w:val="32"/>
          <w:szCs w:val="32"/>
          <w:rtl/>
        </w:rPr>
        <w:t xml:space="preserve"> قانون الإجراءات والمحاكمات الجزائية</w:t>
      </w:r>
    </w:p>
    <w:p w:rsidR="00E84142" w:rsidRPr="003447FA" w:rsidRDefault="00E84142" w:rsidP="00E84142">
      <w:pPr>
        <w:spacing w:after="0" w:line="240" w:lineRule="auto"/>
        <w:ind w:left="360"/>
        <w:jc w:val="lowKashida"/>
        <w:rPr>
          <w:rFonts w:ascii="Arial" w:eastAsia="Times New Roman" w:hAnsi="Arial" w:cs="Arial"/>
          <w:sz w:val="28"/>
          <w:szCs w:val="28"/>
          <w:rtl/>
        </w:rPr>
      </w:pPr>
      <w:r w:rsidRPr="003447FA">
        <w:rPr>
          <w:rFonts w:ascii="Arial" w:eastAsia="Times New Roman" w:hAnsi="Arial" w:cs="Arial"/>
          <w:sz w:val="36"/>
          <w:szCs w:val="36"/>
          <w:rtl/>
        </w:rPr>
        <w:t xml:space="preserve"> </w:t>
      </w:r>
      <w:r w:rsidRPr="003447FA">
        <w:rPr>
          <w:rFonts w:ascii="Arial" w:eastAsia="Times New Roman" w:hAnsi="Arial" w:cs="Arial"/>
          <w:sz w:val="28"/>
          <w:szCs w:val="28"/>
          <w:rtl/>
        </w:rPr>
        <w:t>وهذا ما اخذ به المشرع الكويتي</w:t>
      </w:r>
      <w:r w:rsidRPr="003447FA">
        <w:rPr>
          <w:rFonts w:ascii="Arial" w:eastAsia="Times New Roman" w:hAnsi="Arial" w:cs="Arial" w:hint="cs"/>
          <w:sz w:val="28"/>
          <w:szCs w:val="28"/>
          <w:rtl/>
        </w:rPr>
        <w:t xml:space="preserve"> بالقانون رقم </w:t>
      </w:r>
      <w:r w:rsidRPr="003447FA">
        <w:rPr>
          <w:rFonts w:ascii="Arial" w:eastAsia="Times New Roman" w:hAnsi="Arial" w:cs="Arial" w:hint="cs"/>
          <w:b/>
          <w:bCs/>
          <w:sz w:val="28"/>
          <w:szCs w:val="28"/>
          <w:rtl/>
        </w:rPr>
        <w:t>(17) لسنة 1960 المعدل</w:t>
      </w:r>
      <w:r w:rsidRPr="003447FA">
        <w:rPr>
          <w:rFonts w:ascii="Arial" w:eastAsia="Times New Roman" w:hAnsi="Arial" w:cs="Arial" w:hint="cs"/>
          <w:sz w:val="28"/>
          <w:szCs w:val="28"/>
          <w:rtl/>
        </w:rPr>
        <w:t xml:space="preserve">، أن </w:t>
      </w:r>
      <w:r w:rsidRPr="003447FA">
        <w:rPr>
          <w:rFonts w:ascii="Arial" w:eastAsia="Times New Roman" w:hAnsi="Arial" w:cs="Arial"/>
          <w:sz w:val="28"/>
          <w:szCs w:val="28"/>
          <w:rtl/>
        </w:rPr>
        <w:t>تسمية قانون الإجراءات والمحاكمات الجزائية</w:t>
      </w:r>
      <w:r w:rsidRPr="003447FA">
        <w:rPr>
          <w:rFonts w:ascii="Arial" w:eastAsia="Times New Roman" w:hAnsi="Arial" w:cs="Arial"/>
          <w:b/>
          <w:bCs/>
          <w:sz w:val="28"/>
          <w:szCs w:val="28"/>
          <w:rtl/>
        </w:rPr>
        <w:t xml:space="preserve"> الذي اخذ به المشرع الكويتي</w:t>
      </w:r>
      <w:r w:rsidRPr="003447FA">
        <w:rPr>
          <w:rFonts w:ascii="Arial" w:eastAsia="Times New Roman" w:hAnsi="Arial" w:cs="Arial" w:hint="cs"/>
          <w:b/>
          <w:bCs/>
          <w:sz w:val="28"/>
          <w:szCs w:val="28"/>
          <w:rtl/>
        </w:rPr>
        <w:t xml:space="preserve"> </w:t>
      </w:r>
      <w:r w:rsidRPr="003447FA">
        <w:rPr>
          <w:rFonts w:ascii="Arial" w:eastAsia="Times New Roman" w:hAnsi="Arial" w:cs="Arial"/>
          <w:sz w:val="28"/>
          <w:szCs w:val="28"/>
          <w:rtl/>
        </w:rPr>
        <w:t xml:space="preserve">يرد عليها انتقاد يتعلق بمصطلح المحاكمات الذي نراه تزيد لا داعي له </w:t>
      </w:r>
      <w:r w:rsidRPr="003447FA">
        <w:rPr>
          <w:rFonts w:ascii="Arial" w:eastAsia="Times New Roman" w:hAnsi="Arial" w:cs="Arial" w:hint="cs"/>
          <w:sz w:val="28"/>
          <w:szCs w:val="28"/>
          <w:rtl/>
        </w:rPr>
        <w:t>،</w:t>
      </w:r>
      <w:r w:rsidRPr="003447FA">
        <w:rPr>
          <w:rFonts w:ascii="Arial" w:eastAsia="Times New Roman" w:hAnsi="Arial" w:cs="Arial"/>
          <w:sz w:val="28"/>
          <w:szCs w:val="28"/>
          <w:rtl/>
        </w:rPr>
        <w:t xml:space="preserve">لان مصطلح الإجراءات يكفي للدلالة على التحقيق والمحاكمة كما أن المحاكمة ليست سوى </w:t>
      </w:r>
      <w:r w:rsidRPr="003447FA">
        <w:rPr>
          <w:rFonts w:ascii="Arial" w:eastAsia="Times New Roman" w:hAnsi="Arial" w:cs="Arial" w:hint="cs"/>
          <w:sz w:val="28"/>
          <w:szCs w:val="28"/>
          <w:rtl/>
        </w:rPr>
        <w:t>مجموعة من الإجراءات</w:t>
      </w:r>
      <w:r w:rsidRPr="003447FA">
        <w:rPr>
          <w:rFonts w:ascii="Arial" w:eastAsia="Times New Roman" w:hAnsi="Arial" w:cs="Arial"/>
          <w:sz w:val="28"/>
          <w:szCs w:val="28"/>
          <w:rtl/>
        </w:rPr>
        <w:t xml:space="preserve"> يتم اتخاذها من قبل السلطات المختصة وفقاً للقانون</w:t>
      </w:r>
      <w:r>
        <w:rPr>
          <w:rFonts w:ascii="Arial" w:eastAsia="Times New Roman" w:hAnsi="Arial" w:cs="Arial" w:hint="cs"/>
          <w:sz w:val="28"/>
          <w:szCs w:val="28"/>
          <w:rtl/>
        </w:rPr>
        <w:t>، وهي محكمة الموضوع (45)</w:t>
      </w:r>
      <w:r w:rsidRPr="003447FA">
        <w:rPr>
          <w:rFonts w:ascii="Arial" w:eastAsia="Times New Roman" w:hAnsi="Arial" w:cs="Arial"/>
          <w:sz w:val="28"/>
          <w:szCs w:val="28"/>
          <w:rtl/>
        </w:rPr>
        <w:t>0</w:t>
      </w:r>
      <w:r>
        <w:rPr>
          <w:rFonts w:ascii="Arial" w:eastAsia="Times New Roman" w:hAnsi="Arial" w:cs="Arial" w:hint="cs"/>
          <w:sz w:val="28"/>
          <w:szCs w:val="28"/>
          <w:rtl/>
        </w:rPr>
        <w:t xml:space="preserve">وبالتالي نراه قد اقحم مصطلحاً زائداً، كونه يثير اللبس والغموض والارباك، وهو تزيد </w:t>
      </w:r>
      <w:proofErr w:type="spellStart"/>
      <w:r>
        <w:rPr>
          <w:rFonts w:ascii="Arial" w:eastAsia="Times New Roman" w:hAnsi="Arial" w:cs="Arial" w:hint="cs"/>
          <w:sz w:val="28"/>
          <w:szCs w:val="28"/>
          <w:rtl/>
        </w:rPr>
        <w:t>لاداعي</w:t>
      </w:r>
      <w:proofErr w:type="spellEnd"/>
      <w:r>
        <w:rPr>
          <w:rFonts w:ascii="Arial" w:eastAsia="Times New Roman" w:hAnsi="Arial" w:cs="Arial" w:hint="cs"/>
          <w:sz w:val="28"/>
          <w:szCs w:val="28"/>
          <w:rtl/>
        </w:rPr>
        <w:t xml:space="preserve"> له</w:t>
      </w:r>
    </w:p>
    <w:p w:rsidR="00E84142" w:rsidRPr="003447FA" w:rsidRDefault="00E84142" w:rsidP="00E84142">
      <w:pPr>
        <w:spacing w:after="0" w:line="240" w:lineRule="auto"/>
        <w:jc w:val="lowKashida"/>
        <w:rPr>
          <w:rFonts w:ascii="Arial" w:eastAsia="Times New Roman" w:hAnsi="Arial" w:cs="Arial"/>
          <w:sz w:val="36"/>
          <w:szCs w:val="36"/>
          <w:rtl/>
          <w:lang w:bidi="ar-IQ"/>
        </w:rPr>
      </w:pPr>
    </w:p>
    <w:p w:rsidR="00E84142" w:rsidRPr="003447FA" w:rsidRDefault="00E84142" w:rsidP="00E84142">
      <w:pPr>
        <w:spacing w:after="0" w:line="240" w:lineRule="auto"/>
        <w:ind w:left="360"/>
        <w:jc w:val="lowKashida"/>
        <w:rPr>
          <w:rFonts w:ascii="Arial" w:eastAsia="Times New Roman" w:hAnsi="Arial" w:cs="Simple Bold Jut Out"/>
          <w:sz w:val="32"/>
          <w:szCs w:val="32"/>
          <w:rtl/>
        </w:rPr>
      </w:pPr>
      <w:r w:rsidRPr="003447FA">
        <w:rPr>
          <w:rFonts w:ascii="Arial" w:eastAsia="Times New Roman" w:hAnsi="Arial" w:cs="Simple Bold Jut Out" w:hint="cs"/>
          <w:b/>
          <w:bCs/>
          <w:sz w:val="32"/>
          <w:szCs w:val="32"/>
          <w:rtl/>
        </w:rPr>
        <w:t>ثالثاً-</w:t>
      </w:r>
      <w:r w:rsidRPr="003447FA">
        <w:rPr>
          <w:rFonts w:ascii="Arial" w:eastAsia="Times New Roman" w:hAnsi="Arial" w:cs="Simple Bold Jut Out"/>
          <w:sz w:val="32"/>
          <w:szCs w:val="32"/>
          <w:rtl/>
        </w:rPr>
        <w:t xml:space="preserve"> مجلة الإجراءات الج</w:t>
      </w:r>
      <w:r w:rsidRPr="003447FA">
        <w:rPr>
          <w:rFonts w:ascii="Arial" w:eastAsia="Times New Roman" w:hAnsi="Arial" w:cs="Simple Bold Jut Out" w:hint="cs"/>
          <w:sz w:val="32"/>
          <w:szCs w:val="32"/>
          <w:rtl/>
        </w:rPr>
        <w:t xml:space="preserve">زائية </w:t>
      </w:r>
    </w:p>
    <w:p w:rsidR="00E84142" w:rsidRPr="003447FA" w:rsidRDefault="00E84142" w:rsidP="00E84142">
      <w:pPr>
        <w:spacing w:after="0" w:line="240" w:lineRule="auto"/>
        <w:ind w:left="360"/>
        <w:jc w:val="lowKashida"/>
        <w:rPr>
          <w:rFonts w:ascii="Arial" w:eastAsia="Times New Roman" w:hAnsi="Arial" w:cs="Arial"/>
          <w:sz w:val="28"/>
          <w:szCs w:val="28"/>
          <w:rtl/>
          <w:lang w:bidi="ar-IQ"/>
        </w:rPr>
      </w:pPr>
      <w:r w:rsidRPr="003447FA">
        <w:rPr>
          <w:rFonts w:ascii="Arial" w:eastAsia="Times New Roman" w:hAnsi="Arial" w:cs="Arial" w:hint="cs"/>
          <w:sz w:val="28"/>
          <w:szCs w:val="28"/>
          <w:rtl/>
        </w:rPr>
        <w:t xml:space="preserve">وهو موقف المشرع التونسي بالقانون رقم </w:t>
      </w:r>
      <w:r w:rsidRPr="003447FA">
        <w:rPr>
          <w:rFonts w:ascii="Arial" w:eastAsia="Times New Roman" w:hAnsi="Arial" w:cs="Arial" w:hint="cs"/>
          <w:b/>
          <w:bCs/>
          <w:sz w:val="28"/>
          <w:szCs w:val="28"/>
          <w:rtl/>
        </w:rPr>
        <w:t>(23) لسنة 1968</w:t>
      </w:r>
      <w:r w:rsidRPr="003447FA">
        <w:rPr>
          <w:rFonts w:ascii="Arial" w:eastAsia="Times New Roman" w:hAnsi="Arial" w:cs="Arial" w:hint="cs"/>
          <w:sz w:val="28"/>
          <w:szCs w:val="28"/>
          <w:rtl/>
        </w:rPr>
        <w:t xml:space="preserve">،المعدل، وهذه التسمية متأتية من اطلاق المشرع التونسي لفظ </w:t>
      </w:r>
      <w:r w:rsidRPr="003447FA">
        <w:rPr>
          <w:rFonts w:ascii="Arial" w:eastAsia="Times New Roman" w:hAnsi="Arial" w:cs="Arial" w:hint="cs"/>
          <w:b/>
          <w:bCs/>
          <w:sz w:val="28"/>
          <w:szCs w:val="28"/>
          <w:rtl/>
        </w:rPr>
        <w:t>مجلة</w:t>
      </w:r>
      <w:r w:rsidRPr="003447FA">
        <w:rPr>
          <w:rFonts w:ascii="Arial" w:eastAsia="Times New Roman" w:hAnsi="Arial" w:cs="Arial" w:hint="cs"/>
          <w:sz w:val="28"/>
          <w:szCs w:val="28"/>
          <w:rtl/>
        </w:rPr>
        <w:t xml:space="preserve"> على كل قانون يصدر فيها</w:t>
      </w:r>
      <w:r w:rsidRPr="003447FA">
        <w:rPr>
          <w:rFonts w:ascii="Arial" w:eastAsia="Times New Roman" w:hAnsi="Arial" w:cs="Arial" w:hint="cs"/>
          <w:sz w:val="28"/>
          <w:szCs w:val="28"/>
          <w:rtl/>
          <w:lang w:bidi="ar-IQ"/>
        </w:rPr>
        <w:t>.</w:t>
      </w:r>
    </w:p>
    <w:p w:rsidR="00E84142" w:rsidRPr="003447FA" w:rsidRDefault="00E84142" w:rsidP="00E84142">
      <w:pPr>
        <w:spacing w:after="0" w:line="240" w:lineRule="auto"/>
        <w:ind w:left="360"/>
        <w:jc w:val="lowKashida"/>
        <w:rPr>
          <w:rFonts w:ascii="Arial" w:eastAsia="Times New Roman" w:hAnsi="Arial" w:cs="Arial"/>
          <w:sz w:val="36"/>
          <w:szCs w:val="36"/>
          <w:rtl/>
          <w:lang w:bidi="ar-IQ"/>
        </w:rPr>
      </w:pPr>
    </w:p>
    <w:p w:rsidR="00E84142" w:rsidRPr="003447FA" w:rsidRDefault="00E84142" w:rsidP="00E84142">
      <w:pPr>
        <w:spacing w:after="0" w:line="240" w:lineRule="auto"/>
        <w:jc w:val="center"/>
        <w:rPr>
          <w:rFonts w:ascii="Arial" w:eastAsia="Times New Roman" w:hAnsi="Arial" w:cs="Arial"/>
          <w:sz w:val="36"/>
          <w:szCs w:val="36"/>
          <w:rtl/>
        </w:rPr>
      </w:pPr>
      <w:r w:rsidRPr="003447FA">
        <w:rPr>
          <w:rFonts w:ascii="Arial" w:eastAsia="Times New Roman" w:hAnsi="Arial" w:cs="Simple Bold Jut Out" w:hint="cs"/>
          <w:b/>
          <w:bCs/>
          <w:sz w:val="32"/>
          <w:szCs w:val="32"/>
          <w:rtl/>
        </w:rPr>
        <w:t>رابعاً-</w:t>
      </w:r>
      <w:r w:rsidRPr="003447FA">
        <w:rPr>
          <w:rFonts w:ascii="Arial" w:eastAsia="Times New Roman" w:hAnsi="Arial" w:cs="Simple Bold Jut Out"/>
          <w:sz w:val="32"/>
          <w:szCs w:val="32"/>
          <w:rtl/>
        </w:rPr>
        <w:t xml:space="preserve"> النظام الإجرائي</w:t>
      </w:r>
      <w:r w:rsidRPr="003447FA">
        <w:rPr>
          <w:rFonts w:ascii="Arial" w:eastAsia="Times New Roman" w:hAnsi="Arial" w:cs="Simple Bold Jut Out" w:hint="cs"/>
          <w:sz w:val="32"/>
          <w:szCs w:val="32"/>
          <w:rtl/>
        </w:rPr>
        <w:t>(نظام الإجراءات الجزائية)،</w:t>
      </w:r>
      <w:r w:rsidRPr="003447FA">
        <w:rPr>
          <w:rFonts w:ascii="Arial" w:eastAsia="Times New Roman" w:hAnsi="Arial" w:cs="Simple Bold Jut Out"/>
          <w:sz w:val="32"/>
          <w:szCs w:val="32"/>
          <w:rtl/>
        </w:rPr>
        <w:t xml:space="preserve"> واللائحة الخاصة بهيئة التحقيق والادعاء</w:t>
      </w:r>
      <w:r w:rsidRPr="003447FA">
        <w:rPr>
          <w:rFonts w:ascii="Arial" w:eastAsia="Times New Roman" w:hAnsi="Arial" w:cs="Simple Bold Jut Out" w:hint="cs"/>
          <w:sz w:val="32"/>
          <w:szCs w:val="32"/>
          <w:rtl/>
        </w:rPr>
        <w:t>.</w:t>
      </w:r>
      <w:r w:rsidRPr="003447FA">
        <w:rPr>
          <w:rFonts w:ascii="Arial" w:eastAsia="Times New Roman" w:hAnsi="Arial" w:cs="Arial" w:hint="cs"/>
          <w:sz w:val="36"/>
          <w:szCs w:val="36"/>
          <w:rtl/>
        </w:rPr>
        <w:t xml:space="preserve">                               .   </w:t>
      </w:r>
    </w:p>
    <w:p w:rsidR="00E84142" w:rsidRPr="003447FA" w:rsidRDefault="00E84142" w:rsidP="00E84142">
      <w:pPr>
        <w:spacing w:after="0" w:line="240" w:lineRule="auto"/>
        <w:jc w:val="both"/>
        <w:rPr>
          <w:rFonts w:ascii="Arial" w:eastAsia="Times New Roman" w:hAnsi="Arial" w:cs="Arial"/>
          <w:sz w:val="28"/>
          <w:szCs w:val="28"/>
          <w:rtl/>
        </w:rPr>
      </w:pPr>
      <w:r w:rsidRPr="003447FA">
        <w:rPr>
          <w:rFonts w:ascii="Arial" w:eastAsia="Times New Roman" w:hAnsi="Arial" w:cs="Arial"/>
          <w:sz w:val="28"/>
          <w:szCs w:val="28"/>
          <w:rtl/>
        </w:rPr>
        <w:t xml:space="preserve"> وهو ما تبناه المشرع في المملكة العربية السعودية</w:t>
      </w:r>
      <w:r w:rsidRPr="003447FA">
        <w:rPr>
          <w:rFonts w:ascii="Arial" w:eastAsia="Times New Roman" w:hAnsi="Arial" w:cs="Arial" w:hint="cs"/>
          <w:sz w:val="28"/>
          <w:szCs w:val="28"/>
          <w:rtl/>
        </w:rPr>
        <w:t xml:space="preserve"> بالقانون الجديد الصادر بالعدد (3867) من جريدة أم القرى في (11/8/1422هـ) الموافق (23/10/2001).</w:t>
      </w:r>
    </w:p>
    <w:p w:rsidR="00E84142" w:rsidRPr="003447FA" w:rsidRDefault="00E84142" w:rsidP="00E84142">
      <w:pPr>
        <w:spacing w:after="0" w:line="240" w:lineRule="auto"/>
        <w:jc w:val="both"/>
        <w:rPr>
          <w:rFonts w:ascii="Arial" w:eastAsia="Times New Roman" w:hAnsi="Arial" w:cs="Arial"/>
          <w:sz w:val="28"/>
          <w:szCs w:val="28"/>
          <w:rtl/>
        </w:rPr>
      </w:pPr>
      <w:r w:rsidRPr="003447FA">
        <w:rPr>
          <w:rFonts w:ascii="Arial" w:eastAsia="Times New Roman" w:hAnsi="Arial" w:cs="Arial" w:hint="cs"/>
          <w:sz w:val="28"/>
          <w:szCs w:val="28"/>
          <w:rtl/>
        </w:rPr>
        <w:t xml:space="preserve">وهذه التسمية خاصة في المملكة العربية السعودية لخصوصية النظام الملكي الحاكم فيها، والذي يطلق لفظ </w:t>
      </w:r>
      <w:r w:rsidRPr="003447FA">
        <w:rPr>
          <w:rFonts w:ascii="Arial" w:eastAsia="Times New Roman" w:hAnsi="Arial" w:cs="Arial" w:hint="cs"/>
          <w:b/>
          <w:bCs/>
          <w:sz w:val="28"/>
          <w:szCs w:val="28"/>
          <w:rtl/>
        </w:rPr>
        <w:t>(نظام)</w:t>
      </w:r>
      <w:r w:rsidRPr="003447FA">
        <w:rPr>
          <w:rFonts w:ascii="Arial" w:eastAsia="Times New Roman" w:hAnsi="Arial" w:cs="Arial" w:hint="cs"/>
          <w:sz w:val="28"/>
          <w:szCs w:val="28"/>
          <w:rtl/>
        </w:rPr>
        <w:t xml:space="preserve"> على القوانين التي يصدرها الملك (انظمة ملكية)</w:t>
      </w:r>
      <w:r>
        <w:rPr>
          <w:rFonts w:ascii="Arial" w:eastAsia="Times New Roman" w:hAnsi="Arial" w:cs="Arial" w:hint="cs"/>
          <w:sz w:val="28"/>
          <w:szCs w:val="28"/>
          <w:rtl/>
        </w:rPr>
        <w:t>(46)</w:t>
      </w:r>
      <w:r w:rsidRPr="003447FA">
        <w:rPr>
          <w:rFonts w:ascii="Arial" w:eastAsia="Times New Roman" w:hAnsi="Arial" w:cs="Arial" w:hint="cs"/>
          <w:sz w:val="28"/>
          <w:szCs w:val="28"/>
          <w:rtl/>
        </w:rPr>
        <w:t>.</w:t>
      </w:r>
    </w:p>
    <w:p w:rsidR="00E84142" w:rsidRPr="003447FA" w:rsidRDefault="00E84142" w:rsidP="00E84142">
      <w:pPr>
        <w:spacing w:after="0" w:line="240" w:lineRule="auto"/>
        <w:jc w:val="both"/>
        <w:rPr>
          <w:rFonts w:ascii="Arial" w:eastAsia="Times New Roman" w:hAnsi="Arial" w:cs="Arial"/>
          <w:sz w:val="28"/>
          <w:szCs w:val="28"/>
          <w:rtl/>
        </w:rPr>
      </w:pPr>
    </w:p>
    <w:p w:rsidR="00E84142" w:rsidRDefault="00E84142" w:rsidP="00E84142">
      <w:pPr>
        <w:spacing w:after="0" w:line="240" w:lineRule="auto"/>
        <w:jc w:val="lowKashida"/>
        <w:rPr>
          <w:rFonts w:ascii="Arial" w:eastAsia="Times New Roman" w:hAnsi="Arial" w:cs="Arial"/>
          <w:sz w:val="28"/>
          <w:szCs w:val="28"/>
          <w:rtl/>
        </w:rPr>
      </w:pPr>
      <w:r w:rsidRPr="003447FA">
        <w:rPr>
          <w:rFonts w:ascii="Arial" w:eastAsia="Times New Roman" w:hAnsi="Arial" w:cs="Arial" w:hint="cs"/>
          <w:sz w:val="28"/>
          <w:szCs w:val="28"/>
          <w:rtl/>
        </w:rPr>
        <w:t>وال</w:t>
      </w:r>
      <w:r w:rsidRPr="003447FA">
        <w:rPr>
          <w:rFonts w:ascii="Arial" w:eastAsia="Times New Roman" w:hAnsi="Arial" w:cs="Arial"/>
          <w:sz w:val="28"/>
          <w:szCs w:val="28"/>
          <w:rtl/>
        </w:rPr>
        <w:t>تسميات</w:t>
      </w:r>
      <w:r w:rsidRPr="003447FA">
        <w:rPr>
          <w:rFonts w:ascii="Arial" w:eastAsia="Times New Roman" w:hAnsi="Arial" w:cs="Arial" w:hint="cs"/>
          <w:sz w:val="28"/>
          <w:szCs w:val="28"/>
          <w:rtl/>
        </w:rPr>
        <w:t xml:space="preserve"> أعلاه تسميات</w:t>
      </w:r>
      <w:r w:rsidRPr="003447FA">
        <w:rPr>
          <w:rFonts w:ascii="Arial" w:eastAsia="Times New Roman" w:hAnsi="Arial" w:cs="Arial"/>
          <w:sz w:val="28"/>
          <w:szCs w:val="28"/>
          <w:rtl/>
        </w:rPr>
        <w:t xml:space="preserve"> خاصة لا يمكن تعميمها كونها قاصرة على دول محددة</w:t>
      </w:r>
      <w:r w:rsidRPr="003447FA">
        <w:rPr>
          <w:rFonts w:ascii="Arial" w:eastAsia="Times New Roman" w:hAnsi="Arial" w:cs="Arial" w:hint="cs"/>
          <w:sz w:val="28"/>
          <w:szCs w:val="28"/>
          <w:rtl/>
        </w:rPr>
        <w:t xml:space="preserve"> بعينها، لخصوصية وطبيعة الانظمة الدستورية الحاكمة فيها.</w:t>
      </w:r>
    </w:p>
    <w:p w:rsidR="00E84142" w:rsidRDefault="00E84142" w:rsidP="00E84142">
      <w:pPr>
        <w:spacing w:after="0" w:line="240" w:lineRule="auto"/>
        <w:jc w:val="lowKashida"/>
        <w:rPr>
          <w:rFonts w:ascii="Arial" w:eastAsia="Times New Roman" w:hAnsi="Arial" w:cs="Arial"/>
          <w:sz w:val="28"/>
          <w:szCs w:val="28"/>
          <w:rtl/>
        </w:rPr>
      </w:pPr>
    </w:p>
    <w:p w:rsidR="00E84142" w:rsidRPr="00CE7B54" w:rsidRDefault="00E84142" w:rsidP="00E84142">
      <w:pPr>
        <w:spacing w:after="0" w:line="240" w:lineRule="auto"/>
        <w:jc w:val="lowKashida"/>
        <w:rPr>
          <w:rFonts w:ascii="Arial" w:eastAsia="Times New Roman" w:hAnsi="Arial" w:cs="PT Bold Heading"/>
          <w:sz w:val="28"/>
          <w:szCs w:val="28"/>
          <w:rtl/>
        </w:rPr>
      </w:pPr>
      <w:r w:rsidRPr="00CE7B54">
        <w:rPr>
          <w:rFonts w:ascii="Arial" w:eastAsia="Times New Roman" w:hAnsi="Arial" w:cs="PT Bold Heading" w:hint="cs"/>
          <w:sz w:val="28"/>
          <w:szCs w:val="28"/>
          <w:rtl/>
        </w:rPr>
        <w:t>الفرع الثالث/موقف الفقه</w:t>
      </w:r>
    </w:p>
    <w:p w:rsidR="00E84142" w:rsidRPr="003447FA" w:rsidRDefault="00E84142" w:rsidP="00E84142">
      <w:pPr>
        <w:tabs>
          <w:tab w:val="left" w:pos="1581"/>
        </w:tabs>
        <w:spacing w:after="0" w:line="240" w:lineRule="auto"/>
        <w:jc w:val="lowKashida"/>
        <w:rPr>
          <w:rFonts w:ascii="Arial" w:eastAsia="Times New Roman" w:hAnsi="Arial" w:cs="Arial"/>
          <w:b/>
          <w:bCs/>
          <w:sz w:val="28"/>
          <w:szCs w:val="28"/>
          <w:rtl/>
        </w:rPr>
      </w:pPr>
      <w:r>
        <w:rPr>
          <w:rFonts w:ascii="Arial" w:eastAsia="Times New Roman" w:hAnsi="Arial" w:cs="Arial" w:hint="cs"/>
          <w:sz w:val="28"/>
          <w:szCs w:val="28"/>
          <w:rtl/>
        </w:rPr>
        <w:t>استخدم الفقه الجنائي تسميات</w:t>
      </w:r>
      <w:r w:rsidRPr="003447FA">
        <w:rPr>
          <w:rFonts w:ascii="Arial" w:eastAsia="Times New Roman" w:hAnsi="Arial" w:cs="Arial"/>
          <w:sz w:val="28"/>
          <w:szCs w:val="28"/>
          <w:rtl/>
        </w:rPr>
        <w:t xml:space="preserve"> </w:t>
      </w:r>
      <w:r>
        <w:rPr>
          <w:rFonts w:ascii="Arial" w:eastAsia="Times New Roman" w:hAnsi="Arial" w:cs="Arial" w:hint="cs"/>
          <w:sz w:val="28"/>
          <w:szCs w:val="28"/>
          <w:rtl/>
        </w:rPr>
        <w:t xml:space="preserve">عديدة </w:t>
      </w:r>
      <w:r w:rsidRPr="003447FA">
        <w:rPr>
          <w:rFonts w:ascii="Arial" w:eastAsia="Times New Roman" w:hAnsi="Arial" w:cs="Arial"/>
          <w:sz w:val="28"/>
          <w:szCs w:val="28"/>
          <w:rtl/>
        </w:rPr>
        <w:t xml:space="preserve">يراها البعض مناسبة وأكثر دقة </w:t>
      </w:r>
      <w:r w:rsidRPr="003447FA">
        <w:rPr>
          <w:rFonts w:ascii="Arial" w:eastAsia="Times New Roman" w:hAnsi="Arial" w:cs="Arial" w:hint="cs"/>
          <w:sz w:val="28"/>
          <w:szCs w:val="28"/>
          <w:rtl/>
        </w:rPr>
        <w:t xml:space="preserve">،على الرغم من سهام النقد التي قد توجه اليها </w:t>
      </w:r>
      <w:r w:rsidRPr="003447FA">
        <w:rPr>
          <w:rFonts w:ascii="Arial" w:eastAsia="Times New Roman" w:hAnsi="Arial" w:cs="Arial"/>
          <w:sz w:val="28"/>
          <w:szCs w:val="28"/>
          <w:rtl/>
        </w:rPr>
        <w:t>هي</w:t>
      </w:r>
      <w:r w:rsidRPr="003447FA">
        <w:rPr>
          <w:rFonts w:ascii="Arial" w:eastAsia="Times New Roman" w:hAnsi="Arial" w:cs="Arial" w:hint="cs"/>
          <w:sz w:val="28"/>
          <w:szCs w:val="28"/>
          <w:rtl/>
        </w:rPr>
        <w:t xml:space="preserve"> كالآتي</w:t>
      </w:r>
      <w:r w:rsidRPr="003447FA">
        <w:rPr>
          <w:rFonts w:ascii="Arial" w:eastAsia="Times New Roman" w:hAnsi="Arial" w:cs="Arial" w:hint="cs"/>
          <w:b/>
          <w:bCs/>
          <w:sz w:val="28"/>
          <w:szCs w:val="28"/>
          <w:rtl/>
        </w:rPr>
        <w:t>:-</w:t>
      </w:r>
    </w:p>
    <w:p w:rsidR="00E84142" w:rsidRPr="003447FA" w:rsidRDefault="00E84142" w:rsidP="00E84142">
      <w:pPr>
        <w:tabs>
          <w:tab w:val="left" w:pos="1581"/>
        </w:tabs>
        <w:spacing w:after="0" w:line="240" w:lineRule="auto"/>
        <w:jc w:val="lowKashida"/>
        <w:rPr>
          <w:rFonts w:ascii="Arial" w:eastAsia="Times New Roman" w:hAnsi="Arial" w:cs="Arial"/>
          <w:b/>
          <w:bCs/>
          <w:sz w:val="28"/>
          <w:szCs w:val="28"/>
          <w:rtl/>
        </w:rPr>
      </w:pPr>
    </w:p>
    <w:p w:rsidR="00E84142" w:rsidRPr="003447FA" w:rsidRDefault="00E84142" w:rsidP="00E84142">
      <w:pPr>
        <w:tabs>
          <w:tab w:val="left" w:pos="1581"/>
        </w:tabs>
        <w:spacing w:after="0" w:line="240" w:lineRule="auto"/>
        <w:jc w:val="lowKashida"/>
        <w:rPr>
          <w:rFonts w:ascii="Arial" w:eastAsia="Times New Roman" w:hAnsi="Arial" w:cs="Arial"/>
          <w:sz w:val="28"/>
          <w:szCs w:val="28"/>
          <w:rtl/>
        </w:rPr>
      </w:pPr>
      <w:r w:rsidRPr="003447FA">
        <w:rPr>
          <w:rFonts w:ascii="Arial" w:eastAsia="Times New Roman" w:hAnsi="Arial" w:cs="Arial" w:hint="cs"/>
          <w:b/>
          <w:bCs/>
          <w:sz w:val="28"/>
          <w:szCs w:val="28"/>
          <w:rtl/>
        </w:rPr>
        <w:lastRenderedPageBreak/>
        <w:t xml:space="preserve">1- </w:t>
      </w:r>
      <w:r w:rsidRPr="003447FA">
        <w:rPr>
          <w:rFonts w:ascii="Arial" w:eastAsia="Times New Roman" w:hAnsi="Arial" w:cs="Arial"/>
          <w:b/>
          <w:bCs/>
          <w:sz w:val="28"/>
          <w:szCs w:val="28"/>
          <w:rtl/>
        </w:rPr>
        <w:t xml:space="preserve">(قانون الإجراءات الجزائية) </w:t>
      </w:r>
      <w:r w:rsidRPr="003447FA">
        <w:rPr>
          <w:rFonts w:ascii="Arial" w:eastAsia="Times New Roman" w:hAnsi="Arial" w:cs="Arial" w:hint="cs"/>
          <w:b/>
          <w:bCs/>
          <w:sz w:val="36"/>
          <w:szCs w:val="36"/>
          <w:rtl/>
        </w:rPr>
        <w:t>،</w:t>
      </w:r>
      <w:r w:rsidRPr="003447FA">
        <w:rPr>
          <w:rFonts w:ascii="Arial" w:eastAsia="Times New Roman" w:hAnsi="Arial" w:cs="Arial" w:hint="cs"/>
          <w:sz w:val="28"/>
          <w:szCs w:val="28"/>
          <w:rtl/>
        </w:rPr>
        <w:t>وهي التسمية التي نراها اكثر انسجاماً ومقبولية مع ما يتضمنه قانون أصول المحاكمات الجزائية من اجراءات وسلطات، كما انها التسمية التي دعت اليها اللجنة الخاصة بتوحيد المصطلحات القانونية المنبثقة عن الجامعة العربية.</w:t>
      </w:r>
    </w:p>
    <w:p w:rsidR="00E84142" w:rsidRPr="003447FA" w:rsidRDefault="00E84142" w:rsidP="00E84142">
      <w:pPr>
        <w:tabs>
          <w:tab w:val="left" w:pos="1581"/>
        </w:tabs>
        <w:spacing w:after="0" w:line="240" w:lineRule="auto"/>
        <w:jc w:val="lowKashida"/>
        <w:rPr>
          <w:rFonts w:ascii="Arial" w:eastAsia="Times New Roman" w:hAnsi="Arial" w:cs="Arial"/>
          <w:sz w:val="28"/>
          <w:szCs w:val="28"/>
          <w:rtl/>
        </w:rPr>
      </w:pPr>
    </w:p>
    <w:p w:rsidR="00E84142" w:rsidRPr="003447FA" w:rsidRDefault="00E84142" w:rsidP="00E84142">
      <w:pPr>
        <w:tabs>
          <w:tab w:val="left" w:pos="1581"/>
        </w:tabs>
        <w:spacing w:after="0" w:line="240" w:lineRule="auto"/>
        <w:jc w:val="lowKashida"/>
        <w:rPr>
          <w:rFonts w:ascii="Arial" w:eastAsia="Times New Roman" w:hAnsi="Arial" w:cs="Arial"/>
          <w:b/>
          <w:bCs/>
          <w:sz w:val="36"/>
          <w:szCs w:val="36"/>
          <w:rtl/>
        </w:rPr>
      </w:pPr>
      <w:r w:rsidRPr="003447FA">
        <w:rPr>
          <w:rFonts w:ascii="Arial" w:eastAsia="Times New Roman" w:hAnsi="Arial" w:cs="Arial" w:hint="cs"/>
          <w:b/>
          <w:bCs/>
          <w:sz w:val="28"/>
          <w:szCs w:val="28"/>
          <w:rtl/>
        </w:rPr>
        <w:t>2-</w:t>
      </w:r>
      <w:r w:rsidRPr="003447FA">
        <w:rPr>
          <w:rFonts w:ascii="Arial" w:eastAsia="Times New Roman" w:hAnsi="Arial" w:cs="Arial"/>
          <w:b/>
          <w:bCs/>
          <w:sz w:val="28"/>
          <w:szCs w:val="28"/>
          <w:rtl/>
        </w:rPr>
        <w:t xml:space="preserve"> (قانون الإجراءات الجنائية)</w:t>
      </w:r>
      <w:r w:rsidRPr="003447FA">
        <w:rPr>
          <w:rFonts w:ascii="Arial" w:eastAsia="Times New Roman" w:hAnsi="Arial" w:cs="Arial" w:hint="cs"/>
          <w:b/>
          <w:bCs/>
          <w:sz w:val="28"/>
          <w:szCs w:val="28"/>
          <w:rtl/>
        </w:rPr>
        <w:t>،</w:t>
      </w:r>
      <w:r w:rsidRPr="003447FA">
        <w:rPr>
          <w:rFonts w:ascii="Arial" w:eastAsia="Times New Roman" w:hAnsi="Arial" w:cs="Arial" w:hint="cs"/>
          <w:sz w:val="28"/>
          <w:szCs w:val="28"/>
          <w:rtl/>
        </w:rPr>
        <w:t>وهي التسمية الشائعة في أغلب الدول من الناحية الرسمية</w:t>
      </w:r>
      <w:r>
        <w:rPr>
          <w:rFonts w:ascii="Arial" w:eastAsia="Times New Roman" w:hAnsi="Arial" w:cs="Arial" w:hint="cs"/>
          <w:b/>
          <w:bCs/>
          <w:sz w:val="36"/>
          <w:szCs w:val="36"/>
          <w:rtl/>
        </w:rPr>
        <w:t xml:space="preserve">، </w:t>
      </w:r>
      <w:r w:rsidRPr="00CE7B54">
        <w:rPr>
          <w:rFonts w:ascii="Arial" w:eastAsia="Times New Roman" w:hAnsi="Arial" w:cs="Arial" w:hint="cs"/>
          <w:sz w:val="28"/>
          <w:szCs w:val="28"/>
          <w:rtl/>
        </w:rPr>
        <w:t>فهذا الشيوع دليل على كونها التسمية الاكثر تناسباً كما يراها جانب من الفقه الجنائي.</w:t>
      </w:r>
    </w:p>
    <w:p w:rsidR="00E84142" w:rsidRPr="003447FA" w:rsidRDefault="00E84142" w:rsidP="00E84142">
      <w:pPr>
        <w:tabs>
          <w:tab w:val="left" w:pos="1581"/>
        </w:tabs>
        <w:spacing w:after="0" w:line="240" w:lineRule="auto"/>
        <w:jc w:val="lowKashida"/>
        <w:rPr>
          <w:rFonts w:ascii="Arial" w:eastAsia="Times New Roman" w:hAnsi="Arial" w:cs="Arial"/>
          <w:b/>
          <w:bCs/>
          <w:sz w:val="36"/>
          <w:szCs w:val="36"/>
          <w:rtl/>
        </w:rPr>
      </w:pPr>
    </w:p>
    <w:p w:rsidR="00E84142" w:rsidRPr="003447FA" w:rsidRDefault="00E84142" w:rsidP="00E84142">
      <w:pPr>
        <w:tabs>
          <w:tab w:val="left" w:pos="1581"/>
        </w:tabs>
        <w:spacing w:after="0" w:line="240" w:lineRule="auto"/>
        <w:jc w:val="lowKashida"/>
        <w:rPr>
          <w:rFonts w:ascii="Arial" w:eastAsia="Times New Roman" w:hAnsi="Arial" w:cs="Arial"/>
          <w:sz w:val="28"/>
          <w:szCs w:val="28"/>
          <w:rtl/>
        </w:rPr>
      </w:pPr>
      <w:r w:rsidRPr="003447FA">
        <w:rPr>
          <w:rFonts w:ascii="Arial" w:eastAsia="Times New Roman" w:hAnsi="Arial" w:cs="Arial" w:hint="cs"/>
          <w:b/>
          <w:bCs/>
          <w:sz w:val="28"/>
          <w:szCs w:val="28"/>
          <w:rtl/>
        </w:rPr>
        <w:t>3-</w:t>
      </w:r>
      <w:r w:rsidRPr="003447FA">
        <w:rPr>
          <w:rFonts w:ascii="Arial" w:eastAsia="Times New Roman" w:hAnsi="Arial" w:cs="Arial"/>
          <w:b/>
          <w:bCs/>
          <w:sz w:val="28"/>
          <w:szCs w:val="28"/>
          <w:rtl/>
        </w:rPr>
        <w:t xml:space="preserve"> (قانون الدعوى الجزائية )</w:t>
      </w:r>
      <w:r w:rsidRPr="003447FA">
        <w:rPr>
          <w:rFonts w:ascii="Arial" w:eastAsia="Times New Roman" w:hAnsi="Arial" w:cs="Arial" w:hint="cs"/>
          <w:b/>
          <w:bCs/>
          <w:sz w:val="28"/>
          <w:szCs w:val="28"/>
          <w:rtl/>
        </w:rPr>
        <w:t>،</w:t>
      </w:r>
      <w:r w:rsidRPr="003447FA">
        <w:rPr>
          <w:rFonts w:ascii="Arial" w:eastAsia="Times New Roman" w:hAnsi="Arial" w:cs="Arial"/>
          <w:b/>
          <w:bCs/>
          <w:sz w:val="28"/>
          <w:szCs w:val="28"/>
          <w:rtl/>
        </w:rPr>
        <w:t xml:space="preserve"> </w:t>
      </w:r>
      <w:r w:rsidRPr="003447FA">
        <w:rPr>
          <w:rFonts w:ascii="Arial" w:eastAsia="Times New Roman" w:hAnsi="Arial" w:cs="Arial"/>
          <w:sz w:val="28"/>
          <w:szCs w:val="28"/>
          <w:rtl/>
        </w:rPr>
        <w:t xml:space="preserve">ينتقد هذا المصطلح الذي يدعو له </w:t>
      </w:r>
      <w:r>
        <w:rPr>
          <w:rFonts w:ascii="Arial" w:eastAsia="Times New Roman" w:hAnsi="Arial" w:cs="Arial" w:hint="cs"/>
          <w:sz w:val="28"/>
          <w:szCs w:val="28"/>
          <w:rtl/>
        </w:rPr>
        <w:t>جانب من الفقه الجنائي العراقي(47) ،إذ</w:t>
      </w:r>
      <w:r>
        <w:rPr>
          <w:rFonts w:ascii="Arial" w:eastAsia="Times New Roman" w:hAnsi="Arial" w:cs="Arial"/>
          <w:sz w:val="28"/>
          <w:szCs w:val="28"/>
          <w:rtl/>
        </w:rPr>
        <w:t xml:space="preserve"> </w:t>
      </w:r>
      <w:r>
        <w:rPr>
          <w:rFonts w:ascii="Arial" w:eastAsia="Times New Roman" w:hAnsi="Arial" w:cs="Arial" w:hint="cs"/>
          <w:sz w:val="28"/>
          <w:szCs w:val="28"/>
          <w:rtl/>
        </w:rPr>
        <w:t>أ</w:t>
      </w:r>
      <w:r w:rsidRPr="003447FA">
        <w:rPr>
          <w:rFonts w:ascii="Arial" w:eastAsia="Times New Roman" w:hAnsi="Arial" w:cs="Arial"/>
          <w:sz w:val="28"/>
          <w:szCs w:val="28"/>
          <w:rtl/>
        </w:rPr>
        <w:t xml:space="preserve">ن قانون أصول المحاكمات الجزائية يتناول بالتنظيم إجراءات تقوم بها جهات محددة قانوناً لا تدخل ضمن إجراءات الدعوى الجزائية بل تكون قبل تحريكها بشكل قانوني فلا تنطبق بالتالي هذه التسمية مع المضمون </w:t>
      </w:r>
      <w:r w:rsidRPr="003447FA">
        <w:rPr>
          <w:rFonts w:ascii="Arial" w:eastAsia="Times New Roman" w:hAnsi="Arial" w:cs="Arial" w:hint="cs"/>
          <w:sz w:val="28"/>
          <w:szCs w:val="28"/>
          <w:rtl/>
        </w:rPr>
        <w:t>،</w:t>
      </w:r>
      <w:r w:rsidRPr="003447FA">
        <w:rPr>
          <w:rFonts w:ascii="Arial" w:eastAsia="Times New Roman" w:hAnsi="Arial" w:cs="Arial"/>
          <w:sz w:val="28"/>
          <w:szCs w:val="28"/>
          <w:rtl/>
        </w:rPr>
        <w:t xml:space="preserve">لأنها قاصرة على إجراءات الدعوى الجزائية </w:t>
      </w:r>
      <w:r w:rsidRPr="003447FA">
        <w:rPr>
          <w:rFonts w:ascii="Arial" w:eastAsia="Times New Roman" w:hAnsi="Arial" w:cs="Arial" w:hint="cs"/>
          <w:sz w:val="28"/>
          <w:szCs w:val="28"/>
          <w:rtl/>
        </w:rPr>
        <w:t>،</w:t>
      </w:r>
      <w:r w:rsidRPr="003447FA">
        <w:rPr>
          <w:rFonts w:ascii="Arial" w:eastAsia="Times New Roman" w:hAnsi="Arial" w:cs="Arial"/>
          <w:sz w:val="28"/>
          <w:szCs w:val="28"/>
          <w:rtl/>
        </w:rPr>
        <w:t>في حين أن هناك إجراءات سابقة لها قد تتخذها من قبل الجهات والأجهزة المختصة بالمحافظة على الأمن والنظام</w:t>
      </w:r>
      <w:r w:rsidRPr="003447FA">
        <w:rPr>
          <w:rFonts w:ascii="Arial" w:eastAsia="Times New Roman" w:hAnsi="Arial" w:cs="Arial" w:hint="cs"/>
          <w:sz w:val="28"/>
          <w:szCs w:val="28"/>
          <w:rtl/>
        </w:rPr>
        <w:t>، وهي ما يطلق عليها بأجهزة التحري وجمع الادلة كضباط الشرطة ومفوضيها ومختار القرية أو المحلة، والاشخاص الممنوحين صلاحيات جمع المعلومات واتخاذ الاجراءات التحفظية وفقاً لقانون أصول المحاكمات الجزائية.</w:t>
      </w:r>
      <w:r w:rsidRPr="003447FA">
        <w:rPr>
          <w:rFonts w:ascii="Arial" w:eastAsia="Times New Roman" w:hAnsi="Arial" w:cs="Arial"/>
          <w:sz w:val="28"/>
          <w:szCs w:val="28"/>
          <w:rtl/>
        </w:rPr>
        <w:t xml:space="preserve">  </w:t>
      </w:r>
    </w:p>
    <w:p w:rsidR="00E84142" w:rsidRPr="003447FA" w:rsidRDefault="00E84142" w:rsidP="00E84142">
      <w:pPr>
        <w:tabs>
          <w:tab w:val="left" w:pos="1581"/>
        </w:tabs>
        <w:spacing w:after="0" w:line="240" w:lineRule="auto"/>
        <w:jc w:val="lowKashida"/>
        <w:rPr>
          <w:rFonts w:ascii="Arial" w:eastAsia="Times New Roman" w:hAnsi="Arial" w:cs="Arial"/>
          <w:sz w:val="36"/>
          <w:szCs w:val="36"/>
          <w:rtl/>
        </w:rPr>
      </w:pPr>
    </w:p>
    <w:p w:rsidR="00E84142" w:rsidRPr="003447FA" w:rsidRDefault="00E84142" w:rsidP="00E84142">
      <w:pPr>
        <w:tabs>
          <w:tab w:val="left" w:pos="1581"/>
        </w:tabs>
        <w:spacing w:after="0" w:line="240" w:lineRule="auto"/>
        <w:jc w:val="lowKashida"/>
        <w:rPr>
          <w:rFonts w:ascii="Arial" w:eastAsia="Times New Roman" w:hAnsi="Arial" w:cs="Arial"/>
          <w:b/>
          <w:bCs/>
          <w:sz w:val="28"/>
          <w:szCs w:val="28"/>
          <w:rtl/>
        </w:rPr>
      </w:pPr>
      <w:r w:rsidRPr="003447FA">
        <w:rPr>
          <w:rFonts w:ascii="Arial" w:eastAsia="Times New Roman" w:hAnsi="Arial" w:cs="Arial" w:hint="cs"/>
          <w:b/>
          <w:bCs/>
          <w:sz w:val="28"/>
          <w:szCs w:val="28"/>
          <w:rtl/>
        </w:rPr>
        <w:t>4- (قانون إجراءات التحقيق والمحاكمة).</w:t>
      </w:r>
    </w:p>
    <w:p w:rsidR="00E84142" w:rsidRPr="003447FA" w:rsidRDefault="00E84142" w:rsidP="00E84142">
      <w:pPr>
        <w:tabs>
          <w:tab w:val="left" w:pos="1581"/>
        </w:tabs>
        <w:spacing w:after="0" w:line="240" w:lineRule="auto"/>
        <w:jc w:val="lowKashida"/>
        <w:rPr>
          <w:rFonts w:ascii="Arial" w:eastAsia="Times New Roman" w:hAnsi="Arial" w:cs="Arial"/>
          <w:b/>
          <w:bCs/>
          <w:sz w:val="28"/>
          <w:szCs w:val="28"/>
          <w:rtl/>
        </w:rPr>
      </w:pPr>
    </w:p>
    <w:p w:rsidR="00E84142" w:rsidRPr="003447FA" w:rsidRDefault="00E84142" w:rsidP="00E84142">
      <w:pPr>
        <w:tabs>
          <w:tab w:val="left" w:pos="1581"/>
        </w:tabs>
        <w:spacing w:after="0" w:line="240" w:lineRule="auto"/>
        <w:jc w:val="lowKashida"/>
        <w:rPr>
          <w:rFonts w:ascii="Arial" w:eastAsia="Times New Roman" w:hAnsi="Arial" w:cs="Arial"/>
          <w:sz w:val="28"/>
          <w:szCs w:val="28"/>
          <w:rtl/>
        </w:rPr>
      </w:pPr>
      <w:r w:rsidRPr="003447FA">
        <w:rPr>
          <w:rFonts w:ascii="Arial" w:eastAsia="Times New Roman" w:hAnsi="Arial" w:cs="Arial" w:hint="cs"/>
          <w:b/>
          <w:bCs/>
          <w:sz w:val="28"/>
          <w:szCs w:val="28"/>
          <w:rtl/>
        </w:rPr>
        <w:t>5- (قانون التحقيقات والمحاكمة)</w:t>
      </w:r>
      <w:r w:rsidRPr="003447FA">
        <w:rPr>
          <w:rFonts w:ascii="Arial" w:eastAsia="Times New Roman" w:hAnsi="Arial" w:cs="Arial" w:hint="cs"/>
          <w:sz w:val="28"/>
          <w:szCs w:val="28"/>
          <w:rtl/>
        </w:rPr>
        <w:t>.</w:t>
      </w:r>
    </w:p>
    <w:p w:rsidR="00E84142" w:rsidRPr="003447FA" w:rsidRDefault="00E84142" w:rsidP="00E84142">
      <w:pPr>
        <w:tabs>
          <w:tab w:val="left" w:pos="1581"/>
        </w:tabs>
        <w:spacing w:after="0" w:line="240" w:lineRule="auto"/>
        <w:jc w:val="lowKashida"/>
        <w:rPr>
          <w:rFonts w:ascii="Arial" w:eastAsia="Times New Roman" w:hAnsi="Arial" w:cs="Arial"/>
          <w:sz w:val="28"/>
          <w:szCs w:val="28"/>
          <w:rtl/>
        </w:rPr>
      </w:pPr>
    </w:p>
    <w:p w:rsidR="00E84142" w:rsidRPr="003447FA" w:rsidRDefault="00E84142" w:rsidP="00E84142">
      <w:pPr>
        <w:tabs>
          <w:tab w:val="left" w:pos="1581"/>
        </w:tabs>
        <w:spacing w:after="0" w:line="240" w:lineRule="auto"/>
        <w:jc w:val="lowKashida"/>
        <w:rPr>
          <w:rFonts w:ascii="Arial" w:eastAsia="Times New Roman" w:hAnsi="Arial" w:cs="Arial"/>
          <w:sz w:val="28"/>
          <w:szCs w:val="28"/>
          <w:rtl/>
        </w:rPr>
      </w:pPr>
      <w:r w:rsidRPr="003447FA">
        <w:rPr>
          <w:rFonts w:ascii="Arial" w:eastAsia="Times New Roman" w:hAnsi="Arial" w:cs="Arial" w:hint="cs"/>
          <w:sz w:val="28"/>
          <w:szCs w:val="28"/>
          <w:rtl/>
        </w:rPr>
        <w:t xml:space="preserve">6- </w:t>
      </w:r>
      <w:r w:rsidRPr="003447FA">
        <w:rPr>
          <w:rFonts w:ascii="Arial" w:eastAsia="Times New Roman" w:hAnsi="Arial" w:cs="Arial" w:hint="cs"/>
          <w:b/>
          <w:bCs/>
          <w:sz w:val="28"/>
          <w:szCs w:val="28"/>
          <w:rtl/>
        </w:rPr>
        <w:t>(قانون التحقيق والمحاكمة</w:t>
      </w:r>
      <w:r w:rsidRPr="003447FA">
        <w:rPr>
          <w:rFonts w:ascii="Arial" w:eastAsia="Times New Roman" w:hAnsi="Arial" w:cs="Arial" w:hint="cs"/>
          <w:sz w:val="28"/>
          <w:szCs w:val="28"/>
          <w:rtl/>
        </w:rPr>
        <w:t>) .</w:t>
      </w:r>
    </w:p>
    <w:p w:rsidR="00E84142" w:rsidRPr="003447FA" w:rsidRDefault="00E84142" w:rsidP="00E84142">
      <w:pPr>
        <w:tabs>
          <w:tab w:val="left" w:pos="1581"/>
        </w:tabs>
        <w:spacing w:after="0" w:line="240" w:lineRule="auto"/>
        <w:jc w:val="lowKashida"/>
        <w:rPr>
          <w:rFonts w:ascii="Arial" w:eastAsia="Times New Roman" w:hAnsi="Arial" w:cs="Arial"/>
          <w:sz w:val="36"/>
          <w:szCs w:val="36"/>
          <w:rtl/>
        </w:rPr>
      </w:pPr>
    </w:p>
    <w:p w:rsidR="00E84142" w:rsidRPr="003447FA" w:rsidRDefault="00E84142" w:rsidP="00E84142">
      <w:pPr>
        <w:tabs>
          <w:tab w:val="left" w:pos="1581"/>
        </w:tabs>
        <w:spacing w:after="0" w:line="240" w:lineRule="auto"/>
        <w:jc w:val="lowKashida"/>
        <w:rPr>
          <w:rFonts w:ascii="Arial" w:eastAsia="Times New Roman" w:hAnsi="Arial" w:cs="Arial"/>
          <w:sz w:val="28"/>
          <w:szCs w:val="28"/>
          <w:rtl/>
        </w:rPr>
      </w:pPr>
      <w:r w:rsidRPr="003447FA">
        <w:rPr>
          <w:rFonts w:ascii="Arial" w:eastAsia="Times New Roman" w:hAnsi="Arial" w:cs="Arial" w:hint="cs"/>
          <w:sz w:val="36"/>
          <w:szCs w:val="36"/>
          <w:rtl/>
        </w:rPr>
        <w:t xml:space="preserve"> </w:t>
      </w:r>
      <w:r w:rsidRPr="003447FA">
        <w:rPr>
          <w:rFonts w:ascii="Arial" w:eastAsia="Times New Roman" w:hAnsi="Arial" w:cs="Arial" w:hint="cs"/>
          <w:sz w:val="28"/>
          <w:szCs w:val="28"/>
          <w:rtl/>
        </w:rPr>
        <w:t>و</w:t>
      </w:r>
      <w:r w:rsidRPr="003447FA">
        <w:rPr>
          <w:rFonts w:ascii="Arial" w:eastAsia="Times New Roman" w:hAnsi="Arial" w:cs="Arial"/>
          <w:sz w:val="28"/>
          <w:szCs w:val="28"/>
          <w:rtl/>
        </w:rPr>
        <w:t>على الرغم من الانتقادات الموجهة إليها فهي أكثر مقبولية وانسجام من غيرها مع طبيعة ومضمون القواعد الإجرائية للقانون الجنائ</w:t>
      </w:r>
      <w:r w:rsidRPr="003447FA">
        <w:rPr>
          <w:rFonts w:ascii="Arial" w:eastAsia="Times New Roman" w:hAnsi="Arial" w:cs="Arial" w:hint="cs"/>
          <w:sz w:val="28"/>
          <w:szCs w:val="28"/>
          <w:rtl/>
        </w:rPr>
        <w:t>ي، لاسيما التسمية الاولى والثانية في أعلاه.</w:t>
      </w:r>
      <w:r w:rsidRPr="003447FA">
        <w:rPr>
          <w:rFonts w:ascii="Arial" w:eastAsia="Times New Roman" w:hAnsi="Arial" w:cs="Arial"/>
          <w:sz w:val="28"/>
          <w:szCs w:val="28"/>
          <w:rtl/>
        </w:rPr>
        <w:t xml:space="preserve"> </w:t>
      </w:r>
    </w:p>
    <w:p w:rsidR="00E84142" w:rsidRPr="003447FA" w:rsidRDefault="00E84142" w:rsidP="00E84142">
      <w:pPr>
        <w:tabs>
          <w:tab w:val="left" w:pos="1581"/>
        </w:tabs>
        <w:spacing w:after="0" w:line="240" w:lineRule="auto"/>
        <w:jc w:val="lowKashida"/>
        <w:rPr>
          <w:rFonts w:ascii="Arial" w:eastAsia="Times New Roman" w:hAnsi="Arial" w:cs="Arial"/>
          <w:sz w:val="28"/>
          <w:szCs w:val="28"/>
          <w:rtl/>
        </w:rPr>
      </w:pPr>
    </w:p>
    <w:p w:rsidR="00E84142" w:rsidRPr="003447FA" w:rsidRDefault="00E84142" w:rsidP="00E84142">
      <w:pPr>
        <w:tabs>
          <w:tab w:val="left" w:pos="1581"/>
        </w:tabs>
        <w:spacing w:after="0" w:line="240" w:lineRule="auto"/>
        <w:jc w:val="lowKashida"/>
        <w:rPr>
          <w:rFonts w:ascii="Arial" w:eastAsia="Times New Roman" w:hAnsi="Arial" w:cs="Arial"/>
          <w:sz w:val="28"/>
          <w:szCs w:val="28"/>
          <w:rtl/>
        </w:rPr>
      </w:pPr>
    </w:p>
    <w:p w:rsidR="00E84142" w:rsidRPr="003447FA" w:rsidRDefault="00E84142" w:rsidP="00E84142">
      <w:pPr>
        <w:tabs>
          <w:tab w:val="left" w:pos="1581"/>
        </w:tabs>
        <w:spacing w:after="0" w:line="240" w:lineRule="auto"/>
        <w:jc w:val="lowKashida"/>
        <w:rPr>
          <w:rFonts w:ascii="Arial" w:eastAsia="Times New Roman" w:hAnsi="Arial" w:cs="Arial"/>
          <w:sz w:val="28"/>
          <w:szCs w:val="28"/>
          <w:rtl/>
        </w:rPr>
      </w:pPr>
    </w:p>
    <w:p w:rsidR="00CB4703" w:rsidRDefault="00CB4703">
      <w:pPr>
        <w:rPr>
          <w:rFonts w:hint="cs"/>
        </w:rPr>
      </w:pPr>
      <w:bookmarkStart w:id="0" w:name="_GoBack"/>
      <w:bookmarkEnd w:id="0"/>
    </w:p>
    <w:sectPr w:rsidR="00CB4703" w:rsidSect="00F86DE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PT Bold Heading">
    <w:panose1 w:val="02010400000000000000"/>
    <w:charset w:val="B2"/>
    <w:family w:val="auto"/>
    <w:pitch w:val="variable"/>
    <w:sig w:usb0="00002001" w:usb1="80000000" w:usb2="00000008" w:usb3="00000000" w:csb0="00000040" w:csb1="00000000"/>
  </w:font>
  <w:font w:name="Simple Bold Jut Out">
    <w:panose1 w:val="02010401010101010101"/>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703"/>
    <w:rsid w:val="0028335F"/>
    <w:rsid w:val="00430D07"/>
    <w:rsid w:val="00A46164"/>
    <w:rsid w:val="00AA3F74"/>
    <w:rsid w:val="00CB4703"/>
    <w:rsid w:val="00E84142"/>
    <w:rsid w:val="00F86D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1075</Words>
  <Characters>6132</Characters>
  <Application>Microsoft Office Word</Application>
  <DocSecurity>0</DocSecurity>
  <Lines>51</Lines>
  <Paragraphs>14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د.ضياء</dc:creator>
  <cp:lastModifiedBy>د.ضياء</cp:lastModifiedBy>
  <cp:revision>2</cp:revision>
  <dcterms:created xsi:type="dcterms:W3CDTF">2015-09-25T18:40:00Z</dcterms:created>
  <dcterms:modified xsi:type="dcterms:W3CDTF">2015-09-25T18:40:00Z</dcterms:modified>
</cp:coreProperties>
</file>