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F74" w:rsidRPr="00CB4703" w:rsidRDefault="00CB4703" w:rsidP="00CB4703">
      <w:pPr>
        <w:jc w:val="center"/>
        <w:rPr>
          <w:rFonts w:cs="PT Bold Heading" w:hint="cs"/>
          <w:b/>
          <w:bCs/>
          <w:sz w:val="40"/>
          <w:szCs w:val="40"/>
          <w:u w:val="single"/>
          <w:rtl/>
        </w:rPr>
      </w:pPr>
      <w:r w:rsidRPr="00CB4703">
        <w:rPr>
          <w:rFonts w:cs="PT Bold Heading" w:hint="cs"/>
          <w:b/>
          <w:bCs/>
          <w:sz w:val="40"/>
          <w:szCs w:val="40"/>
          <w:u w:val="single"/>
          <w:rtl/>
        </w:rPr>
        <w:t>المحاضرة الاولى</w:t>
      </w:r>
      <w:bookmarkStart w:id="0" w:name="_GoBack"/>
      <w:bookmarkEnd w:id="0"/>
    </w:p>
    <w:p w:rsidR="00CB4703" w:rsidRPr="003447FA" w:rsidRDefault="00CB4703" w:rsidP="00CB4703">
      <w:pPr>
        <w:spacing w:after="0" w:line="240" w:lineRule="auto"/>
        <w:jc w:val="center"/>
        <w:rPr>
          <w:rFonts w:ascii="Arial" w:eastAsia="Times New Roman" w:hAnsi="Arial" w:cs="Simple Bold Jut Out"/>
          <w:b/>
          <w:bCs/>
          <w:sz w:val="44"/>
          <w:szCs w:val="44"/>
          <w:rtl/>
          <w:lang w:bidi="ar-IQ"/>
        </w:rPr>
      </w:pPr>
      <w:r w:rsidRPr="003447FA">
        <w:rPr>
          <w:rFonts w:ascii="Arial" w:eastAsia="Times New Roman" w:hAnsi="Arial" w:cs="Simple Bold Jut Out" w:hint="cs"/>
          <w:b/>
          <w:bCs/>
          <w:sz w:val="44"/>
          <w:szCs w:val="44"/>
          <w:rtl/>
          <w:lang w:bidi="ar-IQ"/>
        </w:rPr>
        <w:t>مفهوم قانون اصول المحاكمات الجزائية</w:t>
      </w:r>
    </w:p>
    <w:p w:rsidR="00CB4703" w:rsidRDefault="00CB4703" w:rsidP="00CB4703">
      <w:pPr>
        <w:spacing w:after="0" w:line="240" w:lineRule="auto"/>
        <w:jc w:val="center"/>
        <w:rPr>
          <w:rFonts w:ascii="Arial" w:eastAsia="Times New Roman" w:hAnsi="Arial" w:cs="Simple Bold Jut Out"/>
          <w:b/>
          <w:bCs/>
          <w:color w:val="FF0000"/>
          <w:sz w:val="44"/>
          <w:szCs w:val="44"/>
          <w:rtl/>
          <w:lang w:bidi="ar-IQ"/>
        </w:rPr>
      </w:pPr>
    </w:p>
    <w:p w:rsidR="00CB4703" w:rsidRPr="001772C9" w:rsidRDefault="00CB4703" w:rsidP="00CB4703">
      <w:pPr>
        <w:spacing w:after="0" w:line="240" w:lineRule="auto"/>
        <w:jc w:val="lowKashida"/>
        <w:rPr>
          <w:rFonts w:ascii="Arial" w:eastAsia="Times New Roman" w:hAnsi="Arial" w:cs="Arial"/>
          <w:sz w:val="28"/>
          <w:szCs w:val="28"/>
          <w:rtl/>
        </w:rPr>
      </w:pPr>
      <w:r w:rsidRPr="003447FA">
        <w:rPr>
          <w:rFonts w:ascii="Arial" w:eastAsia="Times New Roman" w:hAnsi="Arial" w:cs="Arial"/>
          <w:b/>
          <w:bCs/>
          <w:sz w:val="28"/>
          <w:szCs w:val="28"/>
          <w:rtl/>
        </w:rPr>
        <w:t>الجريمة</w:t>
      </w:r>
      <w:r w:rsidRPr="001772C9">
        <w:rPr>
          <w:rFonts w:ascii="Arial" w:eastAsia="Times New Roman" w:hAnsi="Arial" w:cs="Arial"/>
          <w:color w:val="800080"/>
          <w:sz w:val="28"/>
          <w:szCs w:val="28"/>
          <w:rtl/>
        </w:rPr>
        <w:t xml:space="preserve"> </w:t>
      </w:r>
      <w:r w:rsidRPr="001772C9">
        <w:rPr>
          <w:rFonts w:ascii="Arial" w:eastAsia="Times New Roman" w:hAnsi="Arial" w:cs="Arial"/>
          <w:sz w:val="28"/>
          <w:szCs w:val="28"/>
          <w:rtl/>
        </w:rPr>
        <w:t>فعل أو امتناع جرمه القانون وحدد له عقوبة,</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فعندما تقع جريمة ما يترتب عليها ضرر- مادي أو</w:t>
      </w:r>
      <w:r w:rsidRPr="001772C9">
        <w:rPr>
          <w:rFonts w:ascii="Arial" w:eastAsia="Times New Roman" w:hAnsi="Arial" w:cs="Arial"/>
          <w:sz w:val="28"/>
          <w:szCs w:val="28"/>
        </w:rPr>
        <w:t xml:space="preserve"> </w:t>
      </w:r>
      <w:r w:rsidRPr="001772C9">
        <w:rPr>
          <w:rFonts w:ascii="Arial" w:eastAsia="Times New Roman" w:hAnsi="Arial" w:cs="Arial"/>
          <w:sz w:val="28"/>
          <w:szCs w:val="28"/>
          <w:rtl/>
        </w:rPr>
        <w:t>معنوي- في اغلب الأحيان يصيب الفرد أو</w:t>
      </w:r>
      <w:r w:rsidRPr="001772C9">
        <w:rPr>
          <w:rFonts w:ascii="Arial" w:eastAsia="Times New Roman" w:hAnsi="Arial" w:cs="Arial"/>
          <w:sz w:val="28"/>
          <w:szCs w:val="28"/>
        </w:rPr>
        <w:t xml:space="preserve"> </w:t>
      </w:r>
      <w:r w:rsidRPr="001772C9">
        <w:rPr>
          <w:rFonts w:ascii="Arial" w:eastAsia="Times New Roman" w:hAnsi="Arial" w:cs="Arial"/>
          <w:sz w:val="28"/>
          <w:szCs w:val="28"/>
          <w:rtl/>
        </w:rPr>
        <w:t xml:space="preserve">المجتمع أوكليهما </w:t>
      </w:r>
      <w:r w:rsidRPr="001772C9">
        <w:rPr>
          <w:rFonts w:ascii="Arial" w:eastAsia="Times New Roman" w:hAnsi="Arial" w:cs="Arial" w:hint="cs"/>
          <w:sz w:val="28"/>
          <w:szCs w:val="28"/>
          <w:rtl/>
        </w:rPr>
        <w:t>،</w:t>
      </w:r>
      <w:r w:rsidRPr="001772C9">
        <w:rPr>
          <w:rFonts w:ascii="Arial" w:eastAsia="Times New Roman" w:hAnsi="Arial" w:cs="Arial"/>
          <w:sz w:val="28"/>
          <w:szCs w:val="28"/>
          <w:rtl/>
        </w:rPr>
        <w:t xml:space="preserve">الأمر الذي يتطلب مكافحتها ومحاولة القضاء عليها </w:t>
      </w:r>
      <w:r w:rsidRPr="001772C9">
        <w:rPr>
          <w:rFonts w:ascii="Arial" w:eastAsia="Times New Roman" w:hAnsi="Arial" w:cs="Arial" w:hint="cs"/>
          <w:sz w:val="28"/>
          <w:szCs w:val="28"/>
          <w:rtl/>
        </w:rPr>
        <w:t>،</w:t>
      </w:r>
      <w:r w:rsidRPr="001772C9">
        <w:rPr>
          <w:rFonts w:ascii="Arial" w:eastAsia="Times New Roman" w:hAnsi="Arial" w:cs="Arial"/>
          <w:sz w:val="28"/>
          <w:szCs w:val="28"/>
          <w:rtl/>
        </w:rPr>
        <w:t>أو الحد منها قدر الإمكان عن طريق معاقبة مرتكبها</w:t>
      </w:r>
      <w:r w:rsidRPr="001772C9">
        <w:rPr>
          <w:rFonts w:ascii="Arial" w:eastAsia="Times New Roman" w:hAnsi="Arial" w:cs="Arial" w:hint="cs"/>
          <w:sz w:val="28"/>
          <w:szCs w:val="28"/>
          <w:rtl/>
        </w:rPr>
        <w:t xml:space="preserve"> سواء كان فاعلاً أصلياً أم مساهماً تبعياً، لتحقيق الردع الخاص للفاعل، والردع العام من خلال عدم الاقتداء بالفاعل وسلوك مسلكه الإجرامي،</w:t>
      </w:r>
      <w:r w:rsidRPr="001772C9">
        <w:rPr>
          <w:rFonts w:ascii="Arial" w:eastAsia="Times New Roman" w:hAnsi="Arial" w:cs="Arial"/>
          <w:sz w:val="28"/>
          <w:szCs w:val="28"/>
          <w:rtl/>
        </w:rPr>
        <w:t xml:space="preserve"> وهذا الأمر لا يتم تلقائياً </w:t>
      </w:r>
      <w:r>
        <w:rPr>
          <w:rFonts w:ascii="Arial" w:eastAsia="Times New Roman" w:hAnsi="Arial" w:cs="Arial" w:hint="cs"/>
          <w:sz w:val="28"/>
          <w:szCs w:val="28"/>
          <w:rtl/>
        </w:rPr>
        <w:t>،</w:t>
      </w:r>
      <w:r w:rsidRPr="001772C9">
        <w:rPr>
          <w:rFonts w:ascii="Arial" w:eastAsia="Times New Roman" w:hAnsi="Arial" w:cs="Arial"/>
          <w:sz w:val="28"/>
          <w:szCs w:val="28"/>
          <w:rtl/>
        </w:rPr>
        <w:t>بل يتطلب قيام السلطات المختصة باتخاذ الإجراءات الكفيلة بمعرفة وضبط فاعلها</w:t>
      </w:r>
      <w:r w:rsidRPr="001772C9">
        <w:rPr>
          <w:rFonts w:ascii="Arial" w:eastAsia="Times New Roman" w:hAnsi="Arial" w:cs="Arial" w:hint="cs"/>
          <w:sz w:val="28"/>
          <w:szCs w:val="28"/>
          <w:rtl/>
        </w:rPr>
        <w:t>،</w:t>
      </w:r>
      <w:r w:rsidRPr="001772C9">
        <w:rPr>
          <w:rFonts w:ascii="Arial" w:eastAsia="Times New Roman" w:hAnsi="Arial" w:cs="Arial"/>
          <w:sz w:val="28"/>
          <w:szCs w:val="28"/>
          <w:rtl/>
        </w:rPr>
        <w:t xml:space="preserve"> فحق الدولة في العقاب ينشأ منذ وقوع الجريمة</w:t>
      </w:r>
      <w:r w:rsidRPr="001772C9">
        <w:rPr>
          <w:rFonts w:ascii="Arial" w:eastAsia="Times New Roman" w:hAnsi="Arial" w:cs="Arial" w:hint="cs"/>
          <w:sz w:val="28"/>
          <w:szCs w:val="28"/>
          <w:rtl/>
        </w:rPr>
        <w:t>،</w:t>
      </w:r>
      <w:r w:rsidRPr="001772C9">
        <w:rPr>
          <w:rFonts w:ascii="Arial" w:eastAsia="Times New Roman" w:hAnsi="Arial" w:cs="Arial"/>
          <w:sz w:val="28"/>
          <w:szCs w:val="28"/>
          <w:rtl/>
        </w:rPr>
        <w:t xml:space="preserve"> إلا أن هذا الحق لا يستتبعه توقيع العقوبة بصفة تلقائية</w:t>
      </w:r>
      <w:r w:rsidRPr="001772C9">
        <w:rPr>
          <w:rFonts w:ascii="Arial" w:eastAsia="Times New Roman" w:hAnsi="Arial" w:cs="Arial" w:hint="cs"/>
          <w:sz w:val="28"/>
          <w:szCs w:val="28"/>
          <w:rtl/>
        </w:rPr>
        <w:t>،</w:t>
      </w:r>
      <w:r w:rsidRPr="001772C9">
        <w:rPr>
          <w:rFonts w:ascii="Arial" w:eastAsia="Times New Roman" w:hAnsi="Arial" w:cs="Arial"/>
          <w:sz w:val="28"/>
          <w:szCs w:val="28"/>
          <w:rtl/>
        </w:rPr>
        <w:t xml:space="preserve"> وإنما يقتضي قيام السلطات المختصة بجمع الأدلة والتحقيق فيها واتخاذ القرارات المناسبة بشأنها من قبل السلطة القضائية المختصة </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ومن ثم فان الأمر يتطلب هنا تحديد السلطات المختصة باتخاذ الإجراءات وبيان الصلاحيات التي تتمتع بها هذه السلطات</w:t>
      </w:r>
      <w:r>
        <w:rPr>
          <w:rFonts w:ascii="Arial" w:eastAsia="Times New Roman" w:hAnsi="Arial" w:cs="Arial" w:hint="cs"/>
          <w:sz w:val="28"/>
          <w:szCs w:val="28"/>
          <w:rtl/>
        </w:rPr>
        <w:t>،</w:t>
      </w:r>
      <w:r w:rsidRPr="001772C9">
        <w:rPr>
          <w:rFonts w:ascii="Arial" w:eastAsia="Times New Roman" w:hAnsi="Arial" w:cs="Arial"/>
          <w:sz w:val="28"/>
          <w:szCs w:val="28"/>
          <w:rtl/>
        </w:rPr>
        <w:t xml:space="preserve"> والقواعد التي تحكم عملها</w:t>
      </w:r>
      <w:r w:rsidRPr="001772C9">
        <w:rPr>
          <w:rFonts w:ascii="Arial" w:eastAsia="Times New Roman" w:hAnsi="Arial" w:cs="Arial" w:hint="cs"/>
          <w:sz w:val="28"/>
          <w:szCs w:val="28"/>
          <w:rtl/>
        </w:rPr>
        <w:t>،</w:t>
      </w:r>
      <w:r w:rsidRPr="001772C9">
        <w:rPr>
          <w:rFonts w:ascii="Arial" w:eastAsia="Times New Roman" w:hAnsi="Arial" w:cs="Arial"/>
          <w:sz w:val="28"/>
          <w:szCs w:val="28"/>
          <w:rtl/>
        </w:rPr>
        <w:t xml:space="preserve"> فيتبين لها ما يجوز اتخاذه من إجراءات</w:t>
      </w:r>
      <w:r>
        <w:rPr>
          <w:rFonts w:ascii="Arial" w:eastAsia="Times New Roman" w:hAnsi="Arial" w:cs="Arial" w:hint="cs"/>
          <w:sz w:val="28"/>
          <w:szCs w:val="28"/>
          <w:rtl/>
        </w:rPr>
        <w:t>،</w:t>
      </w:r>
      <w:r w:rsidRPr="001772C9">
        <w:rPr>
          <w:rFonts w:ascii="Arial" w:eastAsia="Times New Roman" w:hAnsi="Arial" w:cs="Arial"/>
          <w:sz w:val="28"/>
          <w:szCs w:val="28"/>
          <w:rtl/>
        </w:rPr>
        <w:t xml:space="preserve"> وما هو محظور عليها.</w:t>
      </w:r>
    </w:p>
    <w:p w:rsidR="00CB4703" w:rsidRPr="00C44E6A" w:rsidRDefault="00CB4703" w:rsidP="00CB4703">
      <w:pPr>
        <w:spacing w:after="0" w:line="240" w:lineRule="auto"/>
        <w:jc w:val="lowKashida"/>
        <w:rPr>
          <w:rFonts w:ascii="Arial" w:eastAsia="Times New Roman" w:hAnsi="Arial" w:cs="Arial"/>
          <w:sz w:val="36"/>
          <w:szCs w:val="36"/>
          <w:rtl/>
        </w:rPr>
      </w:pPr>
    </w:p>
    <w:p w:rsidR="00CB4703" w:rsidRDefault="00CB4703" w:rsidP="00CB4703">
      <w:pPr>
        <w:spacing w:after="0" w:line="240" w:lineRule="auto"/>
        <w:jc w:val="lowKashida"/>
        <w:rPr>
          <w:rFonts w:ascii="Arial" w:eastAsia="Times New Roman" w:hAnsi="Arial" w:cs="Arial"/>
          <w:sz w:val="28"/>
          <w:szCs w:val="28"/>
          <w:rtl/>
        </w:rPr>
      </w:pPr>
      <w:r w:rsidRPr="001772C9">
        <w:rPr>
          <w:rFonts w:ascii="Arial" w:eastAsia="Times New Roman" w:hAnsi="Arial" w:cs="Arial"/>
          <w:sz w:val="28"/>
          <w:szCs w:val="28"/>
          <w:rtl/>
        </w:rPr>
        <w:t>إذا لا جريمة بدون عقوبة تحقق هدفاً مبتغى،</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ولا جريمة بدون أدلة وبراهين كافية للتثبت من وقوعها ونسبتها إلى فاعلها،</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هذا الأمر لا يتم من خلال التجريم الذي يقوم به قانون العقوبات فقط،</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بل يحتاج إلى آلية لتفعيل تلك الحماية الموضوعية من خلال آلية أخرى إجرائية يتكفل ببيانها وتوضيح أحكامها قانون أصول المحاكمات الجزائية</w:t>
      </w:r>
      <w:r>
        <w:rPr>
          <w:rFonts w:ascii="Arial" w:eastAsia="Times New Roman" w:hAnsi="Arial" w:cs="Arial" w:hint="cs"/>
          <w:sz w:val="28"/>
          <w:szCs w:val="28"/>
          <w:rtl/>
        </w:rPr>
        <w:t>،</w:t>
      </w:r>
      <w:r w:rsidRPr="001772C9">
        <w:rPr>
          <w:rFonts w:ascii="Arial" w:eastAsia="Times New Roman" w:hAnsi="Arial" w:cs="Arial" w:hint="cs"/>
          <w:sz w:val="28"/>
          <w:szCs w:val="28"/>
          <w:rtl/>
        </w:rPr>
        <w:t xml:space="preserve"> الذي يوازن بين مصلحة العقاب وحريات الأفراد أو الموازنة بين مصلحة المجتمع في العقاب وتحقيق العدالة الجنائية وبين أصل البراءة في الإنسان، بأن لا يدان بريء، فلا يمكن تصور نظام عق</w:t>
      </w:r>
      <w:r>
        <w:rPr>
          <w:rFonts w:ascii="Arial" w:eastAsia="Times New Roman" w:hAnsi="Arial" w:cs="Arial" w:hint="cs"/>
          <w:sz w:val="28"/>
          <w:szCs w:val="28"/>
          <w:rtl/>
        </w:rPr>
        <w:t>ابي بدون نظام إجرائي، ولا نظام إ</w:t>
      </w:r>
      <w:r w:rsidRPr="001772C9">
        <w:rPr>
          <w:rFonts w:ascii="Arial" w:eastAsia="Times New Roman" w:hAnsi="Arial" w:cs="Arial" w:hint="cs"/>
          <w:sz w:val="28"/>
          <w:szCs w:val="28"/>
          <w:rtl/>
        </w:rPr>
        <w:t>جرائي بدون ن</w:t>
      </w:r>
      <w:r>
        <w:rPr>
          <w:rFonts w:ascii="Arial" w:eastAsia="Times New Roman" w:hAnsi="Arial" w:cs="Arial" w:hint="cs"/>
          <w:sz w:val="28"/>
          <w:szCs w:val="28"/>
          <w:rtl/>
        </w:rPr>
        <w:t>ظام عقابي، فكلاهما بحاجة إلى الا</w:t>
      </w:r>
      <w:r w:rsidRPr="001772C9">
        <w:rPr>
          <w:rFonts w:ascii="Arial" w:eastAsia="Times New Roman" w:hAnsi="Arial" w:cs="Arial" w:hint="cs"/>
          <w:sz w:val="28"/>
          <w:szCs w:val="28"/>
          <w:rtl/>
        </w:rPr>
        <w:t>خر، فلا فائدة من وجود النظام العقابي لوحده، أو النظام الإجرائي بمفرده، فهما وجهان لعملة واحدة، أو هما كفتا القانون الجنائي، اللتين من المفترض أن تكونا متوازنتان، لا تطغى أحداهما على الأخرى.</w:t>
      </w:r>
    </w:p>
    <w:p w:rsidR="00CB4703" w:rsidRDefault="00CB4703" w:rsidP="00CB4703">
      <w:pPr>
        <w:spacing w:after="0" w:line="240" w:lineRule="auto"/>
        <w:jc w:val="lowKashida"/>
        <w:rPr>
          <w:rFonts w:ascii="Arial" w:eastAsia="Times New Roman" w:hAnsi="Arial" w:cs="Arial"/>
          <w:sz w:val="28"/>
          <w:szCs w:val="28"/>
          <w:rtl/>
        </w:rPr>
      </w:pPr>
    </w:p>
    <w:p w:rsidR="00CB4703" w:rsidRPr="001772C9" w:rsidRDefault="00CB4703" w:rsidP="00CB4703">
      <w:pPr>
        <w:spacing w:after="0" w:line="240" w:lineRule="auto"/>
        <w:jc w:val="lowKashida"/>
        <w:rPr>
          <w:rFonts w:ascii="Arial" w:eastAsia="Times New Roman" w:hAnsi="Arial" w:cs="Arial"/>
          <w:sz w:val="28"/>
          <w:szCs w:val="28"/>
          <w:rtl/>
        </w:rPr>
      </w:pPr>
      <w:r>
        <w:rPr>
          <w:rFonts w:ascii="Arial" w:eastAsia="Times New Roman" w:hAnsi="Arial" w:cs="Arial" w:hint="cs"/>
          <w:sz w:val="28"/>
          <w:szCs w:val="28"/>
          <w:rtl/>
        </w:rPr>
        <w:t>فالقانون يعد الوسيلة العملية لتحقيق اهداف المجتمع في الامن والاستقرار ومكافحة الجريمة ومرتكبيها، وسبيله في ذلك التعرف على مرتكبيها ومحاسبتهم على ما اقترفوه، وان ادراك القواعد الاجرائية ييسر عمل رجال القانون في جميع مراحل الدعوى الجزائية، مما يسهم في السرعة والدقة في اتخاذ الاجراءات المناسبة لحسمها، فتستقر الاوضاع والمواقف القانونية، ولا يبقى الاتهام سيفاً مشهوراً ومسلطاً بوجه المتهم .</w:t>
      </w:r>
    </w:p>
    <w:p w:rsidR="00CB4703" w:rsidRDefault="00CB4703" w:rsidP="00CB4703">
      <w:pPr>
        <w:spacing w:after="0" w:line="240" w:lineRule="auto"/>
        <w:jc w:val="center"/>
        <w:rPr>
          <w:rFonts w:ascii="Arial" w:eastAsia="Times New Roman" w:hAnsi="Arial" w:cs="Simple Bold Jut Out"/>
          <w:b/>
          <w:bCs/>
          <w:color w:val="FF0000"/>
          <w:sz w:val="44"/>
          <w:szCs w:val="44"/>
          <w:rtl/>
        </w:rPr>
      </w:pPr>
    </w:p>
    <w:p w:rsidR="00CB4703" w:rsidRDefault="00CB4703" w:rsidP="00CB4703">
      <w:pPr>
        <w:spacing w:after="0" w:line="240" w:lineRule="auto"/>
        <w:jc w:val="center"/>
        <w:rPr>
          <w:rFonts w:ascii="Arial" w:eastAsia="Times New Roman" w:hAnsi="Arial" w:cs="Simple Bold Jut Out"/>
          <w:b/>
          <w:bCs/>
          <w:color w:val="FF0000"/>
          <w:sz w:val="44"/>
          <w:szCs w:val="44"/>
          <w:rtl/>
          <w:lang w:bidi="ar-IQ"/>
        </w:rPr>
      </w:pPr>
    </w:p>
    <w:p w:rsidR="00CB4703" w:rsidRDefault="00CB4703" w:rsidP="00CB4703">
      <w:pPr>
        <w:spacing w:after="0" w:line="240" w:lineRule="auto"/>
        <w:jc w:val="center"/>
        <w:rPr>
          <w:rFonts w:ascii="Arial" w:eastAsia="Times New Roman" w:hAnsi="Arial" w:cs="Simple Bold Jut Out"/>
          <w:b/>
          <w:bCs/>
          <w:color w:val="FF0000"/>
          <w:sz w:val="44"/>
          <w:szCs w:val="44"/>
          <w:rtl/>
          <w:lang w:bidi="ar-IQ"/>
        </w:rPr>
      </w:pPr>
    </w:p>
    <w:p w:rsidR="00CB4703" w:rsidRDefault="00CB4703" w:rsidP="00CB4703">
      <w:pPr>
        <w:spacing w:after="0" w:line="240" w:lineRule="auto"/>
        <w:jc w:val="center"/>
        <w:rPr>
          <w:rFonts w:ascii="Arial" w:eastAsia="Times New Roman" w:hAnsi="Arial" w:cs="Simple Bold Jut Out" w:hint="cs"/>
          <w:b/>
          <w:bCs/>
          <w:sz w:val="44"/>
          <w:szCs w:val="44"/>
          <w:rtl/>
          <w:lang w:bidi="ar-IQ"/>
        </w:rPr>
      </w:pPr>
    </w:p>
    <w:p w:rsidR="00CB4703" w:rsidRPr="003447FA" w:rsidRDefault="00CB4703" w:rsidP="00CB4703">
      <w:pPr>
        <w:spacing w:after="0" w:line="240" w:lineRule="auto"/>
        <w:jc w:val="center"/>
        <w:rPr>
          <w:rFonts w:ascii="Arial" w:eastAsia="Times New Roman" w:hAnsi="Arial" w:cs="Simple Bold Jut Out"/>
          <w:b/>
          <w:bCs/>
          <w:sz w:val="44"/>
          <w:szCs w:val="44"/>
          <w:rtl/>
          <w:lang w:bidi="ar-IQ"/>
        </w:rPr>
      </w:pPr>
      <w:r w:rsidRPr="003447FA">
        <w:rPr>
          <w:rFonts w:ascii="Arial" w:eastAsia="Times New Roman" w:hAnsi="Arial" w:cs="Simple Bold Jut Out" w:hint="cs"/>
          <w:b/>
          <w:bCs/>
          <w:sz w:val="44"/>
          <w:szCs w:val="44"/>
          <w:rtl/>
          <w:lang w:bidi="ar-IQ"/>
        </w:rPr>
        <w:lastRenderedPageBreak/>
        <w:t>ماهية قانون أصول المحاكمات الجزائية</w:t>
      </w:r>
    </w:p>
    <w:p w:rsidR="00CB4703" w:rsidRPr="001772C9" w:rsidRDefault="00CB4703" w:rsidP="00CB4703">
      <w:pPr>
        <w:spacing w:after="0" w:line="240" w:lineRule="auto"/>
        <w:jc w:val="lowKashida"/>
        <w:rPr>
          <w:rFonts w:ascii="Arial" w:eastAsia="Times New Roman" w:hAnsi="Arial" w:cs="Arial"/>
          <w:sz w:val="28"/>
          <w:szCs w:val="28"/>
          <w:rtl/>
        </w:rPr>
      </w:pPr>
    </w:p>
    <w:p w:rsidR="00CB4703" w:rsidRPr="001772C9" w:rsidRDefault="00CB4703" w:rsidP="00CB4703">
      <w:pPr>
        <w:tabs>
          <w:tab w:val="left" w:pos="386"/>
        </w:tabs>
        <w:spacing w:after="0" w:line="240" w:lineRule="auto"/>
        <w:jc w:val="lowKashida"/>
        <w:rPr>
          <w:rFonts w:ascii="Arial" w:eastAsia="Times New Roman" w:hAnsi="Arial" w:cs="Times New Roman"/>
          <w:color w:val="000000"/>
          <w:sz w:val="28"/>
          <w:szCs w:val="28"/>
          <w:rtl/>
        </w:rPr>
      </w:pPr>
      <w:r w:rsidRPr="001772C9">
        <w:rPr>
          <w:rFonts w:ascii="Arial" w:eastAsia="Times New Roman" w:hAnsi="Arial" w:cs="Times New Roman" w:hint="cs"/>
          <w:color w:val="000000"/>
          <w:sz w:val="28"/>
          <w:szCs w:val="28"/>
          <w:rtl/>
        </w:rPr>
        <w:t>حق الدولة في العقاب ينشئ منذ وقوع الجريمة،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ألا أن هذا الحق لا يستتبعه توقيع العقوبة بصورة تلقائية،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بل يقتضي ذلك قيام السلطات المختصة باتخاذ الإجراءات الكفيلة للكشف عن الجريمة ومعرفة مرت</w:t>
      </w:r>
      <w:r>
        <w:rPr>
          <w:rFonts w:ascii="Arial" w:eastAsia="Times New Roman" w:hAnsi="Arial" w:cs="Times New Roman" w:hint="cs"/>
          <w:color w:val="000000"/>
          <w:sz w:val="28"/>
          <w:szCs w:val="28"/>
          <w:rtl/>
        </w:rPr>
        <w:t>كبها ومحاولة إلقاء القبض عليه، وإ</w:t>
      </w:r>
      <w:r w:rsidRPr="001772C9">
        <w:rPr>
          <w:rFonts w:ascii="Arial" w:eastAsia="Times New Roman" w:hAnsi="Arial" w:cs="Times New Roman" w:hint="cs"/>
          <w:color w:val="000000"/>
          <w:sz w:val="28"/>
          <w:szCs w:val="28"/>
          <w:rtl/>
        </w:rPr>
        <w:t>حالته إلى المحاكم المختصة لإصدار القرار المناسب بحقه،</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في ضوء ما يتوافر لديها من أدلة (إدانة،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براءة،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عدم مسؤولية،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أفراج).وهذا الأمر يتطلب تحديد السلطات المختصة باتخاذ الإجراءات القانونية عند وقوع الجريمة أو تقديم الشكوى أو الأخبار عنها</w:t>
      </w:r>
      <w:r>
        <w:rPr>
          <w:rFonts w:ascii="Arial" w:eastAsia="Times New Roman" w:hAnsi="Arial" w:cs="Times New Roman" w:hint="cs"/>
          <w:color w:val="000000"/>
          <w:sz w:val="36"/>
          <w:szCs w:val="36"/>
          <w:rtl/>
        </w:rPr>
        <w:t>،</w:t>
      </w:r>
      <w:r w:rsidRPr="00C44E6A">
        <w:rPr>
          <w:rFonts w:ascii="Arial" w:eastAsia="Times New Roman" w:hAnsi="Arial" w:cs="Times New Roman" w:hint="cs"/>
          <w:color w:val="000000"/>
          <w:sz w:val="36"/>
          <w:szCs w:val="36"/>
          <w:rtl/>
        </w:rPr>
        <w:t xml:space="preserve"> </w:t>
      </w:r>
      <w:r w:rsidRPr="001772C9">
        <w:rPr>
          <w:rFonts w:ascii="Arial" w:eastAsia="Times New Roman" w:hAnsi="Arial" w:cs="Times New Roman" w:hint="cs"/>
          <w:color w:val="000000"/>
          <w:sz w:val="28"/>
          <w:szCs w:val="28"/>
          <w:rtl/>
        </w:rPr>
        <w:t>بدءً من مرحلة التحري وجمع الأدلة،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والتحقيق الابتدائي والقضائي،</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ثم المحاكمة والطعن بالأحكام وتنفيذ الأحكام،</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وتحديد الصلاحيات التي تمتلكها هذه السلطات،</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والمبادئ التي تحكم عملها،</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والتي تشكل في مجموعها ضمانات حقيقية لأطراف الدعوى الجزائية،</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والتي أكدت عليها القوانين الوطنية(قانون أصول الحاكمات الجزائية)،وكذلك المعايير الدولية الواردة في الإعلانات والمواثيق والبروتوكولات الدولية على حد سواء،</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فكثير من المبادئ والأحكام القانونية الدولية  الواردة في تلك الإعلانات والمواثيق ،نجد صداها في القانون الوطني وبالعكس،</w:t>
      </w:r>
      <w:r>
        <w:rPr>
          <w:rFonts w:ascii="Arial" w:eastAsia="Times New Roman" w:hAnsi="Arial" w:cs="Times New Roman" w:hint="cs"/>
          <w:color w:val="000000"/>
          <w:sz w:val="28"/>
          <w:szCs w:val="28"/>
          <w:rtl/>
        </w:rPr>
        <w:t xml:space="preserve"> </w:t>
      </w:r>
      <w:r w:rsidRPr="001772C9">
        <w:rPr>
          <w:rFonts w:ascii="Arial" w:eastAsia="Times New Roman" w:hAnsi="Arial" w:cs="Times New Roman" w:hint="cs"/>
          <w:color w:val="000000"/>
          <w:sz w:val="28"/>
          <w:szCs w:val="28"/>
          <w:rtl/>
        </w:rPr>
        <w:t>ولكن هذا القول لا يعني التطابق بين الأحكام الواردة في المعايير الدولية وتلك الواردة في القوانين الوطنية</w:t>
      </w:r>
      <w:r>
        <w:rPr>
          <w:rFonts w:ascii="Arial" w:eastAsia="Times New Roman" w:hAnsi="Arial" w:cs="Times New Roman" w:hint="cs"/>
          <w:color w:val="000000"/>
          <w:sz w:val="28"/>
          <w:szCs w:val="28"/>
          <w:rtl/>
        </w:rPr>
        <w:t xml:space="preserve"> (27)</w:t>
      </w:r>
      <w:r w:rsidRPr="001772C9">
        <w:rPr>
          <w:rFonts w:ascii="Arial" w:eastAsia="Times New Roman" w:hAnsi="Arial" w:cs="Times New Roman" w:hint="cs"/>
          <w:color w:val="000000"/>
          <w:sz w:val="28"/>
          <w:szCs w:val="28"/>
          <w:rtl/>
        </w:rPr>
        <w:t>.</w:t>
      </w:r>
    </w:p>
    <w:p w:rsidR="00CB4703" w:rsidRPr="001772C9" w:rsidRDefault="00CB4703" w:rsidP="00CB4703">
      <w:pPr>
        <w:spacing w:after="0" w:line="240" w:lineRule="auto"/>
        <w:jc w:val="lowKashida"/>
        <w:rPr>
          <w:rFonts w:ascii="Arial" w:eastAsia="Times New Roman" w:hAnsi="Arial" w:cs="Arial"/>
          <w:sz w:val="28"/>
          <w:szCs w:val="28"/>
          <w:rtl/>
        </w:rPr>
      </w:pPr>
    </w:p>
    <w:p w:rsidR="00CB4703" w:rsidRDefault="00CB4703" w:rsidP="00CB4703">
      <w:pPr>
        <w:tabs>
          <w:tab w:val="left" w:pos="386"/>
        </w:tabs>
        <w:spacing w:line="240" w:lineRule="auto"/>
        <w:ind w:left="360"/>
        <w:contextualSpacing/>
        <w:jc w:val="lowKashida"/>
        <w:rPr>
          <w:rFonts w:ascii="Arial" w:eastAsia="Calibri" w:hAnsi="Arial" w:cs="Arial"/>
          <w:color w:val="000000"/>
          <w:sz w:val="28"/>
          <w:szCs w:val="28"/>
          <w:rtl/>
        </w:rPr>
      </w:pPr>
      <w:r w:rsidRPr="001772C9">
        <w:rPr>
          <w:rFonts w:ascii="Arial" w:eastAsia="Calibri" w:hAnsi="Arial" w:cs="Arial" w:hint="cs"/>
          <w:sz w:val="28"/>
          <w:szCs w:val="28"/>
          <w:rtl/>
        </w:rPr>
        <w:t>فالإجراءات الجزائية تعد الوجه العملي والتطبيقي لقاعدة (التجريم والعقاب)،حتى ينتقل قانون العقوبات وقواعده من حالة السكون إلى دائرة التطبيق العملي،</w:t>
      </w:r>
      <w:r>
        <w:rPr>
          <w:rFonts w:ascii="Arial" w:eastAsia="Calibri" w:hAnsi="Arial" w:cs="Arial" w:hint="cs"/>
          <w:sz w:val="28"/>
          <w:szCs w:val="28"/>
          <w:rtl/>
        </w:rPr>
        <w:t xml:space="preserve"> </w:t>
      </w:r>
      <w:r w:rsidRPr="001772C9">
        <w:rPr>
          <w:rFonts w:ascii="Arial" w:eastAsia="Calibri" w:hAnsi="Arial" w:cs="Arial" w:hint="cs"/>
          <w:sz w:val="28"/>
          <w:szCs w:val="28"/>
          <w:rtl/>
        </w:rPr>
        <w:t>وإلا كانت قواعده جامدة لا قيمة لها،</w:t>
      </w:r>
      <w:r>
        <w:rPr>
          <w:rFonts w:ascii="Arial" w:eastAsia="Calibri" w:hAnsi="Arial" w:cs="Arial" w:hint="cs"/>
          <w:sz w:val="28"/>
          <w:szCs w:val="28"/>
          <w:rtl/>
        </w:rPr>
        <w:t xml:space="preserve"> </w:t>
      </w:r>
      <w:r w:rsidRPr="001772C9">
        <w:rPr>
          <w:rFonts w:ascii="Arial" w:eastAsia="Calibri" w:hAnsi="Arial" w:cs="Arial" w:hint="cs"/>
          <w:sz w:val="28"/>
          <w:szCs w:val="28"/>
          <w:rtl/>
        </w:rPr>
        <w:t>فمهما وضع المشرع من نصوص عقابية لحماية المصالح المختلفة تبقى غير ذات قيمة،</w:t>
      </w:r>
      <w:r>
        <w:rPr>
          <w:rFonts w:ascii="Arial" w:eastAsia="Calibri" w:hAnsi="Arial" w:cs="Arial" w:hint="cs"/>
          <w:sz w:val="28"/>
          <w:szCs w:val="28"/>
          <w:rtl/>
        </w:rPr>
        <w:t xml:space="preserve"> </w:t>
      </w:r>
      <w:r w:rsidRPr="001772C9">
        <w:rPr>
          <w:rFonts w:ascii="Arial" w:eastAsia="Calibri" w:hAnsi="Arial" w:cs="Arial" w:hint="cs"/>
          <w:sz w:val="28"/>
          <w:szCs w:val="28"/>
          <w:rtl/>
        </w:rPr>
        <w:t>إذا لم يكفل المشرع تنظيماً إجرائيا فعالاً لها</w:t>
      </w:r>
      <w:r>
        <w:rPr>
          <w:rFonts w:ascii="Arial" w:eastAsia="Calibri" w:hAnsi="Arial" w:cs="Arial" w:hint="cs"/>
          <w:sz w:val="28"/>
          <w:szCs w:val="28"/>
          <w:rtl/>
        </w:rPr>
        <w:t xml:space="preserve"> (28)</w:t>
      </w:r>
      <w:r w:rsidRPr="001772C9">
        <w:rPr>
          <w:rFonts w:ascii="Arial" w:eastAsia="Calibri" w:hAnsi="Arial" w:cs="Arial" w:hint="cs"/>
          <w:sz w:val="28"/>
          <w:szCs w:val="28"/>
          <w:rtl/>
        </w:rPr>
        <w:t>.</w:t>
      </w:r>
    </w:p>
    <w:p w:rsidR="00CB4703" w:rsidRPr="001772C9" w:rsidRDefault="00CB4703" w:rsidP="00CB4703">
      <w:pPr>
        <w:tabs>
          <w:tab w:val="left" w:pos="386"/>
        </w:tabs>
        <w:spacing w:line="240" w:lineRule="auto"/>
        <w:ind w:left="360"/>
        <w:contextualSpacing/>
        <w:jc w:val="lowKashida"/>
        <w:rPr>
          <w:rFonts w:ascii="Arial" w:eastAsia="Calibri" w:hAnsi="Arial" w:cs="Arial"/>
          <w:color w:val="000000"/>
          <w:sz w:val="28"/>
          <w:szCs w:val="28"/>
          <w:rtl/>
        </w:rPr>
      </w:pPr>
    </w:p>
    <w:p w:rsidR="00CB4703" w:rsidRPr="001772C9" w:rsidRDefault="00CB4703" w:rsidP="00CB4703">
      <w:pPr>
        <w:tabs>
          <w:tab w:val="left" w:pos="386"/>
        </w:tabs>
        <w:spacing w:line="240" w:lineRule="auto"/>
        <w:ind w:left="360"/>
        <w:contextualSpacing/>
        <w:jc w:val="lowKashida"/>
        <w:rPr>
          <w:rFonts w:ascii="Arial" w:eastAsia="Calibri" w:hAnsi="Arial" w:cs="Arial"/>
          <w:color w:val="000000"/>
          <w:sz w:val="28"/>
          <w:szCs w:val="28"/>
        </w:rPr>
      </w:pPr>
      <w:r w:rsidRPr="001772C9">
        <w:rPr>
          <w:rFonts w:ascii="Arial" w:eastAsia="Calibri" w:hAnsi="Arial" w:cs="Arial" w:hint="cs"/>
          <w:color w:val="000000"/>
          <w:sz w:val="28"/>
          <w:szCs w:val="28"/>
          <w:rtl/>
        </w:rPr>
        <w:t>وفي الوقت ذاته تشكل الإجراءات الجزائية ضمانة أساسية لحماية الحقوق والحريات الفردي</w:t>
      </w:r>
      <w:r>
        <w:rPr>
          <w:rFonts w:ascii="Arial" w:eastAsia="Calibri" w:hAnsi="Arial" w:cs="Arial" w:hint="cs"/>
          <w:color w:val="000000"/>
          <w:sz w:val="28"/>
          <w:szCs w:val="28"/>
          <w:rtl/>
        </w:rPr>
        <w:t>ة التي تؤكد عليها الدساتير وتجس</w:t>
      </w:r>
      <w:r w:rsidRPr="001772C9">
        <w:rPr>
          <w:rFonts w:ascii="Arial" w:eastAsia="Calibri" w:hAnsi="Arial" w:cs="Arial" w:hint="cs"/>
          <w:color w:val="000000"/>
          <w:sz w:val="28"/>
          <w:szCs w:val="28"/>
          <w:rtl/>
        </w:rPr>
        <w:t>دها التشريعات العادية،</w:t>
      </w:r>
      <w:r>
        <w:rPr>
          <w:rFonts w:ascii="Arial" w:eastAsia="Calibri" w:hAnsi="Arial" w:cs="Arial" w:hint="cs"/>
          <w:color w:val="000000"/>
          <w:sz w:val="28"/>
          <w:szCs w:val="28"/>
          <w:rtl/>
        </w:rPr>
        <w:t xml:space="preserve"> </w:t>
      </w:r>
      <w:r w:rsidRPr="001772C9">
        <w:rPr>
          <w:rFonts w:ascii="Arial" w:eastAsia="Calibri" w:hAnsi="Arial" w:cs="Arial" w:hint="cs"/>
          <w:color w:val="000000"/>
          <w:sz w:val="28"/>
          <w:szCs w:val="28"/>
          <w:rtl/>
        </w:rPr>
        <w:t>فهي توفق بين مصلحة الدولة في توقيع العقاب</w:t>
      </w:r>
      <w:r>
        <w:rPr>
          <w:rFonts w:ascii="Arial" w:eastAsia="Calibri" w:hAnsi="Arial" w:cs="Arial" w:hint="cs"/>
          <w:color w:val="000000"/>
          <w:sz w:val="28"/>
          <w:szCs w:val="28"/>
          <w:rtl/>
        </w:rPr>
        <w:t xml:space="preserve"> والمحافظة على الامن والاستقرار في المجتمع</w:t>
      </w:r>
      <w:r w:rsidRPr="001772C9">
        <w:rPr>
          <w:rFonts w:ascii="Arial" w:eastAsia="Calibri" w:hAnsi="Arial" w:cs="Arial" w:hint="cs"/>
          <w:color w:val="000000"/>
          <w:sz w:val="28"/>
          <w:szCs w:val="28"/>
          <w:rtl/>
        </w:rPr>
        <w:t>،</w:t>
      </w:r>
      <w:r>
        <w:rPr>
          <w:rFonts w:ascii="Arial" w:eastAsia="Calibri" w:hAnsi="Arial" w:cs="Arial" w:hint="cs"/>
          <w:color w:val="000000"/>
          <w:sz w:val="28"/>
          <w:szCs w:val="28"/>
          <w:rtl/>
        </w:rPr>
        <w:t xml:space="preserve"> </w:t>
      </w:r>
      <w:r w:rsidRPr="001772C9">
        <w:rPr>
          <w:rFonts w:ascii="Arial" w:eastAsia="Calibri" w:hAnsi="Arial" w:cs="Arial" w:hint="cs"/>
          <w:color w:val="000000"/>
          <w:sz w:val="28"/>
          <w:szCs w:val="28"/>
          <w:rtl/>
        </w:rPr>
        <w:t>ومصلحة الأفراد في حماية حقوقهم وحرياتهم وكفالتها،</w:t>
      </w:r>
      <w:r>
        <w:rPr>
          <w:rFonts w:ascii="Arial" w:eastAsia="Calibri" w:hAnsi="Arial" w:cs="Arial" w:hint="cs"/>
          <w:color w:val="000000"/>
          <w:sz w:val="28"/>
          <w:szCs w:val="28"/>
          <w:rtl/>
        </w:rPr>
        <w:t xml:space="preserve"> </w:t>
      </w:r>
      <w:r w:rsidRPr="001772C9">
        <w:rPr>
          <w:rFonts w:ascii="Arial" w:eastAsia="Calibri" w:hAnsi="Arial" w:cs="Arial" w:hint="cs"/>
          <w:color w:val="000000"/>
          <w:sz w:val="28"/>
          <w:szCs w:val="28"/>
          <w:rtl/>
        </w:rPr>
        <w:t xml:space="preserve">فلا يضحى بحرية الأفراد وحقوقهم إلا بالقدر الضروري الذي </w:t>
      </w:r>
      <w:proofErr w:type="spellStart"/>
      <w:r w:rsidRPr="001772C9">
        <w:rPr>
          <w:rFonts w:ascii="Arial" w:eastAsia="Calibri" w:hAnsi="Arial" w:cs="Arial" w:hint="cs"/>
          <w:color w:val="000000"/>
          <w:sz w:val="28"/>
          <w:szCs w:val="28"/>
          <w:rtl/>
        </w:rPr>
        <w:t>تقتضيه</w:t>
      </w:r>
      <w:proofErr w:type="spellEnd"/>
      <w:r w:rsidRPr="001772C9">
        <w:rPr>
          <w:rFonts w:ascii="Arial" w:eastAsia="Calibri" w:hAnsi="Arial" w:cs="Arial" w:hint="cs"/>
          <w:color w:val="000000"/>
          <w:sz w:val="28"/>
          <w:szCs w:val="28"/>
          <w:rtl/>
        </w:rPr>
        <w:t xml:space="preserve"> المصلحة العامة</w:t>
      </w:r>
      <w:r>
        <w:rPr>
          <w:rFonts w:ascii="Arial" w:eastAsia="Calibri" w:hAnsi="Arial" w:cs="Arial" w:hint="cs"/>
          <w:color w:val="000000"/>
          <w:sz w:val="28"/>
          <w:szCs w:val="28"/>
          <w:rtl/>
        </w:rPr>
        <w:t>، وفقاً لضوابط محددة ومن قبل جهات معينة</w:t>
      </w:r>
      <w:r w:rsidRPr="001772C9">
        <w:rPr>
          <w:rFonts w:ascii="Arial" w:eastAsia="Calibri" w:hAnsi="Arial" w:cs="Arial" w:hint="cs"/>
          <w:color w:val="000000"/>
          <w:sz w:val="28"/>
          <w:szCs w:val="28"/>
          <w:rtl/>
        </w:rPr>
        <w:t>.</w:t>
      </w:r>
    </w:p>
    <w:p w:rsidR="00CB4703" w:rsidRPr="00C44E6A" w:rsidRDefault="00CB4703" w:rsidP="00CB4703">
      <w:pPr>
        <w:tabs>
          <w:tab w:val="left" w:pos="386"/>
        </w:tabs>
        <w:spacing w:line="240" w:lineRule="auto"/>
        <w:ind w:left="720"/>
        <w:contextualSpacing/>
        <w:jc w:val="lowKashida"/>
        <w:rPr>
          <w:rFonts w:ascii="Arial" w:eastAsia="Calibri" w:hAnsi="Arial" w:cs="Arial"/>
          <w:color w:val="000000"/>
          <w:sz w:val="36"/>
          <w:szCs w:val="36"/>
          <w:rtl/>
          <w:lang w:bidi="ar-IQ"/>
        </w:rPr>
      </w:pPr>
    </w:p>
    <w:p w:rsidR="00CB4703" w:rsidRPr="003447FA" w:rsidRDefault="00CB4703" w:rsidP="00CB4703">
      <w:pPr>
        <w:spacing w:after="0" w:line="240" w:lineRule="auto"/>
        <w:jc w:val="lowKashida"/>
        <w:rPr>
          <w:rFonts w:ascii="Arial" w:eastAsia="Times New Roman" w:hAnsi="Arial" w:cs="Arial"/>
          <w:sz w:val="36"/>
          <w:szCs w:val="36"/>
          <w:rtl/>
        </w:rPr>
      </w:pPr>
    </w:p>
    <w:p w:rsidR="00CB4703" w:rsidRPr="003447FA" w:rsidRDefault="00CB4703" w:rsidP="00CB4703">
      <w:pPr>
        <w:spacing w:after="0" w:line="240" w:lineRule="auto"/>
        <w:jc w:val="center"/>
        <w:rPr>
          <w:rFonts w:ascii="Arial" w:eastAsia="Times New Roman" w:hAnsi="Arial" w:cs="Simple Bold Jut Out"/>
          <w:b/>
          <w:bCs/>
          <w:sz w:val="40"/>
          <w:szCs w:val="40"/>
          <w:rtl/>
        </w:rPr>
      </w:pPr>
      <w:r w:rsidRPr="003447FA">
        <w:rPr>
          <w:rFonts w:ascii="Arial" w:eastAsia="Times New Roman" w:hAnsi="Arial" w:cs="Simple Bold Jut Out"/>
          <w:b/>
          <w:bCs/>
          <w:sz w:val="40"/>
          <w:szCs w:val="40"/>
          <w:rtl/>
        </w:rPr>
        <w:t>تعريف قانون أصول المحاكمات الجزائية</w:t>
      </w:r>
    </w:p>
    <w:p w:rsidR="00CB4703" w:rsidRPr="001772C9" w:rsidRDefault="00CB4703" w:rsidP="00CB4703">
      <w:pPr>
        <w:spacing w:after="0" w:line="240" w:lineRule="auto"/>
        <w:jc w:val="center"/>
        <w:rPr>
          <w:rFonts w:ascii="Arial" w:eastAsia="Times New Roman" w:hAnsi="Arial" w:cs="Arial"/>
          <w:b/>
          <w:bCs/>
          <w:sz w:val="28"/>
          <w:szCs w:val="28"/>
          <w:rtl/>
        </w:rPr>
      </w:pPr>
    </w:p>
    <w:p w:rsidR="00CB4703" w:rsidRPr="001772C9" w:rsidRDefault="00CB4703" w:rsidP="00CB4703">
      <w:pPr>
        <w:spacing w:after="0" w:line="240" w:lineRule="auto"/>
        <w:jc w:val="lowKashida"/>
        <w:rPr>
          <w:rFonts w:ascii="Arial" w:eastAsia="Times New Roman" w:hAnsi="Arial" w:cs="Arial"/>
          <w:sz w:val="28"/>
          <w:szCs w:val="28"/>
          <w:rtl/>
        </w:rPr>
      </w:pPr>
      <w:r w:rsidRPr="001772C9">
        <w:rPr>
          <w:rFonts w:ascii="Arial" w:eastAsia="Times New Roman" w:hAnsi="Arial" w:cs="Arial"/>
          <w:sz w:val="28"/>
          <w:szCs w:val="28"/>
          <w:rtl/>
        </w:rPr>
        <w:t xml:space="preserve">إن قانون أصول المحاكمات الجزائية يمثل الجانب الإجرائي </w:t>
      </w:r>
      <w:r w:rsidRPr="003447FA">
        <w:rPr>
          <w:rFonts w:ascii="Arial" w:eastAsia="Times New Roman" w:hAnsi="Arial" w:cs="PT Bold Heading"/>
          <w:b/>
          <w:bCs/>
          <w:sz w:val="24"/>
          <w:szCs w:val="24"/>
          <w:rtl/>
        </w:rPr>
        <w:t>للقانون الجنائي</w:t>
      </w:r>
      <w:r w:rsidRPr="003447FA">
        <w:rPr>
          <w:rFonts w:ascii="Arial" w:eastAsia="Times New Roman" w:hAnsi="Arial" w:cs="Arial"/>
          <w:sz w:val="28"/>
          <w:szCs w:val="28"/>
          <w:rtl/>
        </w:rPr>
        <w:t xml:space="preserve"> </w:t>
      </w:r>
      <w:r w:rsidRPr="001772C9">
        <w:rPr>
          <w:rFonts w:ascii="Arial" w:eastAsia="Times New Roman" w:hAnsi="Arial" w:cs="Arial"/>
          <w:sz w:val="28"/>
          <w:szCs w:val="28"/>
          <w:rtl/>
        </w:rPr>
        <w:t xml:space="preserve">والذي يقصد به </w:t>
      </w:r>
    </w:p>
    <w:p w:rsidR="00CB4703" w:rsidRPr="003447FA" w:rsidRDefault="00CB4703" w:rsidP="00CB4703">
      <w:pPr>
        <w:spacing w:after="0" w:line="240" w:lineRule="auto"/>
        <w:jc w:val="lowKashida"/>
        <w:rPr>
          <w:rFonts w:ascii="Arial" w:eastAsia="Times New Roman" w:hAnsi="Arial" w:cs="PT Bold Heading"/>
          <w:sz w:val="24"/>
          <w:szCs w:val="24"/>
          <w:rtl/>
        </w:rPr>
      </w:pPr>
      <w:r w:rsidRPr="003447FA">
        <w:rPr>
          <w:rFonts w:ascii="Arial" w:eastAsia="Times New Roman" w:hAnsi="Arial" w:cs="PT Bold Heading"/>
          <w:sz w:val="24"/>
          <w:szCs w:val="24"/>
          <w:rtl/>
        </w:rPr>
        <w:t>"</w:t>
      </w:r>
      <w:r w:rsidRPr="003447FA">
        <w:rPr>
          <w:rFonts w:ascii="Arial" w:eastAsia="Times New Roman" w:hAnsi="Arial" w:cs="PT Bold Heading"/>
          <w:b/>
          <w:bCs/>
          <w:sz w:val="24"/>
          <w:szCs w:val="24"/>
          <w:rtl/>
        </w:rPr>
        <w:t>مجموعة القواعد القانونية التي تحدد الجرائم والعقوبات المنصوص عليها</w:t>
      </w:r>
      <w:r w:rsidRPr="003447FA">
        <w:rPr>
          <w:rFonts w:ascii="Arial" w:eastAsia="Times New Roman" w:hAnsi="Arial" w:cs="PT Bold Heading" w:hint="cs"/>
          <w:b/>
          <w:bCs/>
          <w:sz w:val="24"/>
          <w:szCs w:val="24"/>
          <w:rtl/>
        </w:rPr>
        <w:t>،</w:t>
      </w:r>
      <w:r w:rsidRPr="003447FA">
        <w:rPr>
          <w:rFonts w:ascii="Arial" w:eastAsia="Times New Roman" w:hAnsi="Arial" w:cs="PT Bold Heading"/>
          <w:b/>
          <w:bCs/>
          <w:sz w:val="24"/>
          <w:szCs w:val="24"/>
          <w:rtl/>
        </w:rPr>
        <w:t xml:space="preserve"> والإجراءات المتخذة</w:t>
      </w:r>
      <w:r w:rsidRPr="003447FA">
        <w:rPr>
          <w:rFonts w:ascii="Arial" w:eastAsia="Times New Roman" w:hAnsi="Arial" w:cs="PT Bold Heading" w:hint="cs"/>
          <w:b/>
          <w:bCs/>
          <w:sz w:val="24"/>
          <w:szCs w:val="24"/>
          <w:rtl/>
        </w:rPr>
        <w:t xml:space="preserve"> بخصوصها</w:t>
      </w:r>
      <w:r w:rsidRPr="003447FA">
        <w:rPr>
          <w:rFonts w:ascii="Arial" w:eastAsia="Times New Roman" w:hAnsi="Arial" w:cs="PT Bold Heading"/>
          <w:b/>
          <w:bCs/>
          <w:sz w:val="24"/>
          <w:szCs w:val="24"/>
          <w:rtl/>
        </w:rPr>
        <w:t xml:space="preserve"> في مرحلة التحري وجمع الأدلة والتحقيق</w:t>
      </w:r>
      <w:r w:rsidRPr="003447FA">
        <w:rPr>
          <w:rFonts w:ascii="Arial" w:eastAsia="Times New Roman" w:hAnsi="Arial" w:cs="PT Bold Heading" w:hint="cs"/>
          <w:b/>
          <w:bCs/>
          <w:sz w:val="24"/>
          <w:szCs w:val="24"/>
          <w:rtl/>
        </w:rPr>
        <w:t xml:space="preserve"> الابتدائي والقضائي</w:t>
      </w:r>
      <w:r w:rsidRPr="003447FA">
        <w:rPr>
          <w:rFonts w:ascii="Arial" w:eastAsia="Times New Roman" w:hAnsi="Arial" w:cs="PT Bold Heading"/>
          <w:b/>
          <w:bCs/>
          <w:sz w:val="24"/>
          <w:szCs w:val="24"/>
          <w:rtl/>
        </w:rPr>
        <w:t xml:space="preserve"> والمحاكمة وطرق الطعن</w:t>
      </w:r>
      <w:r w:rsidRPr="003447FA">
        <w:rPr>
          <w:rFonts w:ascii="Arial" w:eastAsia="Times New Roman" w:hAnsi="Arial" w:cs="PT Bold Heading" w:hint="cs"/>
          <w:b/>
          <w:bCs/>
          <w:sz w:val="24"/>
          <w:szCs w:val="24"/>
          <w:rtl/>
        </w:rPr>
        <w:t xml:space="preserve"> بالأحكام</w:t>
      </w:r>
      <w:r w:rsidRPr="003447FA">
        <w:rPr>
          <w:rFonts w:ascii="Arial" w:eastAsia="Times New Roman" w:hAnsi="Arial" w:cs="PT Bold Heading"/>
          <w:b/>
          <w:bCs/>
          <w:sz w:val="24"/>
          <w:szCs w:val="24"/>
          <w:rtl/>
        </w:rPr>
        <w:t xml:space="preserve"> وتنفيذ</w:t>
      </w:r>
      <w:r w:rsidRPr="003447FA">
        <w:rPr>
          <w:rFonts w:ascii="Arial" w:eastAsia="Times New Roman" w:hAnsi="Arial" w:cs="PT Bold Heading" w:hint="cs"/>
          <w:b/>
          <w:bCs/>
          <w:sz w:val="24"/>
          <w:szCs w:val="24"/>
          <w:rtl/>
        </w:rPr>
        <w:t>ها، ورد الاعتبار أن وجد،</w:t>
      </w:r>
      <w:r w:rsidRPr="003447FA">
        <w:rPr>
          <w:rFonts w:ascii="Arial" w:eastAsia="Times New Roman" w:hAnsi="Arial" w:cs="PT Bold Heading"/>
          <w:b/>
          <w:bCs/>
          <w:sz w:val="24"/>
          <w:szCs w:val="24"/>
          <w:rtl/>
        </w:rPr>
        <w:t xml:space="preserve"> </w:t>
      </w:r>
      <w:r w:rsidRPr="003447FA">
        <w:rPr>
          <w:rFonts w:ascii="Arial" w:eastAsia="Times New Roman" w:hAnsi="Arial" w:cs="PT Bold Heading" w:hint="cs"/>
          <w:b/>
          <w:bCs/>
          <w:sz w:val="24"/>
          <w:szCs w:val="24"/>
          <w:rtl/>
        </w:rPr>
        <w:t xml:space="preserve">مع </w:t>
      </w:r>
      <w:r w:rsidRPr="003447FA">
        <w:rPr>
          <w:rFonts w:ascii="Arial" w:eastAsia="Times New Roman" w:hAnsi="Arial" w:cs="PT Bold Heading"/>
          <w:b/>
          <w:bCs/>
          <w:sz w:val="24"/>
          <w:szCs w:val="24"/>
          <w:rtl/>
        </w:rPr>
        <w:t>بيان السلطات المختصة باتخاذ تلك الإجراءات</w:t>
      </w:r>
      <w:r w:rsidRPr="003447FA">
        <w:rPr>
          <w:rFonts w:ascii="Arial" w:eastAsia="Times New Roman" w:hAnsi="Arial" w:cs="PT Bold Heading" w:hint="cs"/>
          <w:sz w:val="24"/>
          <w:szCs w:val="24"/>
          <w:rtl/>
        </w:rPr>
        <w:t xml:space="preserve"> </w:t>
      </w:r>
      <w:r w:rsidRPr="003447FA">
        <w:rPr>
          <w:rFonts w:ascii="Arial" w:eastAsia="Times New Roman" w:hAnsi="Arial" w:cs="PT Bold Heading" w:hint="cs"/>
          <w:b/>
          <w:bCs/>
          <w:sz w:val="24"/>
          <w:szCs w:val="24"/>
          <w:rtl/>
        </w:rPr>
        <w:t>والصلاحيات التي تمتلكها</w:t>
      </w:r>
      <w:r w:rsidRPr="003447FA">
        <w:rPr>
          <w:rFonts w:ascii="Arial" w:eastAsia="Times New Roman" w:hAnsi="Arial" w:cs="PT Bold Heading"/>
          <w:b/>
          <w:bCs/>
          <w:color w:val="339966"/>
          <w:sz w:val="24"/>
          <w:szCs w:val="24"/>
          <w:rtl/>
        </w:rPr>
        <w:t>"</w:t>
      </w:r>
      <w:r>
        <w:rPr>
          <w:rFonts w:ascii="Arial" w:eastAsia="Times New Roman" w:hAnsi="Arial" w:cs="PT Bold Heading" w:hint="cs"/>
          <w:sz w:val="24"/>
          <w:szCs w:val="24"/>
          <w:rtl/>
        </w:rPr>
        <w:t>(29)</w:t>
      </w:r>
    </w:p>
    <w:p w:rsidR="00CB4703" w:rsidRPr="001772C9" w:rsidRDefault="00CB4703" w:rsidP="00CB4703">
      <w:pPr>
        <w:spacing w:after="0" w:line="240" w:lineRule="auto"/>
        <w:jc w:val="lowKashida"/>
        <w:rPr>
          <w:rFonts w:ascii="Arial" w:eastAsia="Times New Roman" w:hAnsi="Arial" w:cs="Arial"/>
          <w:sz w:val="28"/>
          <w:szCs w:val="28"/>
          <w:rtl/>
        </w:rPr>
      </w:pPr>
    </w:p>
    <w:p w:rsidR="00CB4703" w:rsidRPr="003447FA" w:rsidRDefault="00CB4703" w:rsidP="00CB4703">
      <w:pPr>
        <w:spacing w:after="0" w:line="240" w:lineRule="auto"/>
        <w:jc w:val="lowKashida"/>
        <w:rPr>
          <w:rFonts w:ascii="Arial" w:eastAsia="Times New Roman" w:hAnsi="Arial" w:cs="Simple Bold Jut Out"/>
          <w:b/>
          <w:bCs/>
          <w:sz w:val="28"/>
          <w:szCs w:val="28"/>
          <w:rtl/>
        </w:rPr>
      </w:pPr>
      <w:r w:rsidRPr="003447FA">
        <w:rPr>
          <w:rFonts w:ascii="Arial" w:eastAsia="Times New Roman" w:hAnsi="Arial" w:cs="Simple Bold Jut Out"/>
          <w:b/>
          <w:bCs/>
          <w:sz w:val="28"/>
          <w:szCs w:val="28"/>
          <w:rtl/>
        </w:rPr>
        <w:t xml:space="preserve">فالقانون الجنائي يتضمن </w:t>
      </w:r>
      <w:r w:rsidRPr="003447FA">
        <w:rPr>
          <w:rFonts w:ascii="Arial" w:eastAsia="Times New Roman" w:hAnsi="Arial" w:cs="Simple Bold Jut Out" w:hint="cs"/>
          <w:b/>
          <w:bCs/>
          <w:sz w:val="28"/>
          <w:szCs w:val="28"/>
          <w:rtl/>
        </w:rPr>
        <w:t>جانبين أو محورين أساسيين:-</w:t>
      </w:r>
    </w:p>
    <w:p w:rsidR="00CB4703" w:rsidRPr="003447FA" w:rsidRDefault="00CB4703" w:rsidP="00CB4703">
      <w:pPr>
        <w:spacing w:after="0" w:line="240" w:lineRule="auto"/>
        <w:jc w:val="lowKashida"/>
        <w:rPr>
          <w:rFonts w:ascii="Arial" w:eastAsia="Times New Roman" w:hAnsi="Arial" w:cs="Arial"/>
          <w:b/>
          <w:bCs/>
          <w:sz w:val="28"/>
          <w:szCs w:val="28"/>
          <w:rtl/>
        </w:rPr>
      </w:pPr>
    </w:p>
    <w:p w:rsidR="00CB4703" w:rsidRPr="003447FA" w:rsidRDefault="00CB4703" w:rsidP="00CB4703">
      <w:pPr>
        <w:spacing w:after="0" w:line="240" w:lineRule="auto"/>
        <w:jc w:val="lowKashida"/>
        <w:rPr>
          <w:rFonts w:ascii="Arial" w:eastAsia="Times New Roman" w:hAnsi="Arial" w:cs="Arial"/>
          <w:sz w:val="36"/>
          <w:szCs w:val="36"/>
          <w:rtl/>
        </w:rPr>
      </w:pPr>
      <w:r w:rsidRPr="003447FA">
        <w:rPr>
          <w:rFonts w:ascii="Arial" w:eastAsia="Times New Roman" w:hAnsi="Arial" w:cs="Simple Bold Jut Out"/>
          <w:b/>
          <w:bCs/>
          <w:sz w:val="32"/>
          <w:szCs w:val="32"/>
          <w:rtl/>
        </w:rPr>
        <w:lastRenderedPageBreak/>
        <w:t>الأول:-</w:t>
      </w:r>
      <w:r w:rsidRPr="003447FA">
        <w:rPr>
          <w:rFonts w:ascii="Arial" w:eastAsia="Times New Roman" w:hAnsi="Arial" w:cs="Simple Bold Jut Out"/>
          <w:sz w:val="32"/>
          <w:szCs w:val="32"/>
          <w:rtl/>
        </w:rPr>
        <w:t xml:space="preserve"> موضوعي أو مادي:</w:t>
      </w:r>
      <w:r w:rsidRPr="003447FA">
        <w:rPr>
          <w:rFonts w:ascii="Arial" w:eastAsia="Times New Roman" w:hAnsi="Arial" w:cs="Simple Bold Jut Out" w:hint="cs"/>
          <w:sz w:val="32"/>
          <w:szCs w:val="32"/>
          <w:rtl/>
        </w:rPr>
        <w:t>-</w:t>
      </w:r>
    </w:p>
    <w:p w:rsidR="00CB4703" w:rsidRPr="00C76AF6" w:rsidRDefault="00CB4703" w:rsidP="00CB4703">
      <w:pPr>
        <w:spacing w:after="0" w:line="240" w:lineRule="auto"/>
        <w:jc w:val="lowKashida"/>
        <w:rPr>
          <w:rFonts w:ascii="Arial" w:eastAsia="Times New Roman" w:hAnsi="Arial" w:cs="Arial"/>
          <w:b/>
          <w:bCs/>
          <w:sz w:val="28"/>
          <w:szCs w:val="28"/>
          <w:rtl/>
        </w:rPr>
      </w:pPr>
      <w:r w:rsidRPr="00C44E6A">
        <w:rPr>
          <w:rFonts w:ascii="Arial" w:eastAsia="Times New Roman" w:hAnsi="Arial" w:cs="Arial"/>
          <w:sz w:val="36"/>
          <w:szCs w:val="36"/>
          <w:rtl/>
        </w:rPr>
        <w:t xml:space="preserve"> </w:t>
      </w:r>
      <w:r w:rsidRPr="001772C9">
        <w:rPr>
          <w:rFonts w:ascii="Arial" w:eastAsia="Times New Roman" w:hAnsi="Arial" w:cs="Arial"/>
          <w:sz w:val="28"/>
          <w:szCs w:val="28"/>
          <w:rtl/>
        </w:rPr>
        <w:t>وهو المتعلق بتحديد الجرائم والعقوبات والذي يتكفل</w:t>
      </w:r>
      <w:r w:rsidRPr="001772C9">
        <w:rPr>
          <w:rFonts w:ascii="Arial" w:eastAsia="Times New Roman" w:hAnsi="Arial" w:cs="Arial" w:hint="cs"/>
          <w:sz w:val="28"/>
          <w:szCs w:val="28"/>
          <w:rtl/>
        </w:rPr>
        <w:t xml:space="preserve"> ببيانه</w:t>
      </w:r>
      <w:r w:rsidRPr="001772C9">
        <w:rPr>
          <w:rFonts w:ascii="Arial" w:eastAsia="Times New Roman" w:hAnsi="Arial" w:cs="Arial"/>
          <w:sz w:val="28"/>
          <w:szCs w:val="28"/>
          <w:rtl/>
        </w:rPr>
        <w:t xml:space="preserve"> قانون العقوبات بقسميه</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 xml:space="preserve">(العام والخاص), </w:t>
      </w:r>
      <w:r w:rsidRPr="001772C9">
        <w:rPr>
          <w:rFonts w:ascii="Arial" w:eastAsia="Times New Roman" w:hAnsi="Arial" w:cs="Arial"/>
          <w:b/>
          <w:bCs/>
          <w:sz w:val="28"/>
          <w:szCs w:val="28"/>
          <w:rtl/>
        </w:rPr>
        <w:t>فالقسم العام</w:t>
      </w:r>
      <w:r w:rsidRPr="001772C9">
        <w:rPr>
          <w:rFonts w:ascii="Arial" w:eastAsia="Times New Roman" w:hAnsi="Arial" w:cs="Arial"/>
          <w:sz w:val="28"/>
          <w:szCs w:val="28"/>
          <w:rtl/>
        </w:rPr>
        <w:t xml:space="preserve"> يتضمن بيان الأركان العامة للجرائم والعقوبات بشكل عام</w:t>
      </w:r>
      <w:r w:rsidRPr="001772C9">
        <w:rPr>
          <w:rFonts w:ascii="Arial" w:eastAsia="Times New Roman" w:hAnsi="Arial" w:cs="Arial" w:hint="cs"/>
          <w:sz w:val="28"/>
          <w:szCs w:val="28"/>
          <w:rtl/>
        </w:rPr>
        <w:t>، والمبادئ العامة، كقواعد الاختصاص (الشخصي والموضوعي والمكاني والزماني)،واركان الجريمة ،الشروع ،الظروف المشددة والمخففة العامة، واسباب الاباحة،،انقضاء حق الدولة بالعقاب ،موانع المسؤولية ،</w:t>
      </w:r>
      <w:proofErr w:type="spellStart"/>
      <w:r w:rsidRPr="001772C9">
        <w:rPr>
          <w:rFonts w:ascii="Arial" w:eastAsia="Times New Roman" w:hAnsi="Arial" w:cs="Arial" w:hint="cs"/>
          <w:sz w:val="28"/>
          <w:szCs w:val="28"/>
          <w:rtl/>
        </w:rPr>
        <w:t>الجزاءات</w:t>
      </w:r>
      <w:proofErr w:type="spellEnd"/>
      <w:r w:rsidRPr="001772C9">
        <w:rPr>
          <w:rFonts w:ascii="Arial" w:eastAsia="Times New Roman" w:hAnsi="Arial" w:cs="Arial" w:hint="cs"/>
          <w:sz w:val="28"/>
          <w:szCs w:val="28"/>
          <w:rtl/>
        </w:rPr>
        <w:t xml:space="preserve"> الجنائية (العقوبات- الاصلية ،التبعية، التكميلية- والتدابير الاحترازية) ،</w:t>
      </w:r>
      <w:r w:rsidRPr="001772C9">
        <w:rPr>
          <w:rFonts w:ascii="Arial" w:eastAsia="Times New Roman" w:hAnsi="Arial" w:cs="Arial"/>
          <w:sz w:val="28"/>
          <w:szCs w:val="28"/>
          <w:rtl/>
        </w:rPr>
        <w:t xml:space="preserve"> وهذا ما</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 xml:space="preserve">نجده في </w:t>
      </w:r>
      <w:r w:rsidRPr="00C76AF6">
        <w:rPr>
          <w:rFonts w:ascii="Arial" w:eastAsia="Times New Roman" w:hAnsi="Arial" w:cs="Arial"/>
          <w:b/>
          <w:bCs/>
          <w:sz w:val="28"/>
          <w:szCs w:val="28"/>
          <w:rtl/>
        </w:rPr>
        <w:t>المواد (1 ــ 155) من قانون العقوبات العراقي رقم (111) لسنة 1969 المعدل</w:t>
      </w:r>
      <w:r w:rsidRPr="00C76AF6">
        <w:rPr>
          <w:rFonts w:ascii="Arial" w:eastAsia="Times New Roman" w:hAnsi="Arial" w:cs="Arial" w:hint="cs"/>
          <w:b/>
          <w:bCs/>
          <w:sz w:val="28"/>
          <w:szCs w:val="28"/>
          <w:rtl/>
        </w:rPr>
        <w:t>.</w:t>
      </w:r>
    </w:p>
    <w:p w:rsidR="00CB4703" w:rsidRPr="001772C9" w:rsidRDefault="00CB4703" w:rsidP="00CB4703">
      <w:pPr>
        <w:spacing w:after="0" w:line="240" w:lineRule="auto"/>
        <w:jc w:val="lowKashida"/>
        <w:rPr>
          <w:rFonts w:ascii="Arial" w:eastAsia="Times New Roman" w:hAnsi="Arial" w:cs="Arial"/>
          <w:sz w:val="28"/>
          <w:szCs w:val="28"/>
          <w:rtl/>
        </w:rPr>
      </w:pPr>
    </w:p>
    <w:p w:rsidR="00CB4703" w:rsidRDefault="00CB4703" w:rsidP="00CB4703">
      <w:pPr>
        <w:spacing w:after="0" w:line="240" w:lineRule="auto"/>
        <w:jc w:val="lowKashida"/>
        <w:rPr>
          <w:rFonts w:ascii="Arial" w:eastAsia="Times New Roman" w:hAnsi="Arial" w:cs="Arial"/>
          <w:sz w:val="28"/>
          <w:szCs w:val="28"/>
          <w:rtl/>
        </w:rPr>
      </w:pPr>
      <w:r w:rsidRPr="001772C9">
        <w:rPr>
          <w:rFonts w:ascii="Arial" w:eastAsia="Times New Roman" w:hAnsi="Arial" w:cs="Arial"/>
          <w:sz w:val="28"/>
          <w:szCs w:val="28"/>
          <w:rtl/>
        </w:rPr>
        <w:t xml:space="preserve"> </w:t>
      </w:r>
      <w:r w:rsidRPr="001772C9">
        <w:rPr>
          <w:rFonts w:ascii="Arial" w:eastAsia="Times New Roman" w:hAnsi="Arial" w:cs="Arial"/>
          <w:b/>
          <w:bCs/>
          <w:sz w:val="28"/>
          <w:szCs w:val="28"/>
          <w:rtl/>
        </w:rPr>
        <w:t>أما القسم الخاص</w:t>
      </w:r>
      <w:r w:rsidRPr="001772C9">
        <w:rPr>
          <w:rFonts w:ascii="Arial" w:eastAsia="Times New Roman" w:hAnsi="Arial" w:cs="Arial"/>
          <w:sz w:val="28"/>
          <w:szCs w:val="28"/>
          <w:rtl/>
        </w:rPr>
        <w:t xml:space="preserve"> فيحدد الأركان الخاصة بكل جريمة </w:t>
      </w:r>
      <w:r>
        <w:rPr>
          <w:rFonts w:ascii="Arial" w:eastAsia="Times New Roman" w:hAnsi="Arial" w:cs="Arial" w:hint="cs"/>
          <w:sz w:val="28"/>
          <w:szCs w:val="28"/>
          <w:rtl/>
        </w:rPr>
        <w:t>،</w:t>
      </w:r>
      <w:r w:rsidRPr="001772C9">
        <w:rPr>
          <w:rFonts w:ascii="Arial" w:eastAsia="Times New Roman" w:hAnsi="Arial" w:cs="Arial"/>
          <w:sz w:val="28"/>
          <w:szCs w:val="28"/>
          <w:rtl/>
        </w:rPr>
        <w:t xml:space="preserve">وبالشكل الذي يميزها عن بقية الجرائم </w:t>
      </w:r>
      <w:r w:rsidRPr="001772C9">
        <w:rPr>
          <w:rFonts w:ascii="Arial" w:eastAsia="Times New Roman" w:hAnsi="Arial" w:cs="Arial" w:hint="cs"/>
          <w:sz w:val="28"/>
          <w:szCs w:val="28"/>
          <w:rtl/>
        </w:rPr>
        <w:t>كالرشوة</w:t>
      </w:r>
      <w:r w:rsidRPr="001772C9">
        <w:rPr>
          <w:rFonts w:ascii="Arial" w:eastAsia="Times New Roman" w:hAnsi="Arial" w:cs="Arial"/>
          <w:sz w:val="28"/>
          <w:szCs w:val="28"/>
          <w:rtl/>
        </w:rPr>
        <w:t>,</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الاختلاس,</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التزوير,</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النصب والاحتيال,</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خيانة الامانة</w:t>
      </w:r>
      <w:r w:rsidRPr="001772C9">
        <w:rPr>
          <w:rFonts w:ascii="Arial" w:eastAsia="Times New Roman" w:hAnsi="Arial" w:cs="Arial" w:hint="cs"/>
          <w:sz w:val="28"/>
          <w:szCs w:val="28"/>
          <w:rtl/>
        </w:rPr>
        <w:t>، الايذاء الجسيم، الايذاء الخفيف(البسيط)،القتل العمد، القتل الخطأ....</w:t>
      </w:r>
      <w:r w:rsidRPr="001772C9">
        <w:rPr>
          <w:rFonts w:ascii="Arial" w:eastAsia="Times New Roman" w:hAnsi="Arial" w:cs="Arial"/>
          <w:sz w:val="28"/>
          <w:szCs w:val="28"/>
          <w:rtl/>
        </w:rPr>
        <w:t>الخ,</w:t>
      </w:r>
      <w:r w:rsidRPr="001772C9">
        <w:rPr>
          <w:rFonts w:ascii="Arial" w:eastAsia="Times New Roman" w:hAnsi="Arial" w:cs="Arial" w:hint="cs"/>
          <w:sz w:val="28"/>
          <w:szCs w:val="28"/>
          <w:rtl/>
        </w:rPr>
        <w:t xml:space="preserve"> </w:t>
      </w:r>
      <w:r w:rsidRPr="001772C9">
        <w:rPr>
          <w:rFonts w:ascii="Arial" w:eastAsia="Times New Roman" w:hAnsi="Arial" w:cs="Arial"/>
          <w:sz w:val="28"/>
          <w:szCs w:val="28"/>
          <w:rtl/>
        </w:rPr>
        <w:t xml:space="preserve">والعقوبة التي تفرض على كل جريمة </w:t>
      </w:r>
      <w:r w:rsidRPr="001772C9">
        <w:rPr>
          <w:rFonts w:ascii="Arial" w:eastAsia="Times New Roman" w:hAnsi="Arial" w:cs="Arial" w:hint="cs"/>
          <w:sz w:val="28"/>
          <w:szCs w:val="28"/>
          <w:rtl/>
        </w:rPr>
        <w:t>،</w:t>
      </w:r>
      <w:r w:rsidRPr="001772C9">
        <w:rPr>
          <w:rFonts w:ascii="Arial" w:eastAsia="Times New Roman" w:hAnsi="Arial" w:cs="Arial"/>
          <w:sz w:val="28"/>
          <w:szCs w:val="28"/>
          <w:rtl/>
        </w:rPr>
        <w:t>وهذا ما تكفلت به المواد</w:t>
      </w:r>
      <w:r>
        <w:rPr>
          <w:rFonts w:ascii="Arial" w:eastAsia="Times New Roman" w:hAnsi="Arial" w:cs="Arial" w:hint="cs"/>
          <w:sz w:val="28"/>
          <w:szCs w:val="28"/>
          <w:rtl/>
        </w:rPr>
        <w:t xml:space="preserve"> </w:t>
      </w:r>
      <w:r w:rsidRPr="00C76AF6">
        <w:rPr>
          <w:rFonts w:ascii="Arial" w:eastAsia="Times New Roman" w:hAnsi="Arial" w:cs="Arial"/>
          <w:b/>
          <w:bCs/>
          <w:sz w:val="28"/>
          <w:szCs w:val="28"/>
          <w:rtl/>
        </w:rPr>
        <w:t>(156ــ 503) من قانون العقوبات العراقي</w:t>
      </w:r>
      <w:r>
        <w:rPr>
          <w:rFonts w:ascii="Arial" w:eastAsia="Times New Roman" w:hAnsi="Arial" w:cs="Arial" w:hint="cs"/>
          <w:sz w:val="28"/>
          <w:szCs w:val="28"/>
          <w:rtl/>
        </w:rPr>
        <w:t xml:space="preserve"> النافذ</w:t>
      </w:r>
      <w:r w:rsidRPr="001772C9">
        <w:rPr>
          <w:rFonts w:ascii="Arial" w:eastAsia="Times New Roman" w:hAnsi="Arial" w:cs="Arial"/>
          <w:sz w:val="28"/>
          <w:szCs w:val="28"/>
          <w:rtl/>
        </w:rPr>
        <w:t xml:space="preserve"> </w:t>
      </w:r>
    </w:p>
    <w:p w:rsidR="00CB4703" w:rsidRDefault="00CB4703" w:rsidP="00CB4703">
      <w:pPr>
        <w:spacing w:after="0" w:line="240" w:lineRule="auto"/>
        <w:jc w:val="lowKashida"/>
        <w:rPr>
          <w:rFonts w:ascii="Arial" w:eastAsia="Times New Roman" w:hAnsi="Arial" w:cs="Arial"/>
          <w:sz w:val="28"/>
          <w:szCs w:val="28"/>
          <w:rtl/>
        </w:rPr>
      </w:pPr>
    </w:p>
    <w:p w:rsidR="00CB4703" w:rsidRDefault="00CB4703" w:rsidP="00CB4703">
      <w:pPr>
        <w:spacing w:after="0" w:line="240" w:lineRule="auto"/>
        <w:jc w:val="lowKashida"/>
        <w:rPr>
          <w:rFonts w:ascii="Arial" w:eastAsia="Times New Roman" w:hAnsi="Arial" w:cs="Arial"/>
          <w:sz w:val="28"/>
          <w:szCs w:val="28"/>
          <w:rtl/>
        </w:rPr>
      </w:pPr>
    </w:p>
    <w:p w:rsidR="00CB4703" w:rsidRPr="003447FA" w:rsidRDefault="00CB4703" w:rsidP="00CB4703">
      <w:pPr>
        <w:spacing w:after="0" w:line="240" w:lineRule="auto"/>
        <w:jc w:val="lowKashida"/>
        <w:rPr>
          <w:rFonts w:ascii="Arial" w:eastAsia="Times New Roman" w:hAnsi="Arial" w:cs="Arial"/>
          <w:b/>
          <w:bCs/>
          <w:sz w:val="28"/>
          <w:szCs w:val="28"/>
          <w:rtl/>
        </w:rPr>
      </w:pPr>
    </w:p>
    <w:p w:rsidR="00CB4703" w:rsidRPr="003447FA" w:rsidRDefault="00CB4703" w:rsidP="00CB4703">
      <w:pPr>
        <w:spacing w:after="0" w:line="240" w:lineRule="auto"/>
        <w:jc w:val="lowKashida"/>
        <w:rPr>
          <w:rFonts w:ascii="Arial" w:eastAsia="Times New Roman" w:hAnsi="Arial" w:cs="Arial"/>
          <w:sz w:val="36"/>
          <w:szCs w:val="36"/>
          <w:rtl/>
        </w:rPr>
      </w:pPr>
      <w:r w:rsidRPr="003447FA">
        <w:rPr>
          <w:rFonts w:ascii="Arial" w:eastAsia="Times New Roman" w:hAnsi="Arial" w:cs="Simple Bold Jut Out"/>
          <w:b/>
          <w:bCs/>
          <w:sz w:val="32"/>
          <w:szCs w:val="32"/>
          <w:rtl/>
        </w:rPr>
        <w:t>إما الثاني:-</w:t>
      </w:r>
      <w:r w:rsidRPr="003447FA">
        <w:rPr>
          <w:rFonts w:ascii="Arial" w:eastAsia="Times New Roman" w:hAnsi="Arial" w:cs="Simple Bold Jut Out"/>
          <w:sz w:val="32"/>
          <w:szCs w:val="32"/>
          <w:rtl/>
        </w:rPr>
        <w:t xml:space="preserve"> فهو الشق الإجرائي أو الشكلي</w:t>
      </w:r>
      <w:r w:rsidRPr="003447FA">
        <w:rPr>
          <w:rFonts w:ascii="Arial" w:eastAsia="Times New Roman" w:hAnsi="Arial" w:cs="Simple Bold Jut Out" w:hint="cs"/>
          <w:sz w:val="32"/>
          <w:szCs w:val="32"/>
          <w:rtl/>
        </w:rPr>
        <w:t>:-</w:t>
      </w:r>
      <w:r w:rsidRPr="003447FA">
        <w:rPr>
          <w:rFonts w:ascii="Arial" w:eastAsia="Times New Roman" w:hAnsi="Arial" w:cs="Arial"/>
          <w:sz w:val="36"/>
          <w:szCs w:val="36"/>
          <w:rtl/>
        </w:rPr>
        <w:t xml:space="preserve"> </w:t>
      </w:r>
    </w:p>
    <w:p w:rsidR="00CB4703" w:rsidRPr="001772C9" w:rsidRDefault="00CB4703" w:rsidP="00CB4703">
      <w:pPr>
        <w:spacing w:after="0" w:line="240" w:lineRule="auto"/>
        <w:jc w:val="lowKashida"/>
        <w:rPr>
          <w:rFonts w:ascii="Arial" w:eastAsia="Times New Roman" w:hAnsi="Arial" w:cs="Arial"/>
          <w:sz w:val="28"/>
          <w:szCs w:val="28"/>
          <w:rtl/>
        </w:rPr>
      </w:pPr>
      <w:r w:rsidRPr="001772C9">
        <w:rPr>
          <w:rFonts w:ascii="Arial" w:eastAsia="Times New Roman" w:hAnsi="Arial" w:cs="Arial"/>
          <w:sz w:val="28"/>
          <w:szCs w:val="28"/>
          <w:rtl/>
        </w:rPr>
        <w:t xml:space="preserve">والذي يتناول بالتنظيم </w:t>
      </w:r>
      <w:r>
        <w:rPr>
          <w:rFonts w:ascii="Arial" w:eastAsia="Times New Roman" w:hAnsi="Arial" w:cs="Arial" w:hint="cs"/>
          <w:sz w:val="28"/>
          <w:szCs w:val="28"/>
          <w:rtl/>
        </w:rPr>
        <w:t>الجهات و</w:t>
      </w:r>
      <w:r w:rsidRPr="001772C9">
        <w:rPr>
          <w:rFonts w:ascii="Arial" w:eastAsia="Times New Roman" w:hAnsi="Arial" w:cs="Arial"/>
          <w:sz w:val="28"/>
          <w:szCs w:val="28"/>
          <w:rtl/>
        </w:rPr>
        <w:t>السلطات</w:t>
      </w:r>
      <w:r>
        <w:rPr>
          <w:rFonts w:ascii="Arial" w:eastAsia="Times New Roman" w:hAnsi="Arial" w:cs="Arial" w:hint="cs"/>
          <w:sz w:val="28"/>
          <w:szCs w:val="28"/>
          <w:rtl/>
        </w:rPr>
        <w:t xml:space="preserve"> </w:t>
      </w:r>
      <w:r w:rsidRPr="001772C9">
        <w:rPr>
          <w:rFonts w:ascii="Arial" w:eastAsia="Times New Roman" w:hAnsi="Arial" w:cs="Arial"/>
          <w:sz w:val="28"/>
          <w:szCs w:val="28"/>
          <w:rtl/>
        </w:rPr>
        <w:t>المختصة باتخاذ الإجراءات الكفيلة بالمحافظة على امن واستقرار المجتمع عندما تقع جريمة ما</w:t>
      </w:r>
      <w:r>
        <w:rPr>
          <w:rFonts w:ascii="Arial" w:eastAsia="Times New Roman" w:hAnsi="Arial" w:cs="Arial" w:hint="cs"/>
          <w:sz w:val="28"/>
          <w:szCs w:val="28"/>
          <w:rtl/>
        </w:rPr>
        <w:t>، واجراء التحريات والتحقيقات والمحاكمات فيها</w:t>
      </w:r>
      <w:r w:rsidRPr="001772C9">
        <w:rPr>
          <w:rFonts w:ascii="Arial" w:eastAsia="Times New Roman" w:hAnsi="Arial" w:cs="Arial" w:hint="cs"/>
          <w:sz w:val="28"/>
          <w:szCs w:val="28"/>
          <w:rtl/>
        </w:rPr>
        <w:t xml:space="preserve">، والصلاحيات التي اعطيت </w:t>
      </w:r>
      <w:r>
        <w:rPr>
          <w:rFonts w:ascii="Arial" w:eastAsia="Times New Roman" w:hAnsi="Arial" w:cs="Arial" w:hint="cs"/>
          <w:sz w:val="28"/>
          <w:szCs w:val="28"/>
          <w:rtl/>
        </w:rPr>
        <w:t>لها</w:t>
      </w:r>
      <w:r w:rsidRPr="001772C9">
        <w:rPr>
          <w:rFonts w:ascii="Arial" w:eastAsia="Times New Roman" w:hAnsi="Arial" w:cs="Arial" w:hint="cs"/>
          <w:sz w:val="28"/>
          <w:szCs w:val="28"/>
          <w:rtl/>
        </w:rPr>
        <w:t xml:space="preserve"> بهذا الخصوص، </w:t>
      </w:r>
      <w:r>
        <w:rPr>
          <w:rFonts w:ascii="Arial" w:eastAsia="Times New Roman" w:hAnsi="Arial" w:cs="Arial" w:hint="cs"/>
          <w:sz w:val="28"/>
          <w:szCs w:val="28"/>
          <w:rtl/>
        </w:rPr>
        <w:t>وحدود تلك الصلاحيات ،</w:t>
      </w:r>
      <w:r w:rsidRPr="001772C9">
        <w:rPr>
          <w:rFonts w:ascii="Arial" w:eastAsia="Times New Roman" w:hAnsi="Arial" w:cs="Arial" w:hint="cs"/>
          <w:sz w:val="28"/>
          <w:szCs w:val="28"/>
          <w:rtl/>
        </w:rPr>
        <w:t>وطبيعة العلاقة بين الجهات المختصة باتخاذ تلك الاجراءات</w:t>
      </w:r>
    </w:p>
    <w:p w:rsidR="00CB4703" w:rsidRPr="001772C9" w:rsidRDefault="00CB4703" w:rsidP="00CB4703">
      <w:pPr>
        <w:spacing w:after="0" w:line="240" w:lineRule="auto"/>
        <w:jc w:val="lowKashida"/>
        <w:rPr>
          <w:rFonts w:ascii="Arial" w:eastAsia="Times New Roman" w:hAnsi="Arial" w:cs="Arial"/>
          <w:sz w:val="28"/>
          <w:szCs w:val="28"/>
          <w:rtl/>
        </w:rPr>
      </w:pPr>
    </w:p>
    <w:p w:rsidR="00CB4703" w:rsidRPr="001772C9" w:rsidRDefault="00CB4703" w:rsidP="00CB4703">
      <w:pPr>
        <w:spacing w:after="0" w:line="240" w:lineRule="auto"/>
        <w:jc w:val="lowKashida"/>
        <w:rPr>
          <w:rFonts w:ascii="Arial" w:eastAsia="Times New Roman" w:hAnsi="Arial" w:cs="Arial"/>
          <w:b/>
          <w:bCs/>
          <w:sz w:val="28"/>
          <w:szCs w:val="28"/>
          <w:rtl/>
        </w:rPr>
      </w:pPr>
      <w:r w:rsidRPr="001772C9">
        <w:rPr>
          <w:rFonts w:ascii="Arial" w:eastAsia="Times New Roman" w:hAnsi="Arial" w:cs="Arial"/>
          <w:sz w:val="28"/>
          <w:szCs w:val="28"/>
          <w:rtl/>
        </w:rPr>
        <w:t xml:space="preserve"> </w:t>
      </w:r>
      <w:r w:rsidRPr="001772C9">
        <w:rPr>
          <w:rFonts w:ascii="Arial" w:eastAsia="Times New Roman" w:hAnsi="Arial" w:cs="Arial"/>
          <w:b/>
          <w:bCs/>
          <w:sz w:val="28"/>
          <w:szCs w:val="28"/>
          <w:rtl/>
        </w:rPr>
        <w:t>ف</w:t>
      </w:r>
      <w:r w:rsidRPr="001772C9">
        <w:rPr>
          <w:rFonts w:ascii="Arial" w:eastAsia="Times New Roman" w:hAnsi="Arial" w:cs="Arial" w:hint="cs"/>
          <w:b/>
          <w:bCs/>
          <w:sz w:val="28"/>
          <w:szCs w:val="28"/>
          <w:rtl/>
        </w:rPr>
        <w:t xml:space="preserve">الشق أو </w:t>
      </w:r>
      <w:r w:rsidRPr="001772C9">
        <w:rPr>
          <w:rFonts w:ascii="Arial" w:eastAsia="Times New Roman" w:hAnsi="Arial" w:cs="Arial"/>
          <w:b/>
          <w:bCs/>
          <w:sz w:val="28"/>
          <w:szCs w:val="28"/>
          <w:rtl/>
        </w:rPr>
        <w:t>الجانب الإجرائي</w:t>
      </w:r>
      <w:r w:rsidRPr="001772C9">
        <w:rPr>
          <w:rFonts w:ascii="Arial" w:eastAsia="Times New Roman" w:hAnsi="Arial" w:cs="Arial" w:hint="cs"/>
          <w:b/>
          <w:bCs/>
          <w:sz w:val="28"/>
          <w:szCs w:val="28"/>
          <w:rtl/>
        </w:rPr>
        <w:t xml:space="preserve"> أو الشكلي</w:t>
      </w:r>
      <w:r w:rsidRPr="001772C9">
        <w:rPr>
          <w:rFonts w:ascii="Arial" w:eastAsia="Times New Roman" w:hAnsi="Arial" w:cs="Arial"/>
          <w:b/>
          <w:bCs/>
          <w:sz w:val="28"/>
          <w:szCs w:val="28"/>
          <w:rtl/>
        </w:rPr>
        <w:t xml:space="preserve"> من القانون الجنائي يتضمن </w:t>
      </w:r>
      <w:r w:rsidRPr="001772C9">
        <w:rPr>
          <w:rFonts w:ascii="Arial" w:eastAsia="Times New Roman" w:hAnsi="Arial" w:cs="Arial" w:hint="cs"/>
          <w:b/>
          <w:bCs/>
          <w:color w:val="00FF00"/>
          <w:sz w:val="28"/>
          <w:szCs w:val="28"/>
          <w:rtl/>
        </w:rPr>
        <w:t>الأمور</w:t>
      </w:r>
      <w:r w:rsidRPr="001772C9">
        <w:rPr>
          <w:rFonts w:ascii="Arial" w:eastAsia="Times New Roman" w:hAnsi="Arial" w:cs="Arial"/>
          <w:b/>
          <w:bCs/>
          <w:sz w:val="28"/>
          <w:szCs w:val="28"/>
          <w:rtl/>
        </w:rPr>
        <w:t xml:space="preserve"> </w:t>
      </w:r>
      <w:r w:rsidRPr="001772C9">
        <w:rPr>
          <w:rFonts w:ascii="Arial" w:eastAsia="Times New Roman" w:hAnsi="Arial" w:cs="Arial" w:hint="cs"/>
          <w:b/>
          <w:bCs/>
          <w:sz w:val="28"/>
          <w:szCs w:val="28"/>
          <w:rtl/>
        </w:rPr>
        <w:t>الاتية</w:t>
      </w:r>
      <w:r w:rsidRPr="001772C9">
        <w:rPr>
          <w:rFonts w:ascii="Arial" w:eastAsia="Times New Roman" w:hAnsi="Arial" w:cs="Arial"/>
          <w:b/>
          <w:bCs/>
          <w:sz w:val="28"/>
          <w:szCs w:val="28"/>
          <w:rtl/>
        </w:rPr>
        <w:t>:-</w:t>
      </w:r>
    </w:p>
    <w:p w:rsidR="00CB4703" w:rsidRPr="00C44E6A" w:rsidRDefault="00CB4703" w:rsidP="00CB4703">
      <w:pPr>
        <w:spacing w:after="0" w:line="240" w:lineRule="auto"/>
        <w:jc w:val="lowKashida"/>
        <w:rPr>
          <w:rFonts w:ascii="Arial" w:eastAsia="Times New Roman" w:hAnsi="Arial" w:cs="Arial"/>
          <w:b/>
          <w:bCs/>
          <w:sz w:val="36"/>
          <w:szCs w:val="36"/>
          <w:rtl/>
        </w:rPr>
      </w:pPr>
      <w:r w:rsidRPr="00C44E6A">
        <w:rPr>
          <w:rFonts w:ascii="Arial" w:eastAsia="Times New Roman" w:hAnsi="Arial" w:cs="Arial"/>
          <w:b/>
          <w:bCs/>
          <w:sz w:val="36"/>
          <w:szCs w:val="36"/>
          <w:rtl/>
        </w:rPr>
        <w:t xml:space="preserve">  </w:t>
      </w:r>
    </w:p>
    <w:p w:rsidR="00CB4703" w:rsidRPr="003447FA" w:rsidRDefault="00CB4703" w:rsidP="00CB4703">
      <w:pPr>
        <w:spacing w:after="0" w:line="240" w:lineRule="auto"/>
        <w:jc w:val="lowKashida"/>
        <w:rPr>
          <w:rFonts w:ascii="Arial" w:eastAsia="Times New Roman" w:hAnsi="Arial" w:cs="Arial"/>
          <w:sz w:val="28"/>
          <w:szCs w:val="28"/>
          <w:rtl/>
        </w:rPr>
      </w:pPr>
      <w:r w:rsidRPr="003447FA">
        <w:rPr>
          <w:rFonts w:ascii="Arial" w:eastAsia="Times New Roman" w:hAnsi="Arial" w:cs="Simple Bold Jut Out" w:hint="cs"/>
          <w:b/>
          <w:bCs/>
          <w:sz w:val="28"/>
          <w:szCs w:val="28"/>
          <w:rtl/>
        </w:rPr>
        <w:t>(1</w:t>
      </w:r>
      <w:r w:rsidRPr="003447FA">
        <w:rPr>
          <w:rFonts w:ascii="Arial" w:eastAsia="Times New Roman" w:hAnsi="Arial" w:cs="Simple Bold Jut Out"/>
          <w:b/>
          <w:bCs/>
          <w:sz w:val="28"/>
          <w:szCs w:val="28"/>
          <w:rtl/>
        </w:rPr>
        <w:t>)</w:t>
      </w:r>
      <w:r w:rsidRPr="003447FA">
        <w:rPr>
          <w:rFonts w:ascii="Arial" w:eastAsia="Times New Roman" w:hAnsi="Arial" w:cs="Simple Bold Jut Out" w:hint="cs"/>
          <w:b/>
          <w:bCs/>
          <w:sz w:val="28"/>
          <w:szCs w:val="28"/>
          <w:rtl/>
        </w:rPr>
        <w:t>-</w:t>
      </w:r>
      <w:r w:rsidRPr="003447FA">
        <w:rPr>
          <w:rFonts w:ascii="Arial" w:eastAsia="Times New Roman" w:hAnsi="Arial" w:cs="Simple Bold Jut Out"/>
          <w:b/>
          <w:bCs/>
          <w:sz w:val="28"/>
          <w:szCs w:val="28"/>
          <w:rtl/>
        </w:rPr>
        <w:t xml:space="preserve"> تحديد الإجراءات</w:t>
      </w: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التي تتخذ عند وقوع جريمة ما كتحديد آلية رفع الدعوى</w:t>
      </w:r>
      <w:r w:rsidRPr="003447FA">
        <w:rPr>
          <w:rFonts w:ascii="Arial" w:eastAsia="Times New Roman" w:hAnsi="Arial" w:cs="Arial" w:hint="cs"/>
          <w:sz w:val="28"/>
          <w:szCs w:val="28"/>
          <w:rtl/>
        </w:rPr>
        <w:t xml:space="preserve"> بشكوى أو اخبار</w:t>
      </w:r>
      <w:r w:rsidRPr="003447FA">
        <w:rPr>
          <w:rFonts w:ascii="Arial" w:eastAsia="Times New Roman" w:hAnsi="Arial" w:cs="Arial"/>
          <w:sz w:val="28"/>
          <w:szCs w:val="28"/>
          <w:rtl/>
        </w:rPr>
        <w:t>, ومن يمتلك الحق في رفعها ,ولمن تقدم الشكوى ,وفي أي مكان تقدم,</w:t>
      </w:r>
      <w:r w:rsidRPr="003447FA">
        <w:rPr>
          <w:rFonts w:ascii="Arial" w:eastAsia="Times New Roman" w:hAnsi="Arial" w:cs="Arial" w:hint="cs"/>
          <w:sz w:val="28"/>
          <w:szCs w:val="28"/>
          <w:rtl/>
        </w:rPr>
        <w:t xml:space="preserve"> والانتقال إلى محل الجريمة، وإجراء المعاينة ،وعمل </w:t>
      </w:r>
      <w:proofErr w:type="spellStart"/>
      <w:r w:rsidRPr="003447FA">
        <w:rPr>
          <w:rFonts w:ascii="Arial" w:eastAsia="Times New Roman" w:hAnsi="Arial" w:cs="Arial" w:hint="cs"/>
          <w:sz w:val="28"/>
          <w:szCs w:val="28"/>
          <w:rtl/>
        </w:rPr>
        <w:t>المرتسمات</w:t>
      </w:r>
      <w:proofErr w:type="spellEnd"/>
      <w:r w:rsidRPr="003447FA">
        <w:rPr>
          <w:rFonts w:ascii="Arial" w:eastAsia="Times New Roman" w:hAnsi="Arial" w:cs="Arial" w:hint="cs"/>
          <w:sz w:val="28"/>
          <w:szCs w:val="28"/>
          <w:rtl/>
        </w:rPr>
        <w:t xml:space="preserve"> والمخططات ،وإجراء الكشوف الرسمية،</w:t>
      </w:r>
      <w:r w:rsidRPr="003447FA">
        <w:rPr>
          <w:rFonts w:ascii="Arial" w:eastAsia="Times New Roman" w:hAnsi="Arial" w:cs="Arial"/>
          <w:sz w:val="28"/>
          <w:szCs w:val="28"/>
          <w:rtl/>
        </w:rPr>
        <w:t xml:space="preserve"> والكشف على محل الحادث</w:t>
      </w:r>
      <w:r w:rsidRPr="003447FA">
        <w:rPr>
          <w:rFonts w:ascii="Arial" w:eastAsia="Times New Roman" w:hAnsi="Arial" w:cs="Arial" w:hint="cs"/>
          <w:sz w:val="28"/>
          <w:szCs w:val="28"/>
          <w:rtl/>
        </w:rPr>
        <w:t>،</w:t>
      </w:r>
      <w:r w:rsidRPr="003447FA">
        <w:rPr>
          <w:rFonts w:ascii="Times New Roman" w:eastAsia="Times New Roman" w:hAnsi="Times New Roman" w:cs="Times New Roman"/>
          <w:sz w:val="28"/>
          <w:szCs w:val="28"/>
          <w:rtl/>
        </w:rPr>
        <w:t xml:space="preserve"> </w:t>
      </w:r>
      <w:r w:rsidRPr="003447FA">
        <w:rPr>
          <w:rFonts w:ascii="Arial" w:eastAsia="Times New Roman" w:hAnsi="Arial" w:cs="Arial"/>
          <w:sz w:val="28"/>
          <w:szCs w:val="28"/>
          <w:rtl/>
        </w:rPr>
        <w:t>كشف الدلالة</w:t>
      </w:r>
      <w:r w:rsidRPr="003447FA">
        <w:rPr>
          <w:rFonts w:ascii="Arial" w:eastAsia="Times New Roman" w:hAnsi="Arial" w:cs="Arial" w:hint="cs"/>
          <w:sz w:val="28"/>
          <w:szCs w:val="28"/>
          <w:rtl/>
        </w:rPr>
        <w:t xml:space="preserve"> ،وإصدار أوامر </w:t>
      </w:r>
      <w:r w:rsidRPr="003447FA">
        <w:rPr>
          <w:rFonts w:ascii="Arial" w:eastAsia="Times New Roman" w:hAnsi="Arial" w:cs="Arial"/>
          <w:sz w:val="28"/>
          <w:szCs w:val="28"/>
          <w:rtl/>
        </w:rPr>
        <w:t>التكليف بالحضور, والقبض, والتوقيف, والتفتيش, ,الاستماع للشهادة,</w:t>
      </w:r>
      <w:r w:rsidRPr="003447FA">
        <w:rPr>
          <w:rFonts w:ascii="Arial" w:eastAsia="Times New Roman" w:hAnsi="Arial" w:cs="Arial" w:hint="cs"/>
          <w:sz w:val="28"/>
          <w:szCs w:val="28"/>
          <w:rtl/>
        </w:rPr>
        <w:t xml:space="preserve"> </w:t>
      </w:r>
      <w:r w:rsidRPr="003447FA">
        <w:rPr>
          <w:rFonts w:ascii="Arial" w:eastAsia="Times New Roman" w:hAnsi="Arial" w:cs="Arial"/>
          <w:sz w:val="28"/>
          <w:szCs w:val="28"/>
          <w:rtl/>
        </w:rPr>
        <w:t>الاستعانة بالخبراء,الاحالة000</w:t>
      </w:r>
      <w:r w:rsidRPr="003447FA">
        <w:rPr>
          <w:rFonts w:ascii="Arial" w:eastAsia="Times New Roman" w:hAnsi="Arial" w:cs="Arial" w:hint="cs"/>
          <w:sz w:val="28"/>
          <w:szCs w:val="28"/>
          <w:rtl/>
        </w:rPr>
        <w:t>،الطعن ببعض إجراءات التحقيق</w:t>
      </w:r>
      <w:r>
        <w:rPr>
          <w:rFonts w:ascii="Arial" w:eastAsia="Times New Roman" w:hAnsi="Arial" w:cs="Arial" w:hint="cs"/>
          <w:sz w:val="28"/>
          <w:szCs w:val="28"/>
          <w:rtl/>
        </w:rPr>
        <w:t xml:space="preserve"> ...</w:t>
      </w:r>
      <w:r w:rsidRPr="003447FA">
        <w:rPr>
          <w:rFonts w:ascii="Arial" w:eastAsia="Times New Roman" w:hAnsi="Arial" w:cs="Arial" w:hint="cs"/>
          <w:sz w:val="28"/>
          <w:szCs w:val="28"/>
          <w:rtl/>
        </w:rPr>
        <w:t xml:space="preserve"> </w:t>
      </w:r>
      <w:r w:rsidRPr="003447FA">
        <w:rPr>
          <w:rFonts w:ascii="Arial" w:eastAsia="Times New Roman" w:hAnsi="Arial" w:cs="Arial"/>
          <w:sz w:val="28"/>
          <w:szCs w:val="28"/>
          <w:rtl/>
        </w:rPr>
        <w:t>الخ0</w:t>
      </w:r>
    </w:p>
    <w:p w:rsidR="00CB4703" w:rsidRPr="003447FA" w:rsidRDefault="00CB4703" w:rsidP="00CB4703">
      <w:pPr>
        <w:spacing w:after="0" w:line="240" w:lineRule="auto"/>
        <w:jc w:val="lowKashida"/>
        <w:rPr>
          <w:rFonts w:ascii="Arial" w:eastAsia="Times New Roman" w:hAnsi="Arial" w:cs="Arial"/>
          <w:sz w:val="28"/>
          <w:szCs w:val="28"/>
          <w:rtl/>
        </w:rPr>
      </w:pPr>
    </w:p>
    <w:p w:rsidR="00CB4703" w:rsidRDefault="00CB4703" w:rsidP="00CB4703">
      <w:pPr>
        <w:spacing w:after="0" w:line="240" w:lineRule="auto"/>
        <w:jc w:val="lowKashida"/>
        <w:rPr>
          <w:rFonts w:ascii="Arial" w:eastAsia="Times New Roman" w:hAnsi="Arial" w:cs="Arial"/>
          <w:sz w:val="36"/>
          <w:szCs w:val="36"/>
          <w:rtl/>
        </w:rPr>
      </w:pPr>
      <w:r w:rsidRPr="003447FA">
        <w:rPr>
          <w:rFonts w:ascii="Arial" w:eastAsia="Times New Roman" w:hAnsi="Arial" w:cs="Simple Bold Jut Out" w:hint="cs"/>
          <w:b/>
          <w:bCs/>
          <w:sz w:val="28"/>
          <w:szCs w:val="28"/>
          <w:rtl/>
        </w:rPr>
        <w:t>(2</w:t>
      </w:r>
      <w:r w:rsidRPr="003447FA">
        <w:rPr>
          <w:rFonts w:ascii="Arial" w:eastAsia="Times New Roman" w:hAnsi="Arial" w:cs="Simple Bold Jut Out"/>
          <w:b/>
          <w:bCs/>
          <w:sz w:val="28"/>
          <w:szCs w:val="28"/>
          <w:rtl/>
        </w:rPr>
        <w:t>)</w:t>
      </w:r>
      <w:r w:rsidRPr="003447FA">
        <w:rPr>
          <w:rFonts w:ascii="Arial" w:eastAsia="Times New Roman" w:hAnsi="Arial" w:cs="Simple Bold Jut Out" w:hint="cs"/>
          <w:b/>
          <w:bCs/>
          <w:sz w:val="28"/>
          <w:szCs w:val="28"/>
          <w:rtl/>
        </w:rPr>
        <w:t>-</w:t>
      </w:r>
      <w:r w:rsidRPr="003447FA">
        <w:rPr>
          <w:rFonts w:ascii="Arial" w:eastAsia="Times New Roman" w:hAnsi="Arial" w:cs="Simple Bold Jut Out"/>
          <w:b/>
          <w:bCs/>
          <w:sz w:val="28"/>
          <w:szCs w:val="28"/>
          <w:rtl/>
        </w:rPr>
        <w:t xml:space="preserve"> ت</w:t>
      </w:r>
      <w:r w:rsidRPr="003447FA">
        <w:rPr>
          <w:rFonts w:ascii="Arial" w:eastAsia="Times New Roman" w:hAnsi="Arial" w:cs="Simple Bold Jut Out" w:hint="cs"/>
          <w:b/>
          <w:bCs/>
          <w:sz w:val="28"/>
          <w:szCs w:val="28"/>
          <w:rtl/>
        </w:rPr>
        <w:t>عيين</w:t>
      </w:r>
      <w:r w:rsidRPr="003447FA">
        <w:rPr>
          <w:rFonts w:ascii="Arial" w:eastAsia="Times New Roman" w:hAnsi="Arial" w:cs="Simple Bold Jut Out"/>
          <w:b/>
          <w:bCs/>
          <w:sz w:val="28"/>
          <w:szCs w:val="28"/>
          <w:rtl/>
        </w:rPr>
        <w:t xml:space="preserve"> الجهات</w:t>
      </w:r>
      <w:r w:rsidRPr="003447FA">
        <w:rPr>
          <w:rFonts w:ascii="Arial" w:eastAsia="Times New Roman" w:hAnsi="Arial" w:cs="Arial"/>
          <w:sz w:val="36"/>
          <w:szCs w:val="36"/>
          <w:rtl/>
        </w:rPr>
        <w:t xml:space="preserve"> </w:t>
      </w:r>
      <w:r w:rsidRPr="003447FA">
        <w:rPr>
          <w:rFonts w:ascii="Arial" w:eastAsia="Times New Roman" w:hAnsi="Arial" w:cs="Arial"/>
          <w:sz w:val="28"/>
          <w:szCs w:val="28"/>
          <w:rtl/>
        </w:rPr>
        <w:t>التي تقوم باتخاذ الإجراءات القانونية عند وقوع الجريمة وتحريك الدعوى الجزائية عنها,</w:t>
      </w:r>
      <w:r w:rsidRPr="003447FA">
        <w:rPr>
          <w:rFonts w:ascii="Arial" w:eastAsia="Times New Roman" w:hAnsi="Arial" w:cs="Arial" w:hint="cs"/>
          <w:sz w:val="28"/>
          <w:szCs w:val="28"/>
          <w:rtl/>
        </w:rPr>
        <w:t xml:space="preserve"> </w:t>
      </w:r>
      <w:r w:rsidRPr="003447FA">
        <w:rPr>
          <w:rFonts w:ascii="Arial" w:eastAsia="Times New Roman" w:hAnsi="Arial" w:cs="Arial"/>
          <w:sz w:val="28"/>
          <w:szCs w:val="28"/>
          <w:rtl/>
        </w:rPr>
        <w:t xml:space="preserve">بمعنى آخر بيان السلطات المختصة باتخاذ الإجراءات المنصوص عليها قانوناً </w:t>
      </w:r>
      <w:r w:rsidRPr="003447FA">
        <w:rPr>
          <w:rFonts w:ascii="Arial" w:eastAsia="Times New Roman" w:hAnsi="Arial" w:cs="Arial" w:hint="cs"/>
          <w:sz w:val="28"/>
          <w:szCs w:val="28"/>
          <w:rtl/>
        </w:rPr>
        <w:t xml:space="preserve">((اعضاء الضبط القضائي، المحقق، </w:t>
      </w:r>
      <w:r w:rsidRPr="003447FA">
        <w:rPr>
          <w:rFonts w:ascii="Arial" w:eastAsia="Times New Roman" w:hAnsi="Arial" w:cs="Arial"/>
          <w:sz w:val="28"/>
          <w:szCs w:val="28"/>
          <w:rtl/>
        </w:rPr>
        <w:t>قاضي التحقيق</w:t>
      </w:r>
      <w:r w:rsidRPr="003447FA">
        <w:rPr>
          <w:rFonts w:ascii="Arial" w:eastAsia="Times New Roman" w:hAnsi="Arial" w:cs="Arial" w:hint="cs"/>
          <w:sz w:val="28"/>
          <w:szCs w:val="28"/>
          <w:rtl/>
        </w:rPr>
        <w:t>، القاضي المنتدب لمهام الادعاء العام</w:t>
      </w:r>
      <w:r w:rsidRPr="003447FA">
        <w:rPr>
          <w:rFonts w:ascii="Arial" w:eastAsia="Times New Roman" w:hAnsi="Arial" w:cs="Arial"/>
          <w:sz w:val="28"/>
          <w:szCs w:val="28"/>
          <w:rtl/>
        </w:rPr>
        <w:t>,</w:t>
      </w:r>
      <w:r w:rsidRPr="003447FA">
        <w:rPr>
          <w:rFonts w:ascii="Arial" w:eastAsia="Times New Roman" w:hAnsi="Arial" w:cs="Arial" w:hint="cs"/>
          <w:sz w:val="28"/>
          <w:szCs w:val="28"/>
          <w:rtl/>
        </w:rPr>
        <w:t xml:space="preserve"> </w:t>
      </w:r>
      <w:r w:rsidRPr="003447FA">
        <w:rPr>
          <w:rFonts w:ascii="Arial" w:eastAsia="Times New Roman" w:hAnsi="Arial" w:cs="Arial"/>
          <w:sz w:val="28"/>
          <w:szCs w:val="28"/>
          <w:rtl/>
        </w:rPr>
        <w:t xml:space="preserve">محكمة </w:t>
      </w:r>
      <w:r w:rsidRPr="003447FA">
        <w:rPr>
          <w:rFonts w:ascii="Arial" w:eastAsia="Times New Roman" w:hAnsi="Arial" w:cs="Arial" w:hint="cs"/>
          <w:sz w:val="28"/>
          <w:szCs w:val="28"/>
          <w:rtl/>
        </w:rPr>
        <w:t xml:space="preserve">الموضوع </w:t>
      </w:r>
      <w:r w:rsidRPr="003447FA">
        <w:rPr>
          <w:rFonts w:ascii="Arial" w:eastAsia="Times New Roman" w:hAnsi="Arial" w:cs="Arial"/>
          <w:sz w:val="28"/>
          <w:szCs w:val="28"/>
          <w:rtl/>
        </w:rPr>
        <w:t>المختصة,</w:t>
      </w:r>
      <w:r w:rsidRPr="003447FA">
        <w:rPr>
          <w:rFonts w:ascii="Arial" w:eastAsia="Times New Roman" w:hAnsi="Arial" w:cs="Arial" w:hint="cs"/>
          <w:sz w:val="28"/>
          <w:szCs w:val="28"/>
          <w:rtl/>
        </w:rPr>
        <w:t xml:space="preserve"> المحكمة المختصة بنظر الطع</w:t>
      </w:r>
      <w:r w:rsidRPr="003447FA">
        <w:rPr>
          <w:rFonts w:ascii="Arial" w:eastAsia="Times New Roman" w:hAnsi="Arial" w:cs="Arial" w:hint="eastAsia"/>
          <w:sz w:val="28"/>
          <w:szCs w:val="28"/>
          <w:rtl/>
        </w:rPr>
        <w:t>ن</w:t>
      </w:r>
      <w:r>
        <w:rPr>
          <w:rFonts w:ascii="Arial" w:eastAsia="Times New Roman" w:hAnsi="Arial" w:cs="Arial" w:hint="cs"/>
          <w:sz w:val="28"/>
          <w:szCs w:val="28"/>
          <w:rtl/>
        </w:rPr>
        <w:t>))</w:t>
      </w:r>
      <w:r w:rsidRPr="003447FA">
        <w:rPr>
          <w:rFonts w:ascii="Arial" w:eastAsia="Times New Roman" w:hAnsi="Arial" w:cs="Arial" w:hint="cs"/>
          <w:sz w:val="28"/>
          <w:szCs w:val="28"/>
          <w:rtl/>
        </w:rPr>
        <w:t>.</w:t>
      </w:r>
    </w:p>
    <w:p w:rsidR="00CB4703" w:rsidRPr="003447FA" w:rsidRDefault="00CB4703" w:rsidP="00CB4703">
      <w:pPr>
        <w:spacing w:after="0" w:line="240" w:lineRule="auto"/>
        <w:jc w:val="lowKashida"/>
        <w:rPr>
          <w:rFonts w:ascii="Arial" w:eastAsia="Times New Roman" w:hAnsi="Arial" w:cs="Arial"/>
          <w:sz w:val="36"/>
          <w:szCs w:val="36"/>
          <w:rtl/>
        </w:rPr>
      </w:pPr>
    </w:p>
    <w:p w:rsidR="00CB4703" w:rsidRPr="003447FA" w:rsidRDefault="00CB4703" w:rsidP="00CB4703">
      <w:pPr>
        <w:spacing w:after="0" w:line="240" w:lineRule="auto"/>
        <w:jc w:val="lowKashida"/>
        <w:rPr>
          <w:rFonts w:ascii="Arial" w:eastAsia="Times New Roman" w:hAnsi="Arial" w:cs="Arial"/>
          <w:sz w:val="36"/>
          <w:szCs w:val="36"/>
          <w:rtl/>
        </w:rPr>
      </w:pPr>
    </w:p>
    <w:p w:rsidR="00CB4703" w:rsidRPr="003447FA" w:rsidRDefault="00CB4703" w:rsidP="00CB4703">
      <w:pPr>
        <w:spacing w:after="0" w:line="240" w:lineRule="auto"/>
        <w:jc w:val="lowKashida"/>
        <w:rPr>
          <w:rFonts w:asciiTheme="minorBidi" w:eastAsia="Times New Roman" w:hAnsiTheme="minorBidi"/>
          <w:sz w:val="28"/>
          <w:szCs w:val="28"/>
          <w:rtl/>
        </w:rPr>
      </w:pPr>
      <w:r w:rsidRPr="003447FA">
        <w:rPr>
          <w:rFonts w:ascii="Arial" w:eastAsia="Times New Roman" w:hAnsi="Arial" w:cs="Simple Bold Jut Out" w:hint="cs"/>
          <w:b/>
          <w:bCs/>
          <w:sz w:val="28"/>
          <w:szCs w:val="28"/>
          <w:rtl/>
        </w:rPr>
        <w:t>(3)- يبين طبيعة العلاقة بين هذه الجهات المختصة باتخاذ الاجراءات</w:t>
      </w:r>
      <w:r w:rsidRPr="003447FA">
        <w:rPr>
          <w:rFonts w:ascii="Arial" w:eastAsia="Times New Roman" w:hAnsi="Arial" w:cs="Arial" w:hint="cs"/>
          <w:sz w:val="36"/>
          <w:szCs w:val="36"/>
          <w:rtl/>
        </w:rPr>
        <w:t xml:space="preserve"> </w:t>
      </w:r>
    </w:p>
    <w:p w:rsidR="00CB4703" w:rsidRPr="003447FA" w:rsidRDefault="00CB4703" w:rsidP="00CB4703">
      <w:pPr>
        <w:spacing w:after="0" w:line="240" w:lineRule="auto"/>
        <w:jc w:val="lowKashida"/>
        <w:rPr>
          <w:rFonts w:asciiTheme="minorBidi" w:eastAsia="Times New Roman" w:hAnsiTheme="minorBidi"/>
          <w:sz w:val="28"/>
          <w:szCs w:val="28"/>
          <w:rtl/>
        </w:rPr>
      </w:pPr>
      <w:r w:rsidRPr="003447FA">
        <w:rPr>
          <w:rFonts w:asciiTheme="minorBidi" w:eastAsia="Times New Roman" w:hAnsiTheme="minorBidi"/>
          <w:sz w:val="28"/>
          <w:szCs w:val="28"/>
          <w:rtl/>
        </w:rPr>
        <w:t xml:space="preserve">بدءً من تحريك الدعوى الجزائية ومباشرتها حتى انتهاءها ،منعاً من وقوع أي خلاف أو تنازع فيما بينها. </w:t>
      </w:r>
    </w:p>
    <w:p w:rsidR="00CB4703" w:rsidRPr="003447FA" w:rsidRDefault="00CB4703" w:rsidP="00CB4703">
      <w:pPr>
        <w:spacing w:after="0" w:line="240" w:lineRule="auto"/>
        <w:jc w:val="lowKashida"/>
        <w:rPr>
          <w:rFonts w:asciiTheme="minorBidi" w:eastAsia="Times New Roman" w:hAnsiTheme="minorBidi"/>
          <w:sz w:val="28"/>
          <w:szCs w:val="28"/>
        </w:rPr>
      </w:pPr>
      <w:r w:rsidRPr="003447FA">
        <w:rPr>
          <w:rFonts w:asciiTheme="minorBidi" w:eastAsia="Times New Roman" w:hAnsiTheme="minorBidi"/>
          <w:sz w:val="28"/>
          <w:szCs w:val="28"/>
          <w:rtl/>
        </w:rPr>
        <w:lastRenderedPageBreak/>
        <w:t xml:space="preserve">وهذه الأمور عالجها قانون أصول المحاكمات الجزائية العراقي رقم </w:t>
      </w:r>
      <w:r w:rsidRPr="003447FA">
        <w:rPr>
          <w:rFonts w:asciiTheme="minorBidi" w:eastAsia="Times New Roman" w:hAnsiTheme="minorBidi"/>
          <w:b/>
          <w:bCs/>
          <w:sz w:val="28"/>
          <w:szCs w:val="28"/>
          <w:rtl/>
        </w:rPr>
        <w:t>(23) لسنة 1971 المعدل</w:t>
      </w:r>
      <w:r>
        <w:rPr>
          <w:rFonts w:asciiTheme="minorBidi" w:eastAsia="Times New Roman" w:hAnsiTheme="minorBidi" w:hint="cs"/>
          <w:sz w:val="28"/>
          <w:szCs w:val="28"/>
          <w:rtl/>
        </w:rPr>
        <w:t xml:space="preserve">(30). </w:t>
      </w:r>
    </w:p>
    <w:p w:rsidR="00CB4703" w:rsidRPr="003447FA" w:rsidRDefault="00CB4703" w:rsidP="00CB4703">
      <w:pPr>
        <w:spacing w:after="0" w:line="240" w:lineRule="auto"/>
        <w:jc w:val="lowKashida"/>
        <w:rPr>
          <w:rFonts w:asciiTheme="minorBidi" w:eastAsia="Times New Roman" w:hAnsiTheme="minorBidi"/>
          <w:b/>
          <w:bCs/>
          <w:sz w:val="28"/>
          <w:szCs w:val="28"/>
          <w:rtl/>
        </w:rPr>
      </w:pPr>
    </w:p>
    <w:p w:rsidR="00CB4703" w:rsidRPr="003447FA" w:rsidRDefault="00CB4703" w:rsidP="00CB4703">
      <w:pPr>
        <w:spacing w:after="0" w:line="240" w:lineRule="auto"/>
        <w:jc w:val="lowKashida"/>
        <w:rPr>
          <w:rFonts w:asciiTheme="minorBidi" w:eastAsia="Times New Roman" w:hAnsiTheme="minorBidi"/>
          <w:sz w:val="28"/>
          <w:szCs w:val="28"/>
          <w:rtl/>
        </w:rPr>
      </w:pPr>
      <w:r w:rsidRPr="003447FA">
        <w:rPr>
          <w:rFonts w:asciiTheme="minorBidi" w:eastAsia="Times New Roman" w:hAnsiTheme="minorBidi"/>
          <w:sz w:val="28"/>
          <w:szCs w:val="28"/>
          <w:rtl/>
        </w:rPr>
        <w:t xml:space="preserve"> مما تقدم يمكن تعريف قانون أصول المحاكمات الجزائية بأنه "</w:t>
      </w:r>
      <w:r w:rsidRPr="003447FA">
        <w:rPr>
          <w:rFonts w:asciiTheme="minorBidi" w:eastAsia="Times New Roman" w:hAnsiTheme="minorBidi"/>
          <w:b/>
          <w:bCs/>
          <w:sz w:val="28"/>
          <w:szCs w:val="28"/>
          <w:rtl/>
        </w:rPr>
        <w:t>مجموعة من القواعد القانونية التي يضعها المشرع والتي تحدد السلطات</w:t>
      </w:r>
      <w:r w:rsidRPr="003447FA">
        <w:rPr>
          <w:rFonts w:asciiTheme="minorBidi" w:eastAsia="Times New Roman" w:hAnsiTheme="minorBidi" w:hint="cs"/>
          <w:b/>
          <w:bCs/>
          <w:sz w:val="28"/>
          <w:szCs w:val="28"/>
          <w:rtl/>
        </w:rPr>
        <w:t>(الجهات)</w:t>
      </w:r>
      <w:r w:rsidRPr="003447FA">
        <w:rPr>
          <w:rFonts w:asciiTheme="minorBidi" w:eastAsia="Times New Roman" w:hAnsiTheme="minorBidi"/>
          <w:b/>
          <w:bCs/>
          <w:sz w:val="28"/>
          <w:szCs w:val="28"/>
          <w:rtl/>
        </w:rPr>
        <w:t xml:space="preserve"> المختصة باتخاذ الإجراءات الخاصة بالدعوى الجزائية والصلاحيات التي تم</w:t>
      </w:r>
      <w:r w:rsidRPr="003447FA">
        <w:rPr>
          <w:rFonts w:asciiTheme="minorBidi" w:eastAsia="Times New Roman" w:hAnsiTheme="minorBidi" w:hint="cs"/>
          <w:b/>
          <w:bCs/>
          <w:sz w:val="28"/>
          <w:szCs w:val="28"/>
          <w:rtl/>
        </w:rPr>
        <w:t>نح لها</w:t>
      </w:r>
      <w:r w:rsidRPr="003447FA">
        <w:rPr>
          <w:rFonts w:asciiTheme="minorBidi" w:eastAsia="Times New Roman" w:hAnsiTheme="minorBidi"/>
          <w:b/>
          <w:bCs/>
          <w:sz w:val="28"/>
          <w:szCs w:val="28"/>
          <w:rtl/>
        </w:rPr>
        <w:t xml:space="preserve"> بدءً من تحريكها مروراً بالتحقيق وانتهاءً بصدور القرار النهائي فيها</w:t>
      </w:r>
      <w:r w:rsidRPr="003447FA">
        <w:rPr>
          <w:rFonts w:asciiTheme="minorBidi" w:eastAsia="Times New Roman" w:hAnsiTheme="minorBidi"/>
          <w:sz w:val="28"/>
          <w:szCs w:val="28"/>
          <w:rtl/>
        </w:rPr>
        <w:t>"</w:t>
      </w:r>
    </w:p>
    <w:p w:rsidR="00CB4703" w:rsidRPr="003447FA" w:rsidRDefault="00CB4703" w:rsidP="00CB4703">
      <w:pPr>
        <w:spacing w:after="0" w:line="240" w:lineRule="auto"/>
        <w:jc w:val="lowKashida"/>
        <w:rPr>
          <w:rFonts w:asciiTheme="minorBidi" w:eastAsia="Times New Roman" w:hAnsiTheme="minorBidi"/>
          <w:sz w:val="28"/>
          <w:szCs w:val="28"/>
          <w:rtl/>
        </w:rPr>
      </w:pPr>
    </w:p>
    <w:p w:rsidR="00CB4703" w:rsidRPr="003447FA" w:rsidRDefault="00CB4703" w:rsidP="00CB4703">
      <w:pPr>
        <w:spacing w:after="0" w:line="240" w:lineRule="auto"/>
        <w:jc w:val="lowKashida"/>
        <w:rPr>
          <w:rFonts w:asciiTheme="minorBidi" w:eastAsia="Times New Roman" w:hAnsiTheme="minorBidi"/>
          <w:sz w:val="28"/>
          <w:szCs w:val="28"/>
          <w:rtl/>
        </w:rPr>
      </w:pPr>
      <w:r w:rsidRPr="003447FA">
        <w:rPr>
          <w:rFonts w:asciiTheme="minorBidi" w:eastAsia="Times New Roman" w:hAnsiTheme="minorBidi"/>
          <w:b/>
          <w:bCs/>
          <w:sz w:val="28"/>
          <w:szCs w:val="28"/>
          <w:rtl/>
        </w:rPr>
        <w:t>أو هو</w:t>
      </w:r>
      <w:r w:rsidRPr="003447FA">
        <w:rPr>
          <w:rFonts w:asciiTheme="minorBidi" w:eastAsia="Times New Roman" w:hAnsiTheme="minorBidi"/>
          <w:sz w:val="28"/>
          <w:szCs w:val="28"/>
          <w:rtl/>
        </w:rPr>
        <w:t xml:space="preserve"> " </w:t>
      </w:r>
      <w:r w:rsidRPr="003447FA">
        <w:rPr>
          <w:rFonts w:asciiTheme="minorBidi" w:eastAsia="Times New Roman" w:hAnsiTheme="minorBidi"/>
          <w:b/>
          <w:bCs/>
          <w:sz w:val="28"/>
          <w:szCs w:val="28"/>
          <w:rtl/>
        </w:rPr>
        <w:t>مجموعة القواعد القانونية التي تحدد السلطات</w:t>
      </w:r>
      <w:r w:rsidRPr="003447FA">
        <w:rPr>
          <w:rFonts w:asciiTheme="minorBidi" w:eastAsia="Times New Roman" w:hAnsiTheme="minorBidi" w:hint="cs"/>
          <w:b/>
          <w:bCs/>
          <w:sz w:val="28"/>
          <w:szCs w:val="28"/>
          <w:rtl/>
        </w:rPr>
        <w:t xml:space="preserve"> (الجهات)</w:t>
      </w:r>
      <w:r w:rsidRPr="003447FA">
        <w:rPr>
          <w:rFonts w:asciiTheme="minorBidi" w:eastAsia="Times New Roman" w:hAnsiTheme="minorBidi"/>
          <w:b/>
          <w:bCs/>
          <w:sz w:val="28"/>
          <w:szCs w:val="28"/>
          <w:rtl/>
        </w:rPr>
        <w:t xml:space="preserve"> المختصة باتخاذ الإجراءات بدءً من مرحلة التحري وجمع الاستدلالات ثم التحقيق الابتدائي فالقضائي ثم المحاكمة وطرق الطعن بالأحكام ثم تنفيذ الأحكام والقواعد الخاصة برد الاعتبارات إن وجدت</w:t>
      </w:r>
      <w:r w:rsidRPr="003447FA">
        <w:rPr>
          <w:rFonts w:asciiTheme="minorBidi" w:eastAsia="Times New Roman" w:hAnsiTheme="minorBidi"/>
          <w:sz w:val="28"/>
          <w:szCs w:val="28"/>
          <w:rtl/>
        </w:rPr>
        <w:t>"</w:t>
      </w:r>
    </w:p>
    <w:p w:rsidR="00CB4703" w:rsidRPr="003447FA" w:rsidRDefault="00CB4703" w:rsidP="00CB4703">
      <w:pPr>
        <w:spacing w:after="0" w:line="240" w:lineRule="auto"/>
        <w:jc w:val="lowKashida"/>
        <w:rPr>
          <w:rFonts w:asciiTheme="minorBidi" w:eastAsia="Times New Roman" w:hAnsiTheme="minorBidi"/>
          <w:sz w:val="28"/>
          <w:szCs w:val="28"/>
          <w:rtl/>
        </w:rPr>
      </w:pPr>
    </w:p>
    <w:p w:rsidR="00CB4703" w:rsidRPr="003447FA" w:rsidRDefault="00CB4703" w:rsidP="00CB4703">
      <w:pPr>
        <w:spacing w:after="0" w:line="240" w:lineRule="auto"/>
        <w:jc w:val="lowKashida"/>
        <w:rPr>
          <w:rFonts w:asciiTheme="minorBidi" w:eastAsia="Times New Roman" w:hAnsiTheme="minorBidi"/>
          <w:sz w:val="28"/>
          <w:szCs w:val="28"/>
          <w:rtl/>
        </w:rPr>
      </w:pPr>
      <w:r w:rsidRPr="003447FA">
        <w:rPr>
          <w:rFonts w:asciiTheme="minorBidi" w:eastAsia="Times New Roman" w:hAnsiTheme="minorBidi"/>
          <w:sz w:val="28"/>
          <w:szCs w:val="28"/>
          <w:rtl/>
        </w:rPr>
        <w:t>أو "</w:t>
      </w:r>
      <w:r w:rsidRPr="003447FA">
        <w:rPr>
          <w:rFonts w:asciiTheme="minorBidi" w:eastAsia="Times New Roman" w:hAnsiTheme="minorBidi"/>
          <w:b/>
          <w:bCs/>
          <w:sz w:val="28"/>
          <w:szCs w:val="28"/>
          <w:rtl/>
        </w:rPr>
        <w:t>هو مجموعة القواعد والوسائل النظامية القانونية التي تلجأ إليها الدولة منذ لحظة وقوع الجريمة وحتى توقيع العقوبة المقضي بها</w:t>
      </w:r>
      <w:r w:rsidRPr="003447FA">
        <w:rPr>
          <w:rFonts w:asciiTheme="minorBidi" w:eastAsia="Times New Roman" w:hAnsiTheme="minorBidi"/>
          <w:sz w:val="28"/>
          <w:szCs w:val="28"/>
          <w:rtl/>
        </w:rPr>
        <w:t>"</w:t>
      </w:r>
    </w:p>
    <w:p w:rsidR="00CB4703" w:rsidRDefault="00CB4703">
      <w:pPr>
        <w:rPr>
          <w:rFonts w:hint="cs"/>
        </w:rPr>
      </w:pPr>
    </w:p>
    <w:sectPr w:rsidR="00CB4703" w:rsidSect="00F86D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703"/>
    <w:rsid w:val="00AA3F74"/>
    <w:rsid w:val="00CB4703"/>
    <w:rsid w:val="00F86D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1084</Words>
  <Characters>6185</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د.ضياء</dc:creator>
  <cp:lastModifiedBy>د.ضياء</cp:lastModifiedBy>
  <cp:revision>1</cp:revision>
  <dcterms:created xsi:type="dcterms:W3CDTF">2015-09-25T18:33:00Z</dcterms:created>
  <dcterms:modified xsi:type="dcterms:W3CDTF">2015-09-25T18:36:00Z</dcterms:modified>
</cp:coreProperties>
</file>