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FAD" w:rsidRDefault="000D2FAD" w:rsidP="000D2FAD">
      <w:pPr>
        <w:autoSpaceDE w:val="0"/>
        <w:autoSpaceDN w:val="0"/>
        <w:bidi w:val="0"/>
        <w:adjustRightInd w:val="0"/>
        <w:spacing w:after="0" w:line="240" w:lineRule="auto"/>
        <w:jc w:val="both"/>
        <w:rPr>
          <w:rFonts w:asciiTheme="majorBidi" w:hAnsiTheme="majorBidi" w:cstheme="majorBidi"/>
          <w:b/>
          <w:bCs/>
          <w:sz w:val="28"/>
          <w:szCs w:val="28"/>
          <w:u w:val="single"/>
        </w:rPr>
      </w:pPr>
      <w:r>
        <w:rPr>
          <w:rFonts w:asciiTheme="majorBidi" w:hAnsiTheme="majorBidi" w:cstheme="majorBidi"/>
          <w:b/>
          <w:bCs/>
          <w:sz w:val="28"/>
          <w:szCs w:val="28"/>
          <w:u w:val="single"/>
        </w:rPr>
        <w:t xml:space="preserve">Microbiology                                                                                 </w:t>
      </w:r>
      <w:proofErr w:type="spellStart"/>
      <w:r>
        <w:rPr>
          <w:rFonts w:asciiTheme="majorBidi" w:hAnsiTheme="majorBidi" w:cstheme="majorBidi"/>
          <w:b/>
          <w:bCs/>
          <w:sz w:val="28"/>
          <w:szCs w:val="28"/>
          <w:u w:val="single"/>
        </w:rPr>
        <w:t>Dr.Sukayna</w:t>
      </w:r>
      <w:proofErr w:type="spellEnd"/>
      <w:r>
        <w:rPr>
          <w:rFonts w:asciiTheme="majorBidi" w:hAnsiTheme="majorBidi" w:cstheme="majorBidi"/>
          <w:b/>
          <w:bCs/>
          <w:sz w:val="28"/>
          <w:szCs w:val="28"/>
          <w:u w:val="single"/>
        </w:rPr>
        <w:t xml:space="preserve"> </w:t>
      </w:r>
      <w:proofErr w:type="spellStart"/>
      <w:r>
        <w:rPr>
          <w:rFonts w:asciiTheme="majorBidi" w:hAnsiTheme="majorBidi" w:cstheme="majorBidi"/>
          <w:b/>
          <w:bCs/>
          <w:sz w:val="28"/>
          <w:szCs w:val="28"/>
          <w:u w:val="single"/>
        </w:rPr>
        <w:t>Jabbar</w:t>
      </w:r>
      <w:proofErr w:type="spellEnd"/>
    </w:p>
    <w:p w:rsidR="008C5237" w:rsidRPr="008C5237" w:rsidRDefault="008C5237" w:rsidP="00CD2136">
      <w:pPr>
        <w:pStyle w:val="Default"/>
        <w:spacing w:line="360" w:lineRule="auto"/>
        <w:rPr>
          <w:rFonts w:asciiTheme="majorBidi" w:hAnsiTheme="majorBidi" w:cstheme="majorBidi"/>
          <w:sz w:val="20"/>
          <w:szCs w:val="20"/>
        </w:rPr>
      </w:pPr>
    </w:p>
    <w:p w:rsidR="008C5237" w:rsidRPr="00CD2136" w:rsidRDefault="008C5237" w:rsidP="00CD2136">
      <w:pPr>
        <w:pStyle w:val="Pa18"/>
        <w:spacing w:before="200" w:after="40" w:line="360" w:lineRule="auto"/>
        <w:rPr>
          <w:rFonts w:asciiTheme="majorBidi" w:hAnsiTheme="majorBidi" w:cstheme="majorBidi"/>
          <w:color w:val="000000"/>
          <w:sz w:val="36"/>
          <w:szCs w:val="36"/>
        </w:rPr>
      </w:pPr>
      <w:r w:rsidRPr="00CD2136">
        <w:rPr>
          <w:rFonts w:asciiTheme="majorBidi" w:hAnsiTheme="majorBidi" w:cstheme="majorBidi"/>
          <w:sz w:val="36"/>
          <w:szCs w:val="36"/>
        </w:rPr>
        <w:t xml:space="preserve"> </w:t>
      </w:r>
      <w:proofErr w:type="spellStart"/>
      <w:r w:rsidRPr="00CD2136">
        <w:rPr>
          <w:rFonts w:asciiTheme="majorBidi" w:hAnsiTheme="majorBidi" w:cstheme="majorBidi"/>
          <w:b/>
          <w:bCs/>
          <w:i/>
          <w:iCs/>
          <w:color w:val="000000"/>
          <w:sz w:val="36"/>
          <w:szCs w:val="36"/>
        </w:rPr>
        <w:t>Bordetella</w:t>
      </w:r>
      <w:proofErr w:type="spellEnd"/>
      <w:r w:rsidRPr="00CD2136">
        <w:rPr>
          <w:rFonts w:asciiTheme="majorBidi" w:hAnsiTheme="majorBidi" w:cstheme="majorBidi"/>
          <w:b/>
          <w:bCs/>
          <w:i/>
          <w:iCs/>
          <w:color w:val="000000"/>
          <w:sz w:val="36"/>
          <w:szCs w:val="36"/>
        </w:rPr>
        <w:t xml:space="preserve"> </w:t>
      </w:r>
      <w:proofErr w:type="spellStart"/>
      <w:r w:rsidRPr="00CD2136">
        <w:rPr>
          <w:rFonts w:asciiTheme="majorBidi" w:hAnsiTheme="majorBidi" w:cstheme="majorBidi"/>
          <w:b/>
          <w:bCs/>
          <w:i/>
          <w:iCs/>
          <w:color w:val="000000"/>
          <w:sz w:val="36"/>
          <w:szCs w:val="36"/>
        </w:rPr>
        <w:t>pertussis</w:t>
      </w:r>
      <w:proofErr w:type="spellEnd"/>
      <w:r w:rsidRPr="00CD2136">
        <w:rPr>
          <w:rFonts w:asciiTheme="majorBidi" w:hAnsiTheme="majorBidi" w:cstheme="majorBidi"/>
          <w:b/>
          <w:bCs/>
          <w:i/>
          <w:iCs/>
          <w:color w:val="000000"/>
          <w:sz w:val="36"/>
          <w:szCs w:val="36"/>
        </w:rPr>
        <w:t xml:space="preserve"> </w:t>
      </w:r>
    </w:p>
    <w:p w:rsidR="008C5237" w:rsidRPr="008C5237" w:rsidRDefault="008C5237" w:rsidP="00CD2136">
      <w:pPr>
        <w:pStyle w:val="Pa0"/>
        <w:spacing w:after="200" w:line="360" w:lineRule="auto"/>
        <w:rPr>
          <w:rFonts w:asciiTheme="majorBidi" w:hAnsiTheme="majorBidi" w:cstheme="majorBidi"/>
          <w:color w:val="000000"/>
          <w:sz w:val="20"/>
          <w:szCs w:val="20"/>
        </w:rPr>
      </w:pPr>
      <w:r w:rsidRPr="008C5237">
        <w:rPr>
          <w:rFonts w:asciiTheme="majorBidi" w:hAnsiTheme="majorBidi" w:cstheme="majorBidi"/>
          <w:i/>
          <w:iCs/>
          <w:color w:val="000000"/>
          <w:sz w:val="20"/>
          <w:szCs w:val="20"/>
        </w:rPr>
        <w:t xml:space="preserve">B. </w:t>
      </w:r>
      <w:proofErr w:type="spellStart"/>
      <w:r w:rsidRPr="008C5237">
        <w:rPr>
          <w:rFonts w:asciiTheme="majorBidi" w:hAnsiTheme="majorBidi" w:cstheme="majorBidi"/>
          <w:i/>
          <w:iCs/>
          <w:color w:val="000000"/>
          <w:sz w:val="20"/>
          <w:szCs w:val="20"/>
        </w:rPr>
        <w:t>pertussis</w:t>
      </w:r>
      <w:proofErr w:type="spellEnd"/>
      <w:r w:rsidRPr="008C5237">
        <w:rPr>
          <w:rFonts w:asciiTheme="majorBidi" w:hAnsiTheme="majorBidi" w:cstheme="majorBidi"/>
          <w:i/>
          <w:iCs/>
          <w:color w:val="000000"/>
          <w:sz w:val="20"/>
          <w:szCs w:val="20"/>
        </w:rPr>
        <w:t xml:space="preserve"> </w:t>
      </w:r>
      <w:r w:rsidRPr="008C5237">
        <w:rPr>
          <w:rFonts w:asciiTheme="majorBidi" w:hAnsiTheme="majorBidi" w:cstheme="majorBidi"/>
          <w:color w:val="000000"/>
          <w:sz w:val="20"/>
          <w:szCs w:val="20"/>
        </w:rPr>
        <w:t>is a small, aerobic gram-negative rod. It is fastidious and requires special media for isol</w:t>
      </w:r>
      <w:r w:rsidR="00EC5F0E">
        <w:rPr>
          <w:rFonts w:asciiTheme="majorBidi" w:hAnsiTheme="majorBidi" w:cstheme="majorBidi"/>
          <w:color w:val="000000"/>
          <w:sz w:val="20"/>
          <w:szCs w:val="20"/>
        </w:rPr>
        <w:t xml:space="preserve">ation </w:t>
      </w:r>
      <w:r w:rsidRPr="008C5237">
        <w:rPr>
          <w:rFonts w:asciiTheme="majorBidi" w:hAnsiTheme="majorBidi" w:cstheme="majorBidi"/>
          <w:color w:val="000000"/>
          <w:sz w:val="20"/>
          <w:szCs w:val="20"/>
        </w:rPr>
        <w:t xml:space="preserve">. </w:t>
      </w:r>
      <w:r w:rsidR="00CD2136">
        <w:rPr>
          <w:rFonts w:asciiTheme="majorBidi" w:hAnsiTheme="majorBidi" w:cstheme="majorBidi"/>
          <w:color w:val="000000"/>
          <w:sz w:val="20"/>
          <w:szCs w:val="20"/>
        </w:rPr>
        <w:t xml:space="preserve"> </w:t>
      </w:r>
      <w:r w:rsidRPr="008C5237">
        <w:rPr>
          <w:rFonts w:asciiTheme="majorBidi" w:hAnsiTheme="majorBidi" w:cstheme="majorBidi"/>
          <w:i/>
          <w:iCs/>
          <w:color w:val="000000"/>
          <w:sz w:val="20"/>
          <w:szCs w:val="20"/>
        </w:rPr>
        <w:t xml:space="preserve">B. </w:t>
      </w:r>
      <w:proofErr w:type="spellStart"/>
      <w:r w:rsidRPr="008C5237">
        <w:rPr>
          <w:rFonts w:asciiTheme="majorBidi" w:hAnsiTheme="majorBidi" w:cstheme="majorBidi"/>
          <w:i/>
          <w:iCs/>
          <w:color w:val="000000"/>
          <w:sz w:val="20"/>
          <w:szCs w:val="20"/>
        </w:rPr>
        <w:t>pertussis</w:t>
      </w:r>
      <w:proofErr w:type="spellEnd"/>
      <w:r w:rsidRPr="008C5237">
        <w:rPr>
          <w:rFonts w:asciiTheme="majorBidi" w:hAnsiTheme="majorBidi" w:cstheme="majorBidi"/>
          <w:i/>
          <w:iCs/>
          <w:color w:val="000000"/>
          <w:sz w:val="20"/>
          <w:szCs w:val="20"/>
        </w:rPr>
        <w:t xml:space="preserve"> </w:t>
      </w:r>
      <w:r w:rsidRPr="008C5237">
        <w:rPr>
          <w:rFonts w:asciiTheme="majorBidi" w:hAnsiTheme="majorBidi" w:cstheme="majorBidi"/>
          <w:color w:val="000000"/>
          <w:sz w:val="20"/>
          <w:szCs w:val="20"/>
        </w:rPr>
        <w:t xml:space="preserve">produces multiple antigenic and biologically active products, including </w:t>
      </w:r>
      <w:proofErr w:type="spellStart"/>
      <w:r w:rsidRPr="008C5237">
        <w:rPr>
          <w:rFonts w:asciiTheme="majorBidi" w:hAnsiTheme="majorBidi" w:cstheme="majorBidi"/>
          <w:color w:val="000000"/>
          <w:sz w:val="20"/>
          <w:szCs w:val="20"/>
        </w:rPr>
        <w:t>pertussis</w:t>
      </w:r>
      <w:proofErr w:type="spellEnd"/>
      <w:r w:rsidRPr="008C5237">
        <w:rPr>
          <w:rFonts w:asciiTheme="majorBidi" w:hAnsiTheme="majorBidi" w:cstheme="majorBidi"/>
          <w:color w:val="000000"/>
          <w:sz w:val="20"/>
          <w:szCs w:val="20"/>
        </w:rPr>
        <w:t xml:space="preserve"> toxin (PT), filamentous </w:t>
      </w:r>
      <w:proofErr w:type="spellStart"/>
      <w:r w:rsidRPr="008C5237">
        <w:rPr>
          <w:rFonts w:asciiTheme="majorBidi" w:hAnsiTheme="majorBidi" w:cstheme="majorBidi"/>
          <w:color w:val="000000"/>
          <w:sz w:val="20"/>
          <w:szCs w:val="20"/>
        </w:rPr>
        <w:t>hemagglutinin</w:t>
      </w:r>
      <w:proofErr w:type="spellEnd"/>
      <w:r w:rsidRPr="008C5237">
        <w:rPr>
          <w:rFonts w:asciiTheme="majorBidi" w:hAnsiTheme="majorBidi" w:cstheme="majorBidi"/>
          <w:color w:val="000000"/>
          <w:sz w:val="20"/>
          <w:szCs w:val="20"/>
        </w:rPr>
        <w:t xml:space="preserve"> (FHA), </w:t>
      </w:r>
      <w:proofErr w:type="spellStart"/>
      <w:r w:rsidRPr="008C5237">
        <w:rPr>
          <w:rFonts w:asciiTheme="majorBidi" w:hAnsiTheme="majorBidi" w:cstheme="majorBidi"/>
          <w:color w:val="000000"/>
          <w:sz w:val="20"/>
          <w:szCs w:val="20"/>
        </w:rPr>
        <w:t>agglutinogens</w:t>
      </w:r>
      <w:proofErr w:type="spellEnd"/>
      <w:r w:rsidRPr="008C5237">
        <w:rPr>
          <w:rFonts w:asciiTheme="majorBidi" w:hAnsiTheme="majorBidi" w:cstheme="majorBidi"/>
          <w:color w:val="000000"/>
          <w:sz w:val="20"/>
          <w:szCs w:val="20"/>
        </w:rPr>
        <w:t xml:space="preserve">, </w:t>
      </w:r>
      <w:proofErr w:type="spellStart"/>
      <w:r w:rsidRPr="008C5237">
        <w:rPr>
          <w:rFonts w:asciiTheme="majorBidi" w:hAnsiTheme="majorBidi" w:cstheme="majorBidi"/>
          <w:color w:val="000000"/>
          <w:sz w:val="20"/>
          <w:szCs w:val="20"/>
        </w:rPr>
        <w:t>adenylate</w:t>
      </w:r>
      <w:proofErr w:type="spellEnd"/>
      <w:r w:rsidRPr="008C5237">
        <w:rPr>
          <w:rFonts w:asciiTheme="majorBidi" w:hAnsiTheme="majorBidi" w:cstheme="majorBidi"/>
          <w:color w:val="000000"/>
          <w:sz w:val="20"/>
          <w:szCs w:val="20"/>
        </w:rPr>
        <w:t xml:space="preserve"> </w:t>
      </w:r>
      <w:proofErr w:type="spellStart"/>
      <w:r w:rsidRPr="008C5237">
        <w:rPr>
          <w:rFonts w:asciiTheme="majorBidi" w:hAnsiTheme="majorBidi" w:cstheme="majorBidi"/>
          <w:color w:val="000000"/>
          <w:sz w:val="20"/>
          <w:szCs w:val="20"/>
        </w:rPr>
        <w:t>cyclase</w:t>
      </w:r>
      <w:proofErr w:type="spellEnd"/>
      <w:r w:rsidRPr="008C5237">
        <w:rPr>
          <w:rFonts w:asciiTheme="majorBidi" w:hAnsiTheme="majorBidi" w:cstheme="majorBidi"/>
          <w:color w:val="000000"/>
          <w:sz w:val="20"/>
          <w:szCs w:val="20"/>
        </w:rPr>
        <w:t xml:space="preserve">, </w:t>
      </w:r>
      <w:proofErr w:type="spellStart"/>
      <w:r w:rsidRPr="008C5237">
        <w:rPr>
          <w:rFonts w:asciiTheme="majorBidi" w:hAnsiTheme="majorBidi" w:cstheme="majorBidi"/>
          <w:color w:val="000000"/>
          <w:sz w:val="20"/>
          <w:szCs w:val="20"/>
        </w:rPr>
        <w:t>pertactin</w:t>
      </w:r>
      <w:proofErr w:type="spellEnd"/>
      <w:r w:rsidRPr="008C5237">
        <w:rPr>
          <w:rFonts w:asciiTheme="majorBidi" w:hAnsiTheme="majorBidi" w:cstheme="majorBidi"/>
          <w:color w:val="000000"/>
          <w:sz w:val="20"/>
          <w:szCs w:val="20"/>
        </w:rPr>
        <w:t xml:space="preserve">, and tracheal </w:t>
      </w:r>
      <w:proofErr w:type="spellStart"/>
      <w:r w:rsidRPr="008C5237">
        <w:rPr>
          <w:rFonts w:asciiTheme="majorBidi" w:hAnsiTheme="majorBidi" w:cstheme="majorBidi"/>
          <w:color w:val="000000"/>
          <w:sz w:val="20"/>
          <w:szCs w:val="20"/>
        </w:rPr>
        <w:t>cytotoxin</w:t>
      </w:r>
      <w:proofErr w:type="spellEnd"/>
      <w:r w:rsidRPr="008C5237">
        <w:rPr>
          <w:rFonts w:asciiTheme="majorBidi" w:hAnsiTheme="majorBidi" w:cstheme="majorBidi"/>
          <w:color w:val="000000"/>
          <w:sz w:val="20"/>
          <w:szCs w:val="20"/>
        </w:rPr>
        <w:t xml:space="preserve">. These products are responsible for the clinical features of </w:t>
      </w:r>
      <w:proofErr w:type="spellStart"/>
      <w:r w:rsidRPr="008C5237">
        <w:rPr>
          <w:rFonts w:asciiTheme="majorBidi" w:hAnsiTheme="majorBidi" w:cstheme="majorBidi"/>
          <w:color w:val="000000"/>
          <w:sz w:val="20"/>
          <w:szCs w:val="20"/>
        </w:rPr>
        <w:t>pertussis</w:t>
      </w:r>
      <w:proofErr w:type="spellEnd"/>
      <w:r w:rsidRPr="008C5237">
        <w:rPr>
          <w:rFonts w:asciiTheme="majorBidi" w:hAnsiTheme="majorBidi" w:cstheme="majorBidi"/>
          <w:color w:val="000000"/>
          <w:sz w:val="20"/>
          <w:szCs w:val="20"/>
        </w:rPr>
        <w:t xml:space="preserve"> disease, and an immune response to one or more produces immunity following infection. Immunity following </w:t>
      </w:r>
      <w:r w:rsidRPr="008C5237">
        <w:rPr>
          <w:rFonts w:asciiTheme="majorBidi" w:hAnsiTheme="majorBidi" w:cstheme="majorBidi"/>
          <w:i/>
          <w:iCs/>
          <w:color w:val="000000"/>
          <w:sz w:val="20"/>
          <w:szCs w:val="20"/>
        </w:rPr>
        <w:t xml:space="preserve">B. </w:t>
      </w:r>
      <w:proofErr w:type="spellStart"/>
      <w:r w:rsidRPr="008C5237">
        <w:rPr>
          <w:rFonts w:asciiTheme="majorBidi" w:hAnsiTheme="majorBidi" w:cstheme="majorBidi"/>
          <w:i/>
          <w:iCs/>
          <w:color w:val="000000"/>
          <w:sz w:val="20"/>
          <w:szCs w:val="20"/>
        </w:rPr>
        <w:t>pertussis</w:t>
      </w:r>
      <w:proofErr w:type="spellEnd"/>
      <w:r w:rsidRPr="008C5237">
        <w:rPr>
          <w:rFonts w:asciiTheme="majorBidi" w:hAnsiTheme="majorBidi" w:cstheme="majorBidi"/>
          <w:i/>
          <w:iCs/>
          <w:color w:val="000000"/>
          <w:sz w:val="20"/>
          <w:szCs w:val="20"/>
        </w:rPr>
        <w:t xml:space="preserve"> </w:t>
      </w:r>
      <w:r w:rsidRPr="008C5237">
        <w:rPr>
          <w:rFonts w:asciiTheme="majorBidi" w:hAnsiTheme="majorBidi" w:cstheme="majorBidi"/>
          <w:color w:val="000000"/>
          <w:sz w:val="20"/>
          <w:szCs w:val="20"/>
        </w:rPr>
        <w:t xml:space="preserve">infection does not appear to be permanent. </w:t>
      </w:r>
    </w:p>
    <w:p w:rsidR="008C5237" w:rsidRPr="008C5237" w:rsidRDefault="008C5237" w:rsidP="00CD2136">
      <w:pPr>
        <w:pStyle w:val="Pa18"/>
        <w:spacing w:before="200" w:after="40" w:line="360" w:lineRule="auto"/>
        <w:rPr>
          <w:rFonts w:asciiTheme="majorBidi" w:hAnsiTheme="majorBidi" w:cstheme="majorBidi"/>
          <w:color w:val="000000"/>
          <w:sz w:val="20"/>
          <w:szCs w:val="20"/>
        </w:rPr>
      </w:pPr>
      <w:r w:rsidRPr="008C5237">
        <w:rPr>
          <w:rFonts w:asciiTheme="majorBidi" w:hAnsiTheme="majorBidi" w:cstheme="majorBidi"/>
          <w:b/>
          <w:bCs/>
          <w:color w:val="000000"/>
          <w:sz w:val="20"/>
          <w:szCs w:val="20"/>
        </w:rPr>
        <w:t xml:space="preserve">Pathogenesis </w:t>
      </w:r>
    </w:p>
    <w:p w:rsidR="008C5237" w:rsidRDefault="008C5237" w:rsidP="00CD2136">
      <w:pPr>
        <w:spacing w:line="360" w:lineRule="auto"/>
        <w:jc w:val="right"/>
        <w:rPr>
          <w:rFonts w:asciiTheme="majorBidi" w:hAnsiTheme="majorBidi" w:cstheme="majorBidi"/>
          <w:color w:val="000000"/>
          <w:sz w:val="20"/>
          <w:szCs w:val="20"/>
          <w:rtl/>
          <w:lang w:bidi="ar-IQ"/>
        </w:rPr>
      </w:pPr>
      <w:proofErr w:type="spellStart"/>
      <w:r w:rsidRPr="008C5237">
        <w:rPr>
          <w:rFonts w:asciiTheme="majorBidi" w:hAnsiTheme="majorBidi" w:cstheme="majorBidi"/>
          <w:color w:val="000000"/>
          <w:sz w:val="20"/>
          <w:szCs w:val="20"/>
        </w:rPr>
        <w:t>Pertussis</w:t>
      </w:r>
      <w:proofErr w:type="spellEnd"/>
      <w:r w:rsidRPr="008C5237">
        <w:rPr>
          <w:rFonts w:asciiTheme="majorBidi" w:hAnsiTheme="majorBidi" w:cstheme="majorBidi"/>
          <w:color w:val="000000"/>
          <w:sz w:val="20"/>
          <w:szCs w:val="20"/>
        </w:rPr>
        <w:t xml:space="preserve"> is primarily a toxin-mediated disease. The bacteria attach to the cilia of the respiratory epithelial cells, produce toxins that paralyze the cilia, and cause inflammation of the respiratory tract, which interferes with the clearing of pulmonary secretions. </w:t>
      </w:r>
      <w:proofErr w:type="spellStart"/>
      <w:r w:rsidRPr="008C5237">
        <w:rPr>
          <w:rFonts w:asciiTheme="majorBidi" w:hAnsiTheme="majorBidi" w:cstheme="majorBidi"/>
          <w:color w:val="000000"/>
          <w:sz w:val="20"/>
          <w:szCs w:val="20"/>
        </w:rPr>
        <w:t>Pertussis</w:t>
      </w:r>
      <w:proofErr w:type="spellEnd"/>
      <w:r w:rsidRPr="008C5237">
        <w:rPr>
          <w:rFonts w:asciiTheme="majorBidi" w:hAnsiTheme="majorBidi" w:cstheme="majorBidi"/>
          <w:color w:val="000000"/>
          <w:sz w:val="20"/>
          <w:szCs w:val="20"/>
        </w:rPr>
        <w:t xml:space="preserve"> antigens appear to allow the organism to evade host defenses, in that </w:t>
      </w:r>
      <w:proofErr w:type="spellStart"/>
      <w:r w:rsidRPr="008C5237">
        <w:rPr>
          <w:rFonts w:asciiTheme="majorBidi" w:hAnsiTheme="majorBidi" w:cstheme="majorBidi"/>
          <w:color w:val="000000"/>
          <w:sz w:val="20"/>
          <w:szCs w:val="20"/>
        </w:rPr>
        <w:t>lymphocytosis</w:t>
      </w:r>
      <w:proofErr w:type="spellEnd"/>
      <w:r w:rsidRPr="008C5237">
        <w:rPr>
          <w:rFonts w:asciiTheme="majorBidi" w:hAnsiTheme="majorBidi" w:cstheme="majorBidi"/>
          <w:color w:val="000000"/>
          <w:sz w:val="20"/>
          <w:szCs w:val="20"/>
        </w:rPr>
        <w:t xml:space="preserve"> is promoted but </w:t>
      </w:r>
      <w:proofErr w:type="spellStart"/>
      <w:r w:rsidRPr="008C5237">
        <w:rPr>
          <w:rFonts w:asciiTheme="majorBidi" w:hAnsiTheme="majorBidi" w:cstheme="majorBidi"/>
          <w:color w:val="000000"/>
          <w:sz w:val="20"/>
          <w:szCs w:val="20"/>
        </w:rPr>
        <w:t>chemotaxis</w:t>
      </w:r>
      <w:proofErr w:type="spellEnd"/>
      <w:r w:rsidRPr="008C5237">
        <w:rPr>
          <w:rFonts w:asciiTheme="majorBidi" w:hAnsiTheme="majorBidi" w:cstheme="majorBidi"/>
          <w:color w:val="000000"/>
          <w:sz w:val="20"/>
          <w:szCs w:val="20"/>
        </w:rPr>
        <w:t xml:space="preserve"> is impaired. Until recently it was thought that </w:t>
      </w:r>
      <w:r w:rsidRPr="008C5237">
        <w:rPr>
          <w:rFonts w:asciiTheme="majorBidi" w:hAnsiTheme="majorBidi" w:cstheme="majorBidi"/>
          <w:i/>
          <w:iCs/>
          <w:color w:val="000000"/>
          <w:sz w:val="20"/>
          <w:szCs w:val="20"/>
        </w:rPr>
        <w:t xml:space="preserve">B. </w:t>
      </w:r>
      <w:proofErr w:type="spellStart"/>
      <w:r w:rsidRPr="008C5237">
        <w:rPr>
          <w:rFonts w:asciiTheme="majorBidi" w:hAnsiTheme="majorBidi" w:cstheme="majorBidi"/>
          <w:i/>
          <w:iCs/>
          <w:color w:val="000000"/>
          <w:sz w:val="20"/>
          <w:szCs w:val="20"/>
        </w:rPr>
        <w:t>pertussis</w:t>
      </w:r>
      <w:proofErr w:type="spellEnd"/>
      <w:r w:rsidRPr="008C5237">
        <w:rPr>
          <w:rFonts w:asciiTheme="majorBidi" w:hAnsiTheme="majorBidi" w:cstheme="majorBidi"/>
          <w:i/>
          <w:iCs/>
          <w:color w:val="000000"/>
          <w:sz w:val="20"/>
          <w:szCs w:val="20"/>
        </w:rPr>
        <w:t xml:space="preserve"> </w:t>
      </w:r>
      <w:r w:rsidRPr="008C5237">
        <w:rPr>
          <w:rFonts w:asciiTheme="majorBidi" w:hAnsiTheme="majorBidi" w:cstheme="majorBidi"/>
          <w:color w:val="000000"/>
          <w:sz w:val="20"/>
          <w:szCs w:val="20"/>
        </w:rPr>
        <w:t>did not invade the tissues. However, recent studies have shown the bacteria to be present in alveolar macrophages.</w:t>
      </w:r>
    </w:p>
    <w:p w:rsidR="008C5237" w:rsidRPr="008C5237" w:rsidRDefault="008C5237" w:rsidP="00CD2136">
      <w:pPr>
        <w:spacing w:line="360" w:lineRule="auto"/>
        <w:jc w:val="right"/>
        <w:rPr>
          <w:rFonts w:asciiTheme="majorBidi" w:hAnsiTheme="majorBidi" w:cstheme="majorBidi"/>
          <w:color w:val="000000"/>
          <w:sz w:val="20"/>
          <w:szCs w:val="20"/>
          <w:rtl/>
          <w:lang w:bidi="ar-IQ"/>
        </w:rPr>
      </w:pPr>
      <w:r w:rsidRPr="008C5237">
        <w:rPr>
          <w:rFonts w:asciiTheme="majorBidi" w:hAnsiTheme="majorBidi" w:cstheme="majorBidi"/>
          <w:sz w:val="20"/>
          <w:szCs w:val="20"/>
        </w:rPr>
        <w:t xml:space="preserve"> </w:t>
      </w:r>
      <w:proofErr w:type="spellStart"/>
      <w:r w:rsidRPr="008C5237">
        <w:rPr>
          <w:rFonts w:asciiTheme="majorBidi" w:hAnsiTheme="majorBidi" w:cstheme="majorBidi"/>
          <w:b/>
          <w:bCs/>
          <w:color w:val="000000"/>
          <w:sz w:val="20"/>
          <w:szCs w:val="20"/>
        </w:rPr>
        <w:t>Pertussis</w:t>
      </w:r>
      <w:proofErr w:type="spellEnd"/>
      <w:r w:rsidRPr="008C5237">
        <w:rPr>
          <w:rFonts w:asciiTheme="majorBidi" w:hAnsiTheme="majorBidi" w:cstheme="majorBidi"/>
          <w:b/>
          <w:bCs/>
          <w:color w:val="000000"/>
          <w:sz w:val="20"/>
          <w:szCs w:val="20"/>
        </w:rPr>
        <w:t xml:space="preserve"> Pathogenesis </w:t>
      </w:r>
    </w:p>
    <w:p w:rsidR="008C5237" w:rsidRPr="008C5237" w:rsidRDefault="008C5237" w:rsidP="00CD2136">
      <w:pPr>
        <w:pStyle w:val="Default"/>
        <w:numPr>
          <w:ilvl w:val="0"/>
          <w:numId w:val="3"/>
        </w:numPr>
        <w:spacing w:after="66" w:line="360" w:lineRule="auto"/>
        <w:rPr>
          <w:rFonts w:asciiTheme="majorBidi" w:hAnsiTheme="majorBidi" w:cstheme="majorBidi"/>
          <w:sz w:val="20"/>
          <w:szCs w:val="20"/>
        </w:rPr>
      </w:pPr>
      <w:r>
        <w:rPr>
          <w:rFonts w:asciiTheme="majorBidi" w:hAnsiTheme="majorBidi" w:cstheme="majorBidi"/>
          <w:sz w:val="20"/>
          <w:szCs w:val="20"/>
        </w:rPr>
        <w:t>1-</w:t>
      </w:r>
      <w:r w:rsidRPr="008C5237">
        <w:rPr>
          <w:rFonts w:asciiTheme="majorBidi" w:hAnsiTheme="majorBidi" w:cstheme="majorBidi"/>
          <w:sz w:val="20"/>
          <w:szCs w:val="20"/>
        </w:rPr>
        <w:t xml:space="preserve">Primarily a toxin-mediated disease </w:t>
      </w:r>
    </w:p>
    <w:p w:rsidR="008C5237" w:rsidRPr="008C5237" w:rsidRDefault="008C5237" w:rsidP="00CD2136">
      <w:pPr>
        <w:pStyle w:val="Default"/>
        <w:numPr>
          <w:ilvl w:val="0"/>
          <w:numId w:val="3"/>
        </w:numPr>
        <w:spacing w:after="66" w:line="360" w:lineRule="auto"/>
        <w:rPr>
          <w:rFonts w:asciiTheme="majorBidi" w:hAnsiTheme="majorBidi" w:cstheme="majorBidi"/>
          <w:sz w:val="20"/>
          <w:szCs w:val="20"/>
        </w:rPr>
      </w:pPr>
      <w:r>
        <w:rPr>
          <w:rFonts w:asciiTheme="majorBidi" w:hAnsiTheme="majorBidi" w:cstheme="majorBidi"/>
          <w:sz w:val="20"/>
          <w:szCs w:val="20"/>
        </w:rPr>
        <w:t>2-</w:t>
      </w:r>
      <w:r w:rsidRPr="008C5237">
        <w:rPr>
          <w:rFonts w:asciiTheme="majorBidi" w:hAnsiTheme="majorBidi" w:cstheme="majorBidi"/>
          <w:sz w:val="20"/>
          <w:szCs w:val="20"/>
        </w:rPr>
        <w:t xml:space="preserve">Bacteria attach to cilia of respiratory epithelial cells </w:t>
      </w:r>
    </w:p>
    <w:p w:rsidR="008C5237" w:rsidRPr="008C5237" w:rsidRDefault="008C5237" w:rsidP="00CD2136">
      <w:pPr>
        <w:pStyle w:val="Default"/>
        <w:numPr>
          <w:ilvl w:val="0"/>
          <w:numId w:val="3"/>
        </w:numPr>
        <w:spacing w:after="66" w:line="360" w:lineRule="auto"/>
        <w:rPr>
          <w:rFonts w:asciiTheme="majorBidi" w:hAnsiTheme="majorBidi" w:cstheme="majorBidi"/>
          <w:sz w:val="20"/>
          <w:szCs w:val="20"/>
        </w:rPr>
      </w:pPr>
      <w:r>
        <w:rPr>
          <w:rFonts w:asciiTheme="majorBidi" w:hAnsiTheme="majorBidi" w:cstheme="majorBidi"/>
          <w:sz w:val="20"/>
          <w:szCs w:val="20"/>
        </w:rPr>
        <w:t>3-</w:t>
      </w:r>
      <w:r w:rsidRPr="008C5237">
        <w:rPr>
          <w:rFonts w:asciiTheme="majorBidi" w:hAnsiTheme="majorBidi" w:cstheme="majorBidi"/>
          <w:sz w:val="20"/>
          <w:szCs w:val="20"/>
        </w:rPr>
        <w:t xml:space="preserve">Inflammation occurs which interferes with clearance of pulmonary secretions </w:t>
      </w:r>
    </w:p>
    <w:p w:rsidR="008C5237" w:rsidRPr="004C1FBC" w:rsidRDefault="008C5237" w:rsidP="00CD2136">
      <w:pPr>
        <w:pStyle w:val="Default"/>
        <w:numPr>
          <w:ilvl w:val="0"/>
          <w:numId w:val="3"/>
        </w:numPr>
        <w:spacing w:line="360" w:lineRule="auto"/>
        <w:rPr>
          <w:rFonts w:asciiTheme="majorBidi" w:hAnsiTheme="majorBidi" w:cstheme="majorBidi"/>
          <w:sz w:val="20"/>
          <w:szCs w:val="20"/>
        </w:rPr>
      </w:pPr>
      <w:r>
        <w:rPr>
          <w:rFonts w:asciiTheme="majorBidi" w:hAnsiTheme="majorBidi" w:cstheme="majorBidi"/>
          <w:sz w:val="20"/>
          <w:szCs w:val="20"/>
        </w:rPr>
        <w:t>4-</w:t>
      </w:r>
      <w:r w:rsidRPr="008C5237">
        <w:rPr>
          <w:rFonts w:asciiTheme="majorBidi" w:hAnsiTheme="majorBidi" w:cstheme="majorBidi"/>
          <w:sz w:val="20"/>
          <w:szCs w:val="20"/>
        </w:rPr>
        <w:t>Pertussis antigens allow evasion of host defenses (</w:t>
      </w:r>
      <w:proofErr w:type="spellStart"/>
      <w:r w:rsidRPr="008C5237">
        <w:rPr>
          <w:rFonts w:asciiTheme="majorBidi" w:hAnsiTheme="majorBidi" w:cstheme="majorBidi"/>
          <w:sz w:val="20"/>
          <w:szCs w:val="20"/>
        </w:rPr>
        <w:t>lymphocytosis</w:t>
      </w:r>
      <w:proofErr w:type="spellEnd"/>
      <w:r w:rsidRPr="008C5237">
        <w:rPr>
          <w:rFonts w:asciiTheme="majorBidi" w:hAnsiTheme="majorBidi" w:cstheme="majorBidi"/>
          <w:sz w:val="20"/>
          <w:szCs w:val="20"/>
        </w:rPr>
        <w:t xml:space="preserve"> promoted but impaired </w:t>
      </w:r>
      <w:proofErr w:type="spellStart"/>
      <w:r w:rsidRPr="008C5237">
        <w:rPr>
          <w:rFonts w:asciiTheme="majorBidi" w:hAnsiTheme="majorBidi" w:cstheme="majorBidi"/>
          <w:sz w:val="20"/>
          <w:szCs w:val="20"/>
        </w:rPr>
        <w:t>chemotaxis</w:t>
      </w:r>
      <w:proofErr w:type="spellEnd"/>
      <w:r w:rsidRPr="008C5237">
        <w:rPr>
          <w:rFonts w:asciiTheme="majorBidi" w:hAnsiTheme="majorBidi" w:cstheme="majorBidi"/>
          <w:sz w:val="20"/>
          <w:szCs w:val="20"/>
        </w:rPr>
        <w:t>)</w:t>
      </w:r>
    </w:p>
    <w:p w:rsidR="008C5237" w:rsidRPr="008C5237" w:rsidRDefault="008C5237" w:rsidP="00CD2136">
      <w:pPr>
        <w:pStyle w:val="Pa18"/>
        <w:spacing w:before="200" w:after="40" w:line="360" w:lineRule="auto"/>
        <w:rPr>
          <w:rFonts w:asciiTheme="majorBidi" w:hAnsiTheme="majorBidi" w:cstheme="majorBidi"/>
          <w:color w:val="000000"/>
          <w:sz w:val="20"/>
          <w:szCs w:val="20"/>
        </w:rPr>
      </w:pPr>
      <w:r w:rsidRPr="008C5237">
        <w:rPr>
          <w:rFonts w:asciiTheme="majorBidi" w:hAnsiTheme="majorBidi" w:cstheme="majorBidi"/>
          <w:sz w:val="20"/>
          <w:szCs w:val="20"/>
        </w:rPr>
        <w:t xml:space="preserve"> </w:t>
      </w:r>
      <w:r w:rsidRPr="008C5237">
        <w:rPr>
          <w:rFonts w:asciiTheme="majorBidi" w:hAnsiTheme="majorBidi" w:cstheme="majorBidi"/>
          <w:b/>
          <w:bCs/>
          <w:color w:val="000000"/>
          <w:sz w:val="20"/>
          <w:szCs w:val="20"/>
        </w:rPr>
        <w:t xml:space="preserve">Clinical Features </w:t>
      </w:r>
    </w:p>
    <w:p w:rsidR="005C7A00" w:rsidRDefault="008C5237" w:rsidP="00010D06">
      <w:pPr>
        <w:spacing w:line="360" w:lineRule="auto"/>
        <w:jc w:val="right"/>
        <w:rPr>
          <w:rFonts w:asciiTheme="majorBidi" w:hAnsiTheme="majorBidi" w:cstheme="majorBidi"/>
          <w:color w:val="000000"/>
          <w:sz w:val="20"/>
          <w:szCs w:val="20"/>
          <w:rtl/>
          <w:lang w:bidi="ar-IQ"/>
        </w:rPr>
      </w:pPr>
      <w:r w:rsidRPr="008C5237">
        <w:rPr>
          <w:rFonts w:asciiTheme="majorBidi" w:hAnsiTheme="majorBidi" w:cstheme="majorBidi"/>
          <w:color w:val="000000"/>
          <w:sz w:val="20"/>
          <w:szCs w:val="20"/>
        </w:rPr>
        <w:t xml:space="preserve">The incubation period of </w:t>
      </w:r>
      <w:proofErr w:type="spellStart"/>
      <w:r w:rsidRPr="008C5237">
        <w:rPr>
          <w:rFonts w:asciiTheme="majorBidi" w:hAnsiTheme="majorBidi" w:cstheme="majorBidi"/>
          <w:color w:val="000000"/>
          <w:sz w:val="20"/>
          <w:szCs w:val="20"/>
        </w:rPr>
        <w:t>pertussis</w:t>
      </w:r>
      <w:proofErr w:type="spellEnd"/>
      <w:r w:rsidRPr="008C5237">
        <w:rPr>
          <w:rFonts w:asciiTheme="majorBidi" w:hAnsiTheme="majorBidi" w:cstheme="majorBidi"/>
          <w:color w:val="000000"/>
          <w:sz w:val="20"/>
          <w:szCs w:val="20"/>
        </w:rPr>
        <w:t xml:space="preserve"> is commonly 7–10 days, with a range of 4–21 days, and rarely may be as long as 42 days. The clinical course of the illness is divided into three stages.</w:t>
      </w:r>
      <w:r w:rsidR="00CD2136">
        <w:rPr>
          <w:rFonts w:asciiTheme="majorBidi" w:hAnsiTheme="majorBidi" w:cstheme="majorBidi"/>
          <w:color w:val="000000"/>
          <w:sz w:val="20"/>
          <w:szCs w:val="20"/>
          <w:lang w:bidi="ar-IQ"/>
        </w:rPr>
        <w:t xml:space="preserve"> </w:t>
      </w:r>
      <w:r w:rsidRPr="008C5237">
        <w:rPr>
          <w:rFonts w:asciiTheme="majorBidi" w:hAnsiTheme="majorBidi" w:cstheme="majorBidi"/>
          <w:color w:val="000000"/>
          <w:sz w:val="20"/>
          <w:szCs w:val="20"/>
        </w:rPr>
        <w:t xml:space="preserve">The first stage, the catarrhal stage, is characterized by the insidious onset of </w:t>
      </w:r>
      <w:proofErr w:type="spellStart"/>
      <w:r w:rsidRPr="008C5237">
        <w:rPr>
          <w:rFonts w:asciiTheme="majorBidi" w:hAnsiTheme="majorBidi" w:cstheme="majorBidi"/>
          <w:color w:val="000000"/>
          <w:sz w:val="20"/>
          <w:szCs w:val="20"/>
        </w:rPr>
        <w:t>coryza</w:t>
      </w:r>
      <w:proofErr w:type="spellEnd"/>
      <w:r w:rsidRPr="008C5237">
        <w:rPr>
          <w:rFonts w:asciiTheme="majorBidi" w:hAnsiTheme="majorBidi" w:cstheme="majorBidi"/>
          <w:color w:val="000000"/>
          <w:sz w:val="20"/>
          <w:szCs w:val="20"/>
        </w:rPr>
        <w:t xml:space="preserve"> (runny nose), sneezing, low-grade fever, and a mild, occasional cough, similar to the common cold. The cough gradually becomes more severe, and after 1–2 weeks, the second, or paroxysmal stage, begins. Fever is generally minimal throughout the course of the illness. </w:t>
      </w:r>
      <w:r w:rsidR="00CD2136">
        <w:rPr>
          <w:rFonts w:asciiTheme="majorBidi" w:hAnsiTheme="majorBidi" w:cstheme="majorBidi"/>
          <w:color w:val="000000"/>
          <w:sz w:val="20"/>
          <w:szCs w:val="20"/>
          <w:lang w:bidi="ar-IQ"/>
        </w:rPr>
        <w:t xml:space="preserve"> </w:t>
      </w:r>
      <w:r w:rsidRPr="008C5237">
        <w:rPr>
          <w:rFonts w:asciiTheme="majorBidi" w:hAnsiTheme="majorBidi" w:cstheme="majorBidi"/>
          <w:color w:val="000000"/>
          <w:sz w:val="20"/>
          <w:szCs w:val="20"/>
        </w:rPr>
        <w:t xml:space="preserve">It is during the paroxysmal stage that the diagnosis of </w:t>
      </w:r>
      <w:proofErr w:type="spellStart"/>
      <w:r w:rsidRPr="008C5237">
        <w:rPr>
          <w:rFonts w:asciiTheme="majorBidi" w:hAnsiTheme="majorBidi" w:cstheme="majorBidi"/>
          <w:color w:val="000000"/>
          <w:sz w:val="20"/>
          <w:szCs w:val="20"/>
        </w:rPr>
        <w:t>pertussis</w:t>
      </w:r>
      <w:proofErr w:type="spellEnd"/>
      <w:r w:rsidRPr="008C5237">
        <w:rPr>
          <w:rFonts w:asciiTheme="majorBidi" w:hAnsiTheme="majorBidi" w:cstheme="majorBidi"/>
          <w:color w:val="000000"/>
          <w:sz w:val="20"/>
          <w:szCs w:val="20"/>
        </w:rPr>
        <w:t xml:space="preserve"> is usually suspected. Characteristically, the patient has bursts, or paroxysms, of numerous, rapid coughs, apparently due to difficulty expelling thick mucus from the </w:t>
      </w:r>
      <w:proofErr w:type="spellStart"/>
      <w:r w:rsidRPr="008C5237">
        <w:rPr>
          <w:rFonts w:asciiTheme="majorBidi" w:hAnsiTheme="majorBidi" w:cstheme="majorBidi"/>
          <w:color w:val="000000"/>
          <w:sz w:val="20"/>
          <w:szCs w:val="20"/>
        </w:rPr>
        <w:t>tracheobronchial</w:t>
      </w:r>
      <w:proofErr w:type="spellEnd"/>
      <w:r w:rsidRPr="008C5237">
        <w:rPr>
          <w:rFonts w:asciiTheme="majorBidi" w:hAnsiTheme="majorBidi" w:cstheme="majorBidi"/>
          <w:color w:val="000000"/>
          <w:sz w:val="20"/>
          <w:szCs w:val="20"/>
        </w:rPr>
        <w:t xml:space="preserve"> tree. In the convalescent stage, recovery is gradual. The cough becomes less paroxysmal and disappears in 2 to 3 weeks. However, paroxysms often recur with subsequent respiratory infections for many months after the onset of </w:t>
      </w:r>
      <w:proofErr w:type="spellStart"/>
      <w:r w:rsidRPr="008C5237">
        <w:rPr>
          <w:rFonts w:asciiTheme="majorBidi" w:hAnsiTheme="majorBidi" w:cstheme="majorBidi"/>
          <w:color w:val="000000"/>
          <w:sz w:val="20"/>
          <w:szCs w:val="20"/>
        </w:rPr>
        <w:t>pertussis</w:t>
      </w:r>
      <w:r w:rsidR="005C7A00">
        <w:rPr>
          <w:rFonts w:asciiTheme="majorBidi" w:hAnsiTheme="majorBidi" w:cstheme="majorBidi"/>
          <w:color w:val="000000"/>
          <w:sz w:val="20"/>
          <w:szCs w:val="20"/>
        </w:rPr>
        <w:t>.common</w:t>
      </w:r>
      <w:proofErr w:type="spellEnd"/>
      <w:r w:rsidR="005C7A00">
        <w:rPr>
          <w:rFonts w:asciiTheme="majorBidi" w:hAnsiTheme="majorBidi" w:cstheme="majorBidi"/>
          <w:color w:val="000000"/>
          <w:sz w:val="20"/>
          <w:szCs w:val="20"/>
        </w:rPr>
        <w:t>.</w:t>
      </w:r>
      <w:r w:rsidRPr="008C5237">
        <w:rPr>
          <w:rFonts w:asciiTheme="majorBidi" w:hAnsiTheme="majorBidi" w:cstheme="majorBidi"/>
          <w:color w:val="000000"/>
          <w:sz w:val="20"/>
          <w:szCs w:val="20"/>
        </w:rPr>
        <w:t xml:space="preserve"> though the disease may be milder in older persons, those who are infected may transmit the disease to other susceptible persons, including unimmunized or incompletely immunized infants. </w:t>
      </w:r>
    </w:p>
    <w:p w:rsidR="008C5237" w:rsidRPr="008C5237" w:rsidRDefault="008C5237" w:rsidP="005C7A00">
      <w:pPr>
        <w:spacing w:line="360" w:lineRule="auto"/>
        <w:jc w:val="right"/>
        <w:rPr>
          <w:rFonts w:asciiTheme="majorBidi" w:hAnsiTheme="majorBidi" w:cstheme="majorBidi"/>
          <w:color w:val="000000"/>
          <w:sz w:val="20"/>
          <w:szCs w:val="20"/>
          <w:rtl/>
          <w:lang w:bidi="ar-IQ"/>
        </w:rPr>
      </w:pPr>
      <w:proofErr w:type="spellStart"/>
      <w:r w:rsidRPr="008C5237">
        <w:rPr>
          <w:rFonts w:asciiTheme="majorBidi" w:hAnsiTheme="majorBidi" w:cstheme="majorBidi"/>
          <w:b/>
          <w:bCs/>
          <w:color w:val="000000"/>
          <w:sz w:val="20"/>
          <w:szCs w:val="20"/>
        </w:rPr>
        <w:t>Pertussis</w:t>
      </w:r>
      <w:proofErr w:type="spellEnd"/>
      <w:r w:rsidRPr="008C5237">
        <w:rPr>
          <w:rFonts w:asciiTheme="majorBidi" w:hAnsiTheme="majorBidi" w:cstheme="majorBidi"/>
          <w:b/>
          <w:bCs/>
          <w:color w:val="000000"/>
          <w:sz w:val="20"/>
          <w:szCs w:val="20"/>
        </w:rPr>
        <w:t xml:space="preserve"> Clinical Features</w:t>
      </w:r>
    </w:p>
    <w:p w:rsidR="008C5237" w:rsidRPr="008C5237" w:rsidRDefault="008C5237" w:rsidP="00CD2136">
      <w:pPr>
        <w:pStyle w:val="Default"/>
        <w:numPr>
          <w:ilvl w:val="0"/>
          <w:numId w:val="2"/>
        </w:numPr>
        <w:spacing w:after="66" w:line="360" w:lineRule="auto"/>
        <w:rPr>
          <w:rFonts w:asciiTheme="majorBidi" w:hAnsiTheme="majorBidi" w:cstheme="majorBidi"/>
          <w:sz w:val="20"/>
          <w:szCs w:val="20"/>
        </w:rPr>
      </w:pPr>
      <w:r>
        <w:rPr>
          <w:rFonts w:asciiTheme="majorBidi" w:hAnsiTheme="majorBidi" w:cstheme="majorBidi"/>
          <w:sz w:val="20"/>
          <w:szCs w:val="20"/>
        </w:rPr>
        <w:t>1-</w:t>
      </w:r>
      <w:r w:rsidRPr="008C5237">
        <w:rPr>
          <w:rFonts w:asciiTheme="majorBidi" w:hAnsiTheme="majorBidi" w:cstheme="majorBidi"/>
          <w:sz w:val="20"/>
          <w:szCs w:val="20"/>
        </w:rPr>
        <w:t xml:space="preserve">Incubation period 7-10 days (range 4-21 days) </w:t>
      </w:r>
    </w:p>
    <w:p w:rsidR="008C5237" w:rsidRPr="008C5237" w:rsidRDefault="008C5237" w:rsidP="00CD2136">
      <w:pPr>
        <w:pStyle w:val="Default"/>
        <w:numPr>
          <w:ilvl w:val="0"/>
          <w:numId w:val="2"/>
        </w:numPr>
        <w:spacing w:after="66" w:line="360" w:lineRule="auto"/>
        <w:rPr>
          <w:rFonts w:asciiTheme="majorBidi" w:hAnsiTheme="majorBidi" w:cstheme="majorBidi"/>
          <w:sz w:val="20"/>
          <w:szCs w:val="20"/>
        </w:rPr>
      </w:pPr>
      <w:r>
        <w:rPr>
          <w:rFonts w:asciiTheme="majorBidi" w:hAnsiTheme="majorBidi" w:cstheme="majorBidi"/>
          <w:sz w:val="20"/>
          <w:szCs w:val="20"/>
        </w:rPr>
        <w:t>2-</w:t>
      </w:r>
      <w:r w:rsidRPr="008C5237">
        <w:rPr>
          <w:rFonts w:asciiTheme="majorBidi" w:hAnsiTheme="majorBidi" w:cstheme="majorBidi"/>
          <w:sz w:val="20"/>
          <w:szCs w:val="20"/>
        </w:rPr>
        <w:t xml:space="preserve">Insidious onset, similar to the common cold with nonspecific cough </w:t>
      </w:r>
    </w:p>
    <w:p w:rsidR="008C5237" w:rsidRPr="008C5237" w:rsidRDefault="008C5237" w:rsidP="00CD2136">
      <w:pPr>
        <w:pStyle w:val="Default"/>
        <w:numPr>
          <w:ilvl w:val="0"/>
          <w:numId w:val="2"/>
        </w:numPr>
        <w:spacing w:after="66" w:line="360" w:lineRule="auto"/>
        <w:rPr>
          <w:rFonts w:asciiTheme="majorBidi" w:hAnsiTheme="majorBidi" w:cstheme="majorBidi"/>
          <w:sz w:val="20"/>
          <w:szCs w:val="20"/>
        </w:rPr>
      </w:pPr>
      <w:r>
        <w:rPr>
          <w:rFonts w:asciiTheme="majorBidi" w:hAnsiTheme="majorBidi" w:cstheme="majorBidi"/>
          <w:sz w:val="20"/>
          <w:szCs w:val="20"/>
        </w:rPr>
        <w:t>3-</w:t>
      </w:r>
      <w:r w:rsidRPr="008C5237">
        <w:rPr>
          <w:rFonts w:asciiTheme="majorBidi" w:hAnsiTheme="majorBidi" w:cstheme="majorBidi"/>
          <w:sz w:val="20"/>
          <w:szCs w:val="20"/>
        </w:rPr>
        <w:t xml:space="preserve">Fever usually minimal throughout course of illness Catarrhal stage 1-2 weeks </w:t>
      </w:r>
    </w:p>
    <w:p w:rsidR="008C5237" w:rsidRPr="008C5237" w:rsidRDefault="008C5237" w:rsidP="00CD2136">
      <w:pPr>
        <w:pStyle w:val="Default"/>
        <w:numPr>
          <w:ilvl w:val="1"/>
          <w:numId w:val="2"/>
        </w:numPr>
        <w:spacing w:line="360" w:lineRule="auto"/>
        <w:rPr>
          <w:rFonts w:asciiTheme="majorBidi" w:hAnsiTheme="majorBidi" w:cstheme="majorBidi"/>
          <w:sz w:val="20"/>
          <w:szCs w:val="20"/>
        </w:rPr>
      </w:pPr>
      <w:r w:rsidRPr="008C5237">
        <w:rPr>
          <w:rFonts w:asciiTheme="majorBidi" w:hAnsiTheme="majorBidi" w:cstheme="majorBidi"/>
          <w:sz w:val="20"/>
          <w:szCs w:val="20"/>
        </w:rPr>
        <w:t xml:space="preserve">4-Paroxysmal cough stage 1-6 weeks Convalescence weeks to months </w:t>
      </w:r>
    </w:p>
    <w:p w:rsidR="004C1FBC" w:rsidRPr="004C1FBC" w:rsidRDefault="004C1FBC" w:rsidP="00CD2136">
      <w:pPr>
        <w:pStyle w:val="Default"/>
        <w:numPr>
          <w:ilvl w:val="1"/>
          <w:numId w:val="2"/>
        </w:numPr>
        <w:spacing w:line="360" w:lineRule="auto"/>
        <w:rPr>
          <w:rFonts w:asciiTheme="majorBidi" w:hAnsiTheme="majorBidi" w:cstheme="majorBidi"/>
          <w:sz w:val="20"/>
          <w:szCs w:val="20"/>
        </w:rPr>
      </w:pPr>
    </w:p>
    <w:p w:rsidR="008C5237" w:rsidRPr="004C1FBC" w:rsidRDefault="008C5237" w:rsidP="00CD2136">
      <w:pPr>
        <w:pStyle w:val="Default"/>
        <w:numPr>
          <w:ilvl w:val="1"/>
          <w:numId w:val="2"/>
        </w:numPr>
        <w:spacing w:line="360" w:lineRule="auto"/>
        <w:rPr>
          <w:rFonts w:asciiTheme="majorBidi" w:hAnsiTheme="majorBidi" w:cstheme="majorBidi"/>
          <w:sz w:val="20"/>
          <w:szCs w:val="20"/>
        </w:rPr>
      </w:pPr>
      <w:r w:rsidRPr="004C1FBC">
        <w:rPr>
          <w:rFonts w:asciiTheme="majorBidi" w:hAnsiTheme="majorBidi" w:cstheme="majorBidi"/>
          <w:b/>
          <w:bCs/>
          <w:sz w:val="20"/>
          <w:szCs w:val="20"/>
        </w:rPr>
        <w:t xml:space="preserve">Laboratory Diagnosis </w:t>
      </w:r>
    </w:p>
    <w:p w:rsidR="008C5237" w:rsidRPr="008C5237" w:rsidRDefault="008C5237" w:rsidP="00CD2136">
      <w:pPr>
        <w:pStyle w:val="Pa0"/>
        <w:spacing w:after="200" w:line="360" w:lineRule="auto"/>
        <w:rPr>
          <w:rFonts w:asciiTheme="majorBidi" w:hAnsiTheme="majorBidi" w:cstheme="majorBidi"/>
          <w:color w:val="000000"/>
          <w:sz w:val="20"/>
          <w:szCs w:val="20"/>
          <w:rtl/>
        </w:rPr>
      </w:pPr>
      <w:r w:rsidRPr="008C5237">
        <w:rPr>
          <w:rFonts w:asciiTheme="majorBidi" w:hAnsiTheme="majorBidi" w:cstheme="majorBidi"/>
          <w:color w:val="000000"/>
          <w:sz w:val="20"/>
          <w:szCs w:val="20"/>
        </w:rPr>
        <w:t xml:space="preserve">The diagnosis of </w:t>
      </w:r>
      <w:proofErr w:type="spellStart"/>
      <w:r w:rsidRPr="008C5237">
        <w:rPr>
          <w:rFonts w:asciiTheme="majorBidi" w:hAnsiTheme="majorBidi" w:cstheme="majorBidi"/>
          <w:color w:val="000000"/>
          <w:sz w:val="20"/>
          <w:szCs w:val="20"/>
        </w:rPr>
        <w:t>pertussis</w:t>
      </w:r>
      <w:proofErr w:type="spellEnd"/>
      <w:r w:rsidRPr="008C5237">
        <w:rPr>
          <w:rFonts w:asciiTheme="majorBidi" w:hAnsiTheme="majorBidi" w:cstheme="majorBidi"/>
          <w:color w:val="000000"/>
          <w:sz w:val="20"/>
          <w:szCs w:val="20"/>
        </w:rPr>
        <w:t xml:space="preserve"> is based on a characteristic clinical history (cough for more than 2 weeks with whoop, paroxysms, or </w:t>
      </w:r>
      <w:proofErr w:type="spellStart"/>
      <w:r w:rsidRPr="008C5237">
        <w:rPr>
          <w:rFonts w:asciiTheme="majorBidi" w:hAnsiTheme="majorBidi" w:cstheme="majorBidi"/>
          <w:color w:val="000000"/>
          <w:sz w:val="20"/>
          <w:szCs w:val="20"/>
        </w:rPr>
        <w:t>posttussive</w:t>
      </w:r>
      <w:proofErr w:type="spellEnd"/>
      <w:r w:rsidRPr="008C5237">
        <w:rPr>
          <w:rFonts w:asciiTheme="majorBidi" w:hAnsiTheme="majorBidi" w:cstheme="majorBidi"/>
          <w:color w:val="000000"/>
          <w:sz w:val="20"/>
          <w:szCs w:val="20"/>
        </w:rPr>
        <w:t xml:space="preserve"> vomiting) as well as a variety of laboratory tests (culture, polymerase chain reaction [PCR], and serology). </w:t>
      </w:r>
      <w:r w:rsidR="00CD2136">
        <w:rPr>
          <w:rFonts w:asciiTheme="majorBidi" w:hAnsiTheme="majorBidi" w:cstheme="majorBidi"/>
          <w:color w:val="000000"/>
          <w:sz w:val="20"/>
          <w:szCs w:val="20"/>
        </w:rPr>
        <w:t xml:space="preserve"> </w:t>
      </w:r>
      <w:r w:rsidRPr="008C5237">
        <w:rPr>
          <w:rFonts w:asciiTheme="majorBidi" w:hAnsiTheme="majorBidi" w:cstheme="majorBidi"/>
          <w:color w:val="000000"/>
          <w:sz w:val="20"/>
          <w:szCs w:val="20"/>
        </w:rPr>
        <w:t xml:space="preserve">Culture is considered the gold standard laboratory test and is the most specific of the laboratory tests for </w:t>
      </w:r>
      <w:proofErr w:type="spellStart"/>
      <w:r w:rsidRPr="008C5237">
        <w:rPr>
          <w:rFonts w:asciiTheme="majorBidi" w:hAnsiTheme="majorBidi" w:cstheme="majorBidi"/>
          <w:color w:val="000000"/>
          <w:sz w:val="20"/>
          <w:szCs w:val="20"/>
        </w:rPr>
        <w:t>pertussis</w:t>
      </w:r>
      <w:proofErr w:type="spellEnd"/>
      <w:r w:rsidRPr="008C5237">
        <w:rPr>
          <w:rFonts w:asciiTheme="majorBidi" w:hAnsiTheme="majorBidi" w:cstheme="majorBidi"/>
          <w:color w:val="000000"/>
          <w:sz w:val="20"/>
          <w:szCs w:val="20"/>
        </w:rPr>
        <w:t xml:space="preserve">. However, fastidious growth requirements make </w:t>
      </w:r>
      <w:r w:rsidRPr="008C5237">
        <w:rPr>
          <w:rFonts w:asciiTheme="majorBidi" w:hAnsiTheme="majorBidi" w:cstheme="majorBidi"/>
          <w:i/>
          <w:iCs/>
          <w:color w:val="000000"/>
          <w:sz w:val="20"/>
          <w:szCs w:val="20"/>
        </w:rPr>
        <w:t xml:space="preserve">B. </w:t>
      </w:r>
      <w:proofErr w:type="spellStart"/>
      <w:r w:rsidRPr="008C5237">
        <w:rPr>
          <w:rFonts w:asciiTheme="majorBidi" w:hAnsiTheme="majorBidi" w:cstheme="majorBidi"/>
          <w:i/>
          <w:iCs/>
          <w:color w:val="000000"/>
          <w:sz w:val="20"/>
          <w:szCs w:val="20"/>
        </w:rPr>
        <w:t>pertussis</w:t>
      </w:r>
      <w:proofErr w:type="spellEnd"/>
      <w:r w:rsidRPr="008C5237">
        <w:rPr>
          <w:rFonts w:asciiTheme="majorBidi" w:hAnsiTheme="majorBidi" w:cstheme="majorBidi"/>
          <w:i/>
          <w:iCs/>
          <w:color w:val="000000"/>
          <w:sz w:val="20"/>
          <w:szCs w:val="20"/>
        </w:rPr>
        <w:t xml:space="preserve"> </w:t>
      </w:r>
      <w:r w:rsidRPr="008C5237">
        <w:rPr>
          <w:rFonts w:asciiTheme="majorBidi" w:hAnsiTheme="majorBidi" w:cstheme="majorBidi"/>
          <w:color w:val="000000"/>
          <w:sz w:val="20"/>
          <w:szCs w:val="20"/>
        </w:rPr>
        <w:t xml:space="preserve">difficult to culture. The yield of culture can be affected by specimen collection, transportation, and isolation techniques. Specimens from the posterior </w:t>
      </w:r>
      <w:proofErr w:type="spellStart"/>
      <w:r w:rsidRPr="008C5237">
        <w:rPr>
          <w:rFonts w:asciiTheme="majorBidi" w:hAnsiTheme="majorBidi" w:cstheme="majorBidi"/>
          <w:color w:val="000000"/>
          <w:sz w:val="20"/>
          <w:szCs w:val="20"/>
        </w:rPr>
        <w:t>nasopharynx</w:t>
      </w:r>
      <w:proofErr w:type="spellEnd"/>
      <w:r w:rsidRPr="008C5237">
        <w:rPr>
          <w:rFonts w:asciiTheme="majorBidi" w:hAnsiTheme="majorBidi" w:cstheme="majorBidi"/>
          <w:color w:val="000000"/>
          <w:sz w:val="20"/>
          <w:szCs w:val="20"/>
        </w:rPr>
        <w:t>, not the throat, should be obtained using Dacron</w:t>
      </w:r>
      <w:r w:rsidRPr="008C5237">
        <w:rPr>
          <w:rStyle w:val="A21"/>
          <w:rFonts w:asciiTheme="majorBidi" w:hAnsiTheme="majorBidi" w:cstheme="majorBidi"/>
          <w:sz w:val="20"/>
          <w:szCs w:val="20"/>
        </w:rPr>
        <w:t xml:space="preserve">® </w:t>
      </w:r>
      <w:r w:rsidRPr="008C5237">
        <w:rPr>
          <w:rFonts w:asciiTheme="majorBidi" w:hAnsiTheme="majorBidi" w:cstheme="majorBidi"/>
          <w:color w:val="000000"/>
          <w:sz w:val="20"/>
          <w:szCs w:val="20"/>
        </w:rPr>
        <w:t>or calcium alginate (not cotton) swabs. Isolation rates are highest during the first 2 weeks of illness (catarrhal and early paroxysmal stages). Cultures are variably positive (30%–50%) and may take as long as 2 weeks, so results may be too late for clinical usefulness. Cultures are less likely to be positive if performed later in the course of illness (more than 2 weeks after cough onset) or on specimens from persons who have received antibiotics or have been vaccinated. Since adolescents and adults have often been coughing for several weeks before they seek medical attention, it is often too late for culture to be useful.</w:t>
      </w:r>
    </w:p>
    <w:p w:rsidR="008C5237" w:rsidRPr="008C5237" w:rsidRDefault="008C5237" w:rsidP="00CD2136">
      <w:pPr>
        <w:pStyle w:val="Pa19"/>
        <w:spacing w:before="360" w:after="40" w:line="360" w:lineRule="auto"/>
        <w:rPr>
          <w:rFonts w:asciiTheme="majorBidi" w:hAnsiTheme="majorBidi" w:cstheme="majorBidi"/>
          <w:color w:val="000000"/>
          <w:sz w:val="20"/>
          <w:szCs w:val="20"/>
        </w:rPr>
      </w:pPr>
      <w:proofErr w:type="spellStart"/>
      <w:r w:rsidRPr="008C5237">
        <w:rPr>
          <w:rFonts w:asciiTheme="majorBidi" w:hAnsiTheme="majorBidi" w:cstheme="majorBidi"/>
          <w:b/>
          <w:bCs/>
          <w:color w:val="000000"/>
          <w:sz w:val="20"/>
          <w:szCs w:val="20"/>
        </w:rPr>
        <w:t>Pertussis</w:t>
      </w:r>
      <w:proofErr w:type="spellEnd"/>
      <w:r w:rsidRPr="008C5237">
        <w:rPr>
          <w:rFonts w:asciiTheme="majorBidi" w:hAnsiTheme="majorBidi" w:cstheme="majorBidi"/>
          <w:b/>
          <w:bCs/>
          <w:color w:val="000000"/>
          <w:sz w:val="20"/>
          <w:szCs w:val="20"/>
        </w:rPr>
        <w:t xml:space="preserve"> Laboratory Diagnosis </w:t>
      </w:r>
    </w:p>
    <w:p w:rsidR="008C5237" w:rsidRPr="008C5237" w:rsidRDefault="008C5237" w:rsidP="00CD2136">
      <w:pPr>
        <w:pStyle w:val="Default"/>
        <w:numPr>
          <w:ilvl w:val="0"/>
          <w:numId w:val="1"/>
        </w:numPr>
        <w:spacing w:after="66" w:line="360" w:lineRule="auto"/>
        <w:rPr>
          <w:rFonts w:asciiTheme="majorBidi" w:hAnsiTheme="majorBidi" w:cstheme="majorBidi"/>
          <w:sz w:val="20"/>
          <w:szCs w:val="20"/>
        </w:rPr>
      </w:pPr>
      <w:r>
        <w:rPr>
          <w:rFonts w:asciiTheme="majorBidi" w:hAnsiTheme="majorBidi" w:cstheme="majorBidi"/>
          <w:sz w:val="20"/>
          <w:szCs w:val="20"/>
        </w:rPr>
        <w:t>1-</w:t>
      </w:r>
      <w:r w:rsidRPr="008C5237">
        <w:rPr>
          <w:rFonts w:asciiTheme="majorBidi" w:hAnsiTheme="majorBidi" w:cstheme="majorBidi"/>
          <w:sz w:val="20"/>
          <w:szCs w:val="20"/>
        </w:rPr>
        <w:t xml:space="preserve">Culture – gold standard </w:t>
      </w:r>
    </w:p>
    <w:p w:rsidR="008C5237" w:rsidRPr="008C5237" w:rsidRDefault="008C5237" w:rsidP="00CD2136">
      <w:pPr>
        <w:pStyle w:val="Default"/>
        <w:numPr>
          <w:ilvl w:val="1"/>
          <w:numId w:val="1"/>
        </w:numPr>
        <w:spacing w:after="66" w:line="360" w:lineRule="auto"/>
        <w:rPr>
          <w:rFonts w:asciiTheme="majorBidi" w:hAnsiTheme="majorBidi" w:cstheme="majorBidi"/>
          <w:sz w:val="20"/>
          <w:szCs w:val="20"/>
        </w:rPr>
      </w:pPr>
      <w:r>
        <w:rPr>
          <w:rFonts w:asciiTheme="majorBidi" w:hAnsiTheme="majorBidi" w:cstheme="majorBidi"/>
          <w:sz w:val="20"/>
          <w:szCs w:val="20"/>
        </w:rPr>
        <w:t>2-</w:t>
      </w:r>
      <w:r w:rsidRPr="008C5237">
        <w:rPr>
          <w:rFonts w:asciiTheme="majorBidi" w:hAnsiTheme="majorBidi" w:cstheme="majorBidi"/>
          <w:sz w:val="20"/>
          <w:szCs w:val="20"/>
        </w:rPr>
        <w:t xml:space="preserve">Polymerase Chain Reaction (PCR) can confirm </w:t>
      </w:r>
      <w:proofErr w:type="spellStart"/>
      <w:r w:rsidRPr="008C5237">
        <w:rPr>
          <w:rFonts w:asciiTheme="majorBidi" w:hAnsiTheme="majorBidi" w:cstheme="majorBidi"/>
          <w:sz w:val="20"/>
          <w:szCs w:val="20"/>
        </w:rPr>
        <w:t>pertussis</w:t>
      </w:r>
      <w:proofErr w:type="spellEnd"/>
      <w:r w:rsidRPr="008C5237">
        <w:rPr>
          <w:rFonts w:asciiTheme="majorBidi" w:hAnsiTheme="majorBidi" w:cstheme="majorBidi"/>
          <w:sz w:val="20"/>
          <w:szCs w:val="20"/>
        </w:rPr>
        <w:t xml:space="preserve"> in an outbreak </w:t>
      </w:r>
    </w:p>
    <w:p w:rsidR="008C5237" w:rsidRPr="008C5237" w:rsidRDefault="008C5237" w:rsidP="00CD2136">
      <w:pPr>
        <w:pStyle w:val="Default"/>
        <w:numPr>
          <w:ilvl w:val="1"/>
          <w:numId w:val="1"/>
        </w:numPr>
        <w:spacing w:after="66" w:line="360" w:lineRule="auto"/>
        <w:rPr>
          <w:rFonts w:asciiTheme="majorBidi" w:hAnsiTheme="majorBidi" w:cstheme="majorBidi"/>
          <w:sz w:val="20"/>
          <w:szCs w:val="20"/>
        </w:rPr>
      </w:pPr>
      <w:r>
        <w:rPr>
          <w:rFonts w:asciiTheme="majorBidi" w:hAnsiTheme="majorBidi" w:cstheme="majorBidi"/>
          <w:sz w:val="20"/>
          <w:szCs w:val="20"/>
        </w:rPr>
        <w:t>3-</w:t>
      </w:r>
      <w:r w:rsidRPr="008C5237">
        <w:rPr>
          <w:rFonts w:asciiTheme="majorBidi" w:hAnsiTheme="majorBidi" w:cstheme="majorBidi"/>
          <w:sz w:val="20"/>
          <w:szCs w:val="20"/>
        </w:rPr>
        <w:t xml:space="preserve">highly sensitive </w:t>
      </w:r>
    </w:p>
    <w:p w:rsidR="008C5237" w:rsidRPr="008C5237" w:rsidRDefault="008C5237" w:rsidP="00CD2136">
      <w:pPr>
        <w:pStyle w:val="Default"/>
        <w:numPr>
          <w:ilvl w:val="1"/>
          <w:numId w:val="1"/>
        </w:numPr>
        <w:spacing w:line="360" w:lineRule="auto"/>
        <w:rPr>
          <w:rFonts w:asciiTheme="majorBidi" w:hAnsiTheme="majorBidi" w:cstheme="majorBidi"/>
          <w:sz w:val="20"/>
          <w:szCs w:val="20"/>
        </w:rPr>
      </w:pPr>
      <w:r>
        <w:rPr>
          <w:rFonts w:asciiTheme="majorBidi" w:hAnsiTheme="majorBidi" w:cstheme="majorBidi"/>
          <w:sz w:val="20"/>
          <w:szCs w:val="20"/>
        </w:rPr>
        <w:t>4-</w:t>
      </w:r>
      <w:r w:rsidRPr="008C5237">
        <w:rPr>
          <w:rFonts w:asciiTheme="majorBidi" w:hAnsiTheme="majorBidi" w:cstheme="majorBidi"/>
          <w:sz w:val="20"/>
          <w:szCs w:val="20"/>
        </w:rPr>
        <w:t xml:space="preserve">high false-positive rate </w:t>
      </w:r>
    </w:p>
    <w:p w:rsidR="008C5237" w:rsidRPr="00CD2136" w:rsidRDefault="008C5237" w:rsidP="00CD2136">
      <w:pPr>
        <w:pStyle w:val="Default"/>
        <w:numPr>
          <w:ilvl w:val="1"/>
          <w:numId w:val="1"/>
        </w:numPr>
        <w:spacing w:line="360" w:lineRule="auto"/>
        <w:rPr>
          <w:rFonts w:asciiTheme="majorBidi" w:hAnsiTheme="majorBidi" w:cstheme="majorBidi"/>
          <w:sz w:val="20"/>
          <w:szCs w:val="20"/>
        </w:rPr>
      </w:pPr>
      <w:r w:rsidRPr="00CD2136">
        <w:rPr>
          <w:rFonts w:asciiTheme="majorBidi" w:hAnsiTheme="majorBidi" w:cstheme="majorBidi"/>
          <w:sz w:val="20"/>
          <w:szCs w:val="20"/>
        </w:rPr>
        <w:t xml:space="preserve">5-Serology can confirm illness late in the course of infection </w:t>
      </w:r>
    </w:p>
    <w:p w:rsidR="008C5237" w:rsidRPr="008C5237" w:rsidRDefault="008C5237" w:rsidP="00CD2136">
      <w:pPr>
        <w:pStyle w:val="Default"/>
        <w:numPr>
          <w:ilvl w:val="1"/>
          <w:numId w:val="1"/>
        </w:numPr>
        <w:spacing w:line="360" w:lineRule="auto"/>
        <w:rPr>
          <w:rFonts w:asciiTheme="majorBidi" w:hAnsiTheme="majorBidi" w:cstheme="majorBidi"/>
          <w:sz w:val="20"/>
          <w:szCs w:val="20"/>
        </w:rPr>
      </w:pPr>
      <w:r>
        <w:rPr>
          <w:rFonts w:asciiTheme="majorBidi" w:hAnsiTheme="majorBidi" w:cstheme="majorBidi"/>
          <w:sz w:val="20"/>
          <w:szCs w:val="20"/>
        </w:rPr>
        <w:t>6-</w:t>
      </w:r>
      <w:r w:rsidRPr="008C5237">
        <w:rPr>
          <w:rFonts w:asciiTheme="majorBidi" w:hAnsiTheme="majorBidi" w:cstheme="majorBidi"/>
          <w:sz w:val="20"/>
          <w:szCs w:val="20"/>
        </w:rPr>
        <w:t xml:space="preserve">many tests have unproven or unknown clinical accuracy </w:t>
      </w:r>
    </w:p>
    <w:p w:rsidR="008C5237" w:rsidRPr="00CD2136" w:rsidRDefault="008C5237" w:rsidP="00CD2136">
      <w:pPr>
        <w:pStyle w:val="Default"/>
        <w:numPr>
          <w:ilvl w:val="1"/>
          <w:numId w:val="1"/>
        </w:numPr>
        <w:spacing w:line="360" w:lineRule="auto"/>
        <w:rPr>
          <w:rFonts w:asciiTheme="majorBidi" w:hAnsiTheme="majorBidi" w:cstheme="majorBidi"/>
          <w:sz w:val="20"/>
          <w:szCs w:val="20"/>
        </w:rPr>
      </w:pPr>
      <w:r w:rsidRPr="00CD2136">
        <w:rPr>
          <w:rFonts w:asciiTheme="majorBidi" w:hAnsiTheme="majorBidi" w:cstheme="majorBidi"/>
          <w:sz w:val="20"/>
          <w:szCs w:val="20"/>
        </w:rPr>
        <w:t xml:space="preserve">7-Direct fluorescent antibody test low sensitivity variable specificity </w:t>
      </w:r>
    </w:p>
    <w:p w:rsidR="008C5237" w:rsidRDefault="005900FD" w:rsidP="00CD2136">
      <w:pPr>
        <w:pStyle w:val="Default"/>
        <w:numPr>
          <w:ilvl w:val="1"/>
          <w:numId w:val="1"/>
        </w:numPr>
        <w:spacing w:line="360" w:lineRule="auto"/>
        <w:rPr>
          <w:rFonts w:asciiTheme="majorBidi" w:hAnsiTheme="majorBidi" w:cstheme="majorBidi"/>
          <w:sz w:val="20"/>
          <w:szCs w:val="20"/>
        </w:rPr>
      </w:pPr>
      <w:r>
        <w:rPr>
          <w:rFonts w:asciiTheme="majorBidi" w:hAnsiTheme="majorBidi" w:cstheme="majorBidi"/>
          <w:sz w:val="20"/>
          <w:szCs w:val="20"/>
        </w:rPr>
        <w:t>8-</w:t>
      </w:r>
      <w:r w:rsidR="008C5237" w:rsidRPr="008C5237">
        <w:rPr>
          <w:rFonts w:asciiTheme="majorBidi" w:hAnsiTheme="majorBidi" w:cstheme="majorBidi"/>
          <w:sz w:val="20"/>
          <w:szCs w:val="20"/>
        </w:rPr>
        <w:t>should not be used for laboratory confirmation</w:t>
      </w:r>
    </w:p>
    <w:p w:rsidR="004C1FBC" w:rsidRPr="008C5237" w:rsidRDefault="004C1FBC" w:rsidP="00CD2136">
      <w:pPr>
        <w:pStyle w:val="Default"/>
        <w:numPr>
          <w:ilvl w:val="1"/>
          <w:numId w:val="1"/>
        </w:numPr>
        <w:spacing w:line="360" w:lineRule="auto"/>
        <w:rPr>
          <w:rFonts w:asciiTheme="majorBidi" w:hAnsiTheme="majorBidi" w:cstheme="majorBidi"/>
          <w:sz w:val="20"/>
          <w:szCs w:val="20"/>
        </w:rPr>
      </w:pPr>
      <w:r w:rsidRPr="004C1FBC">
        <w:rPr>
          <w:rFonts w:asciiTheme="majorBidi" w:hAnsiTheme="majorBidi" w:cstheme="majorBidi"/>
          <w:noProof/>
          <w:sz w:val="20"/>
          <w:szCs w:val="20"/>
        </w:rPr>
        <w:drawing>
          <wp:inline distT="0" distB="0" distL="0" distR="0">
            <wp:extent cx="5273384" cy="3023690"/>
            <wp:effectExtent l="19050" t="0" r="3466" b="0"/>
            <wp:docPr id="2" name="صورة 1" descr="http://image.slidesharecdn.com/bordetellaclassnotes-110710100011-phpapp01/95/bordetella-class-notes-7-728.jpg?cb=1310292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lidesharecdn.com/bordetellaclassnotes-110710100011-phpapp01/95/bordetella-class-notes-7-728.jpg?cb=1310292357"/>
                    <pic:cNvPicPr>
                      <a:picLocks noChangeAspect="1" noChangeArrowheads="1"/>
                    </pic:cNvPicPr>
                  </pic:nvPicPr>
                  <pic:blipFill>
                    <a:blip r:embed="rId5" cstate="print"/>
                    <a:srcRect/>
                    <a:stretch>
                      <a:fillRect/>
                    </a:stretch>
                  </pic:blipFill>
                  <pic:spPr bwMode="auto">
                    <a:xfrm>
                      <a:off x="0" y="0"/>
                      <a:ext cx="5274310" cy="3024221"/>
                    </a:xfrm>
                    <a:prstGeom prst="rect">
                      <a:avLst/>
                    </a:prstGeom>
                    <a:noFill/>
                    <a:ln w="9525">
                      <a:noFill/>
                      <a:miter lim="800000"/>
                      <a:headEnd/>
                      <a:tailEnd/>
                    </a:ln>
                  </pic:spPr>
                </pic:pic>
              </a:graphicData>
            </a:graphic>
          </wp:inline>
        </w:drawing>
      </w:r>
    </w:p>
    <w:p w:rsidR="008C5237" w:rsidRPr="008C5237" w:rsidRDefault="008C5237" w:rsidP="00CD2136">
      <w:pPr>
        <w:pStyle w:val="Default"/>
        <w:numPr>
          <w:ilvl w:val="1"/>
          <w:numId w:val="1"/>
        </w:numPr>
        <w:spacing w:line="360" w:lineRule="auto"/>
        <w:rPr>
          <w:rFonts w:asciiTheme="majorBidi" w:hAnsiTheme="majorBidi" w:cstheme="majorBidi"/>
          <w:sz w:val="20"/>
          <w:szCs w:val="20"/>
        </w:rPr>
      </w:pPr>
    </w:p>
    <w:p w:rsidR="008C5237" w:rsidRPr="008C5237" w:rsidRDefault="008C5237" w:rsidP="00CD2136">
      <w:pPr>
        <w:spacing w:line="360" w:lineRule="auto"/>
        <w:jc w:val="both"/>
        <w:rPr>
          <w:rFonts w:asciiTheme="majorBidi" w:hAnsiTheme="majorBidi" w:cstheme="majorBidi"/>
          <w:sz w:val="20"/>
          <w:szCs w:val="20"/>
          <w:lang w:bidi="ar-IQ"/>
        </w:rPr>
      </w:pPr>
    </w:p>
    <w:sectPr w:rsidR="008C5237" w:rsidRPr="008C5237" w:rsidSect="004C1FBC">
      <w:pgSz w:w="11906" w:h="16838"/>
      <w:pgMar w:top="1134" w:right="1134" w:bottom="1134" w:left="1134"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LT Std Cond">
    <w:altName w:val="Helvetica LT Std Cond"/>
    <w:panose1 w:val="00000000000000000000"/>
    <w:charset w:val="00"/>
    <w:family w:val="swiss"/>
    <w:notTrueType/>
    <w:pitch w:val="default"/>
    <w:sig w:usb0="00000003" w:usb1="00000000" w:usb2="00000000" w:usb3="00000000" w:csb0="00000001" w:csb1="00000000"/>
  </w:font>
  <w:font w:name="ITC Legacy Sans Std Book">
    <w:altName w:val="ITC Legacy Sans Std Book"/>
    <w:panose1 w:val="00000000000000000000"/>
    <w:charset w:val="00"/>
    <w:family w:val="swiss"/>
    <w:notTrueType/>
    <w:pitch w:val="default"/>
    <w:sig w:usb0="00000003" w:usb1="00000000" w:usb2="00000000" w:usb3="00000000" w:csb0="00000001"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195F6"/>
    <w:multiLevelType w:val="hybridMultilevel"/>
    <w:tmpl w:val="14FBA7C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0C8C296"/>
    <w:multiLevelType w:val="hybridMultilevel"/>
    <w:tmpl w:val="ADE38AE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2DD91A9"/>
    <w:multiLevelType w:val="hybridMultilevel"/>
    <w:tmpl w:val="EFEDF212"/>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20"/>
  <w:characterSpacingControl w:val="doNotCompress"/>
  <w:compat/>
  <w:rsids>
    <w:rsidRoot w:val="008C5237"/>
    <w:rsid w:val="00010D06"/>
    <w:rsid w:val="000D2FAD"/>
    <w:rsid w:val="003D341B"/>
    <w:rsid w:val="004B6AE9"/>
    <w:rsid w:val="004C1FBC"/>
    <w:rsid w:val="005900FD"/>
    <w:rsid w:val="005C7A00"/>
    <w:rsid w:val="0060467F"/>
    <w:rsid w:val="006608B7"/>
    <w:rsid w:val="00704EB1"/>
    <w:rsid w:val="008C5237"/>
    <w:rsid w:val="00967B95"/>
    <w:rsid w:val="00CD2136"/>
    <w:rsid w:val="00E408E5"/>
    <w:rsid w:val="00E64533"/>
    <w:rsid w:val="00E875C7"/>
    <w:rsid w:val="00EB1BBB"/>
    <w:rsid w:val="00EC5F0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5C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C5237"/>
    <w:pPr>
      <w:autoSpaceDE w:val="0"/>
      <w:autoSpaceDN w:val="0"/>
      <w:adjustRightInd w:val="0"/>
      <w:spacing w:after="0" w:line="240" w:lineRule="auto"/>
    </w:pPr>
    <w:rPr>
      <w:rFonts w:ascii="Helvetica LT Std Cond" w:hAnsi="Helvetica LT Std Cond" w:cs="Helvetica LT Std Cond"/>
      <w:color w:val="000000"/>
      <w:sz w:val="24"/>
      <w:szCs w:val="24"/>
    </w:rPr>
  </w:style>
  <w:style w:type="paragraph" w:customStyle="1" w:styleId="Pa18">
    <w:name w:val="Pa18"/>
    <w:basedOn w:val="Default"/>
    <w:next w:val="Default"/>
    <w:uiPriority w:val="99"/>
    <w:rsid w:val="008C5237"/>
    <w:pPr>
      <w:spacing w:line="301" w:lineRule="atLeast"/>
    </w:pPr>
    <w:rPr>
      <w:rFonts w:cstheme="minorBidi"/>
      <w:color w:val="auto"/>
    </w:rPr>
  </w:style>
  <w:style w:type="paragraph" w:customStyle="1" w:styleId="Pa0">
    <w:name w:val="Pa0"/>
    <w:basedOn w:val="Default"/>
    <w:next w:val="Default"/>
    <w:uiPriority w:val="99"/>
    <w:rsid w:val="008C5237"/>
    <w:pPr>
      <w:spacing w:line="221" w:lineRule="atLeast"/>
    </w:pPr>
    <w:rPr>
      <w:rFonts w:cstheme="minorBidi"/>
      <w:color w:val="auto"/>
    </w:rPr>
  </w:style>
  <w:style w:type="character" w:customStyle="1" w:styleId="A21">
    <w:name w:val="A21"/>
    <w:uiPriority w:val="99"/>
    <w:rsid w:val="008C5237"/>
    <w:rPr>
      <w:rFonts w:ascii="ITC Legacy Sans Std Book" w:hAnsi="ITC Legacy Sans Std Book" w:cs="ITC Legacy Sans Std Book"/>
      <w:color w:val="000000"/>
      <w:sz w:val="12"/>
      <w:szCs w:val="12"/>
    </w:rPr>
  </w:style>
  <w:style w:type="paragraph" w:customStyle="1" w:styleId="Pa19">
    <w:name w:val="Pa19"/>
    <w:basedOn w:val="Default"/>
    <w:next w:val="Default"/>
    <w:uiPriority w:val="99"/>
    <w:rsid w:val="008C5237"/>
    <w:pPr>
      <w:spacing w:line="221" w:lineRule="atLeast"/>
    </w:pPr>
    <w:rPr>
      <w:rFonts w:cstheme="minorBidi"/>
      <w:color w:val="auto"/>
    </w:rPr>
  </w:style>
  <w:style w:type="paragraph" w:styleId="a3">
    <w:name w:val="Balloon Text"/>
    <w:basedOn w:val="a"/>
    <w:link w:val="Char"/>
    <w:uiPriority w:val="99"/>
    <w:semiHidden/>
    <w:unhideWhenUsed/>
    <w:rsid w:val="00E408E5"/>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E408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4651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721</Words>
  <Characters>4112</Characters>
  <Application>Microsoft Office Word</Application>
  <DocSecurity>0</DocSecurity>
  <Lines>34</Lines>
  <Paragraphs>9</Paragraphs>
  <ScaleCrop>false</ScaleCrop>
  <HeadingPairs>
    <vt:vector size="2" baseType="variant">
      <vt:variant>
        <vt:lpstr>العنوان</vt:lpstr>
      </vt:variant>
      <vt:variant>
        <vt:i4>1</vt:i4>
      </vt:variant>
    </vt:vector>
  </HeadingPairs>
  <TitlesOfParts>
    <vt:vector size="1" baseType="lpstr">
      <vt:lpstr/>
    </vt:vector>
  </TitlesOfParts>
  <Company>ANGELUS</Company>
  <LinksUpToDate>false</LinksUpToDate>
  <CharactersWithSpaces>4824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7</cp:revision>
  <dcterms:created xsi:type="dcterms:W3CDTF">2016-01-01T18:58:00Z</dcterms:created>
  <dcterms:modified xsi:type="dcterms:W3CDTF">2016-06-29T18:22:00Z</dcterms:modified>
</cp:coreProperties>
</file>