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3F3" w:rsidRPr="00B546B9" w:rsidRDefault="00B203F3" w:rsidP="00B546B9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 w:rsidRPr="00B546B9"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  <w:t>أسئلة للمناقشة      /  أ.د.فاروق الحبوبي</w:t>
      </w:r>
    </w:p>
    <w:p w:rsidR="00B159B0" w:rsidRDefault="00B203F3" w:rsidP="00B546B9">
      <w:pPr>
        <w:jc w:val="center"/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</w:pPr>
      <w:r w:rsidRPr="00B546B9"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  <w:t>( دراسات ادبية قديمة ) / نقد أدبي قديم</w:t>
      </w:r>
    </w:p>
    <w:p w:rsidR="00B546B9" w:rsidRPr="00B546B9" w:rsidRDefault="00B546B9" w:rsidP="00B546B9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B203F3" w:rsidRPr="00B546B9" w:rsidRDefault="00B203F3" w:rsidP="00B546B9">
      <w:pPr>
        <w:spacing w:line="360" w:lineRule="auto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546B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س</w:t>
      </w: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: هل تناول النقاد العرب القدماء جانبي الطبع والصنعة  ؟  ولماذا ؟</w:t>
      </w:r>
    </w:p>
    <w:p w:rsidR="00B203F3" w:rsidRPr="00B546B9" w:rsidRDefault="00B203F3" w:rsidP="00B546B9">
      <w:pPr>
        <w:spacing w:line="360" w:lineRule="auto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546B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س</w:t>
      </w: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: ماخصائص مدرسة الصنعة ؟</w:t>
      </w:r>
    </w:p>
    <w:p w:rsidR="00B203F3" w:rsidRPr="00B546B9" w:rsidRDefault="000738A8" w:rsidP="00B546B9">
      <w:pPr>
        <w:spacing w:line="360" w:lineRule="auto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546B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س</w:t>
      </w: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: هل حدثت رواية للشعر الجاهلي ؟ وكيف ؟ مثل لها ...</w:t>
      </w:r>
    </w:p>
    <w:p w:rsidR="000738A8" w:rsidRPr="00B546B9" w:rsidRDefault="000738A8" w:rsidP="00B546B9">
      <w:pPr>
        <w:spacing w:line="360" w:lineRule="auto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546B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س</w:t>
      </w: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: ما الاختلاف بين المدرستين ؟</w:t>
      </w:r>
    </w:p>
    <w:p w:rsidR="000738A8" w:rsidRPr="00B546B9" w:rsidRDefault="000738A8" w:rsidP="00B546B9">
      <w:pPr>
        <w:spacing w:line="360" w:lineRule="auto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546B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س</w:t>
      </w: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: ماأراء الاصمعي والجاحظ في الطبع ؟</w:t>
      </w:r>
    </w:p>
    <w:p w:rsidR="000738A8" w:rsidRPr="00B546B9" w:rsidRDefault="000738A8" w:rsidP="00B546B9">
      <w:pPr>
        <w:spacing w:line="360" w:lineRule="auto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546B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س</w:t>
      </w: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: مارأي بشر بن المعتمر في قضية الطبع والصنعة ؟</w:t>
      </w:r>
    </w:p>
    <w:p w:rsidR="000738A8" w:rsidRPr="00B546B9" w:rsidRDefault="000738A8" w:rsidP="00B546B9">
      <w:pPr>
        <w:spacing w:line="360" w:lineRule="auto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546B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س</w:t>
      </w: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: كيف يميز ( ديورانت ) في الصنعة بين الجاهليين وألمحدثين ؟</w:t>
      </w:r>
    </w:p>
    <w:p w:rsidR="000738A8" w:rsidRPr="00B546B9" w:rsidRDefault="000738A8" w:rsidP="00B546B9">
      <w:pPr>
        <w:spacing w:line="360" w:lineRule="auto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546B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س</w:t>
      </w: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: كيف تميز بين الصنعة الجيدة والصنعة المتكلفة ؟ وماذا يقول أبو هلال العسكري في ( الصناعتين ) في ذلك ؟</w:t>
      </w:r>
    </w:p>
    <w:p w:rsidR="000738A8" w:rsidRPr="00B546B9" w:rsidRDefault="000738A8" w:rsidP="00B546B9">
      <w:pPr>
        <w:spacing w:line="360" w:lineRule="auto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546B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س</w:t>
      </w: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 xml:space="preserve">: قيل : ان الشعراء والادباء في العصر العباسي ؛ قد غالوا في الصنعة وأسرفوا فيها , حتى أصبحت عند بعضهم غاية لتثبيت الفنية , والاقتدار على تأليف الكلام البديع ... ) . حلل هذه العبارة مستشهداً </w:t>
      </w:r>
      <w:r w:rsidR="00B546B9" w:rsidRPr="00B546B9">
        <w:rPr>
          <w:rFonts w:asciiTheme="majorBidi" w:hAnsiTheme="majorBidi" w:cstheme="majorBidi"/>
          <w:sz w:val="32"/>
          <w:szCs w:val="32"/>
          <w:rtl/>
          <w:lang w:bidi="ar-IQ"/>
        </w:rPr>
        <w:t>بالنصوص .</w:t>
      </w:r>
    </w:p>
    <w:p w:rsidR="00B546B9" w:rsidRDefault="00B546B9">
      <w:pPr>
        <w:rPr>
          <w:rFonts w:asciiTheme="majorBidi" w:hAnsiTheme="majorBidi" w:cstheme="majorBidi" w:hint="cs"/>
          <w:sz w:val="32"/>
          <w:szCs w:val="32"/>
          <w:rtl/>
          <w:lang w:bidi="ar-IQ"/>
        </w:rPr>
      </w:pPr>
    </w:p>
    <w:p w:rsidR="00B546B9" w:rsidRDefault="00B546B9">
      <w:pPr>
        <w:rPr>
          <w:rFonts w:asciiTheme="majorBidi" w:hAnsiTheme="majorBidi" w:cstheme="majorBidi" w:hint="cs"/>
          <w:sz w:val="32"/>
          <w:szCs w:val="32"/>
          <w:rtl/>
          <w:lang w:bidi="ar-IQ"/>
        </w:rPr>
      </w:pPr>
    </w:p>
    <w:p w:rsidR="00B546B9" w:rsidRDefault="00B546B9">
      <w:pPr>
        <w:rPr>
          <w:rFonts w:asciiTheme="majorBidi" w:hAnsiTheme="majorBidi" w:cstheme="majorBidi" w:hint="cs"/>
          <w:sz w:val="32"/>
          <w:szCs w:val="32"/>
          <w:rtl/>
          <w:lang w:bidi="ar-IQ"/>
        </w:rPr>
      </w:pPr>
    </w:p>
    <w:p w:rsidR="00B546B9" w:rsidRDefault="00B546B9">
      <w:pPr>
        <w:rPr>
          <w:rFonts w:asciiTheme="majorBidi" w:hAnsiTheme="majorBidi" w:cstheme="majorBidi" w:hint="cs"/>
          <w:sz w:val="32"/>
          <w:szCs w:val="32"/>
          <w:rtl/>
          <w:lang w:bidi="ar-IQ"/>
        </w:rPr>
      </w:pPr>
    </w:p>
    <w:p w:rsidR="00B546B9" w:rsidRDefault="00B546B9">
      <w:pPr>
        <w:rPr>
          <w:rFonts w:asciiTheme="majorBidi" w:hAnsiTheme="majorBidi" w:cstheme="majorBidi" w:hint="cs"/>
          <w:sz w:val="32"/>
          <w:szCs w:val="32"/>
          <w:rtl/>
          <w:lang w:bidi="ar-IQ"/>
        </w:rPr>
      </w:pPr>
    </w:p>
    <w:p w:rsidR="00B546B9" w:rsidRPr="00B546B9" w:rsidRDefault="00B546B9">
      <w:pPr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B546B9" w:rsidRDefault="00B546B9">
      <w:pP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</w:pPr>
      <w:r w:rsidRPr="00B546B9"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  <w:lastRenderedPageBreak/>
        <w:t xml:space="preserve">مصادر / دراسات نقدية قديمة :   </w:t>
      </w:r>
    </w:p>
    <w:p w:rsidR="00B546B9" w:rsidRPr="00B546B9" w:rsidRDefault="00B546B9">
      <w:pPr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bookmarkStart w:id="0" w:name="_GoBack"/>
      <w:bookmarkEnd w:id="0"/>
    </w:p>
    <w:p w:rsidR="00B546B9" w:rsidRPr="00B546B9" w:rsidRDefault="00B546B9" w:rsidP="00B546B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  <w:lang w:bidi="ar-IQ"/>
        </w:rPr>
      </w:pP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تاريخ النقد الأدبي عند العرب – د. إحسان عباس .</w:t>
      </w:r>
    </w:p>
    <w:p w:rsidR="00B546B9" w:rsidRPr="00B546B9" w:rsidRDefault="00B546B9" w:rsidP="00B546B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  <w:lang w:bidi="ar-IQ"/>
        </w:rPr>
      </w:pP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النقد الأدبي – أحمد أمين .</w:t>
      </w:r>
    </w:p>
    <w:p w:rsidR="00B546B9" w:rsidRPr="00B546B9" w:rsidRDefault="00B546B9" w:rsidP="00B546B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  <w:lang w:bidi="ar-IQ"/>
        </w:rPr>
      </w:pP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تاريخ الأدب العربي – بروكلماف . ترجمة : عبد الحليم النجار , ويعقوب بكر و رمضان عبد التواب .</w:t>
      </w:r>
    </w:p>
    <w:p w:rsidR="00B546B9" w:rsidRPr="00B546B9" w:rsidRDefault="00B546B9" w:rsidP="00B546B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  <w:lang w:bidi="ar-IQ"/>
        </w:rPr>
      </w:pP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البيان والتبين – للجاحظ .</w:t>
      </w:r>
    </w:p>
    <w:p w:rsidR="00B546B9" w:rsidRPr="00B546B9" w:rsidRDefault="00B546B9" w:rsidP="00B546B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  <w:lang w:bidi="ar-IQ"/>
        </w:rPr>
      </w:pP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كتاب الصناعتين – لأبي هلال العسكري .</w:t>
      </w:r>
    </w:p>
    <w:p w:rsidR="00B546B9" w:rsidRPr="00B546B9" w:rsidRDefault="00B546B9" w:rsidP="00B546B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  <w:lang w:bidi="ar-IQ"/>
        </w:rPr>
      </w:pP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في تاريخ النقد – طه الحاجري .</w:t>
      </w:r>
    </w:p>
    <w:p w:rsidR="00B546B9" w:rsidRPr="00B546B9" w:rsidRDefault="00B546B9" w:rsidP="00B546B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  <w:lang w:bidi="ar-IQ"/>
        </w:rPr>
      </w:pP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النقد الادبي عند العرب , د.خفني شرف .</w:t>
      </w:r>
    </w:p>
    <w:p w:rsidR="00B546B9" w:rsidRPr="00B546B9" w:rsidRDefault="00B546B9" w:rsidP="00B546B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  <w:lang w:bidi="ar-IQ"/>
        </w:rPr>
      </w:pP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قصة الحضارة – ديورانت , ج3 – ترجمة زكي نجيب محمود .</w:t>
      </w:r>
    </w:p>
    <w:p w:rsidR="00B546B9" w:rsidRPr="00B546B9" w:rsidRDefault="00B546B9" w:rsidP="00B546B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  <w:lang w:bidi="ar-IQ"/>
        </w:rPr>
      </w:pP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النقد الأدبي – سيد قطب .</w:t>
      </w:r>
    </w:p>
    <w:p w:rsidR="00B546B9" w:rsidRPr="00B546B9" w:rsidRDefault="00B546B9" w:rsidP="00B546B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  <w:lang w:bidi="ar-IQ"/>
        </w:rPr>
      </w:pP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الاسس الفنية للنقد الادبي – عبد الحميد يونس .</w:t>
      </w:r>
    </w:p>
    <w:p w:rsidR="00B546B9" w:rsidRPr="00B546B9" w:rsidRDefault="00B546B9" w:rsidP="00B546B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  <w:lang w:bidi="ar-IQ"/>
        </w:rPr>
      </w:pP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قضايا النقد الادبي – د. بدوي طبانة .</w:t>
      </w:r>
    </w:p>
    <w:p w:rsidR="00B546B9" w:rsidRPr="00B546B9" w:rsidRDefault="00B546B9" w:rsidP="00B546B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  <w:lang w:bidi="ar-IQ"/>
        </w:rPr>
      </w:pP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تاريخ النقد العربي – محمد زغلول سلام .</w:t>
      </w:r>
    </w:p>
    <w:p w:rsidR="00B546B9" w:rsidRPr="00B546B9" w:rsidRDefault="00B546B9" w:rsidP="00B546B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  <w:lang w:bidi="ar-IQ"/>
        </w:rPr>
      </w:pP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النقد المنهجي عند العرب – ياقوت الحموي .</w:t>
      </w:r>
    </w:p>
    <w:p w:rsidR="00B546B9" w:rsidRPr="00B546B9" w:rsidRDefault="00B546B9" w:rsidP="00B546B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546B9">
        <w:rPr>
          <w:rFonts w:asciiTheme="majorBidi" w:hAnsiTheme="majorBidi" w:cstheme="majorBidi"/>
          <w:sz w:val="32"/>
          <w:szCs w:val="32"/>
          <w:rtl/>
          <w:lang w:bidi="ar-IQ"/>
        </w:rPr>
        <w:t>محاظرات في تاريخ النقد , د. إبتسام مرهون الصفار .</w:t>
      </w:r>
    </w:p>
    <w:p w:rsidR="00B546B9" w:rsidRPr="00B546B9" w:rsidRDefault="00B546B9">
      <w:pPr>
        <w:rPr>
          <w:rFonts w:asciiTheme="majorBidi" w:hAnsiTheme="majorBidi" w:cstheme="majorBidi"/>
          <w:sz w:val="32"/>
          <w:szCs w:val="32"/>
          <w:lang w:bidi="ar-IQ"/>
        </w:rPr>
      </w:pPr>
    </w:p>
    <w:sectPr w:rsidR="00B546B9" w:rsidRPr="00B546B9" w:rsidSect="00110D6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79A2"/>
    <w:multiLevelType w:val="hybridMultilevel"/>
    <w:tmpl w:val="59BE41C0"/>
    <w:lvl w:ilvl="0" w:tplc="0276DF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5E7"/>
    <w:rsid w:val="000230E1"/>
    <w:rsid w:val="00037C07"/>
    <w:rsid w:val="00062E40"/>
    <w:rsid w:val="000738A8"/>
    <w:rsid w:val="00074857"/>
    <w:rsid w:val="00095A86"/>
    <w:rsid w:val="00095E3B"/>
    <w:rsid w:val="000B51CD"/>
    <w:rsid w:val="000D0286"/>
    <w:rsid w:val="000D1116"/>
    <w:rsid w:val="000F4F6F"/>
    <w:rsid w:val="001043B8"/>
    <w:rsid w:val="00110D68"/>
    <w:rsid w:val="0013176C"/>
    <w:rsid w:val="00163D65"/>
    <w:rsid w:val="00172B03"/>
    <w:rsid w:val="001A0879"/>
    <w:rsid w:val="001B4DA8"/>
    <w:rsid w:val="001C2A5A"/>
    <w:rsid w:val="001C4A61"/>
    <w:rsid w:val="001E410A"/>
    <w:rsid w:val="00201995"/>
    <w:rsid w:val="00284470"/>
    <w:rsid w:val="002A1243"/>
    <w:rsid w:val="002B7C52"/>
    <w:rsid w:val="002E17F0"/>
    <w:rsid w:val="00335FDA"/>
    <w:rsid w:val="0038335B"/>
    <w:rsid w:val="00393827"/>
    <w:rsid w:val="003D5C58"/>
    <w:rsid w:val="004354B7"/>
    <w:rsid w:val="00485857"/>
    <w:rsid w:val="004B0ADA"/>
    <w:rsid w:val="004B26E5"/>
    <w:rsid w:val="004B42AC"/>
    <w:rsid w:val="004E1E78"/>
    <w:rsid w:val="004E43B1"/>
    <w:rsid w:val="005462F9"/>
    <w:rsid w:val="00560F5C"/>
    <w:rsid w:val="00567AD0"/>
    <w:rsid w:val="00570A9A"/>
    <w:rsid w:val="005713EA"/>
    <w:rsid w:val="00576CC2"/>
    <w:rsid w:val="00577FC8"/>
    <w:rsid w:val="005A0024"/>
    <w:rsid w:val="005B732B"/>
    <w:rsid w:val="005C1D5E"/>
    <w:rsid w:val="005F133D"/>
    <w:rsid w:val="00604BCC"/>
    <w:rsid w:val="0061667E"/>
    <w:rsid w:val="00643A23"/>
    <w:rsid w:val="00660194"/>
    <w:rsid w:val="0067539F"/>
    <w:rsid w:val="0068352D"/>
    <w:rsid w:val="0069544C"/>
    <w:rsid w:val="00695D4C"/>
    <w:rsid w:val="006A1E46"/>
    <w:rsid w:val="006B1929"/>
    <w:rsid w:val="006B28A7"/>
    <w:rsid w:val="006D004F"/>
    <w:rsid w:val="006E74F5"/>
    <w:rsid w:val="00711C0C"/>
    <w:rsid w:val="0073289B"/>
    <w:rsid w:val="0076675F"/>
    <w:rsid w:val="007941F9"/>
    <w:rsid w:val="007A3AC9"/>
    <w:rsid w:val="007B38A2"/>
    <w:rsid w:val="007D10AC"/>
    <w:rsid w:val="007D4DF1"/>
    <w:rsid w:val="00805917"/>
    <w:rsid w:val="00807CBD"/>
    <w:rsid w:val="00811720"/>
    <w:rsid w:val="00814149"/>
    <w:rsid w:val="00840E52"/>
    <w:rsid w:val="008509AF"/>
    <w:rsid w:val="00865F73"/>
    <w:rsid w:val="00870E30"/>
    <w:rsid w:val="008821DA"/>
    <w:rsid w:val="008B638F"/>
    <w:rsid w:val="008C4520"/>
    <w:rsid w:val="008E0B96"/>
    <w:rsid w:val="008E1BD7"/>
    <w:rsid w:val="00900B56"/>
    <w:rsid w:val="00914204"/>
    <w:rsid w:val="00932ECB"/>
    <w:rsid w:val="00970DEC"/>
    <w:rsid w:val="00987374"/>
    <w:rsid w:val="00987843"/>
    <w:rsid w:val="00994209"/>
    <w:rsid w:val="009A15E7"/>
    <w:rsid w:val="009D11D4"/>
    <w:rsid w:val="009D6AF5"/>
    <w:rsid w:val="00A20243"/>
    <w:rsid w:val="00A22411"/>
    <w:rsid w:val="00A419B2"/>
    <w:rsid w:val="00A41CDD"/>
    <w:rsid w:val="00A5535D"/>
    <w:rsid w:val="00A62E1F"/>
    <w:rsid w:val="00A66935"/>
    <w:rsid w:val="00AB0251"/>
    <w:rsid w:val="00AB134E"/>
    <w:rsid w:val="00AF3572"/>
    <w:rsid w:val="00B06E9B"/>
    <w:rsid w:val="00B159B0"/>
    <w:rsid w:val="00B17953"/>
    <w:rsid w:val="00B203F3"/>
    <w:rsid w:val="00B41A78"/>
    <w:rsid w:val="00B546B9"/>
    <w:rsid w:val="00BA1CFC"/>
    <w:rsid w:val="00BA72AF"/>
    <w:rsid w:val="00C6364F"/>
    <w:rsid w:val="00C66A63"/>
    <w:rsid w:val="00C7064A"/>
    <w:rsid w:val="00C96DB3"/>
    <w:rsid w:val="00CA40A1"/>
    <w:rsid w:val="00CA49D2"/>
    <w:rsid w:val="00CE2C50"/>
    <w:rsid w:val="00CE70C9"/>
    <w:rsid w:val="00D12E43"/>
    <w:rsid w:val="00D151BF"/>
    <w:rsid w:val="00D34C7C"/>
    <w:rsid w:val="00D420EE"/>
    <w:rsid w:val="00D84709"/>
    <w:rsid w:val="00DC28F0"/>
    <w:rsid w:val="00DD2E36"/>
    <w:rsid w:val="00DD5DBB"/>
    <w:rsid w:val="00E0302B"/>
    <w:rsid w:val="00E628C0"/>
    <w:rsid w:val="00E733D9"/>
    <w:rsid w:val="00E81BB9"/>
    <w:rsid w:val="00F04966"/>
    <w:rsid w:val="00F11E71"/>
    <w:rsid w:val="00F14C12"/>
    <w:rsid w:val="00F14F88"/>
    <w:rsid w:val="00FC4142"/>
    <w:rsid w:val="00FD5620"/>
    <w:rsid w:val="00FD59B7"/>
    <w:rsid w:val="00FE37B1"/>
    <w:rsid w:val="00FE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46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4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3</cp:revision>
  <cp:lastPrinted>2015-10-18T06:31:00Z</cp:lastPrinted>
  <dcterms:created xsi:type="dcterms:W3CDTF">2015-10-18T05:57:00Z</dcterms:created>
  <dcterms:modified xsi:type="dcterms:W3CDTF">2015-10-18T06:31:00Z</dcterms:modified>
</cp:coreProperties>
</file>