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F60" w:rsidRPr="00DE205B" w:rsidRDefault="00E91F60" w:rsidP="00E91F60">
      <w:pPr>
        <w:spacing w:before="40" w:after="40" w:line="320" w:lineRule="exact"/>
        <w:ind w:firstLine="567"/>
        <w:jc w:val="both"/>
        <w:rPr>
          <w:rFonts w:cs="Arabic Transparent"/>
          <w:sz w:val="28"/>
          <w:szCs w:val="28"/>
          <w:rtl/>
        </w:rPr>
      </w:pPr>
      <w:bookmarkStart w:id="0" w:name="_GoBack"/>
      <w:r w:rsidRPr="00DE205B">
        <w:rPr>
          <w:rFonts w:cs="Arabic Transparent"/>
          <w:sz w:val="28"/>
          <w:szCs w:val="28"/>
          <w:rtl/>
        </w:rPr>
        <w:t>نجح مارون النقاش في نقل الظاهرة المسرحية من المجتمع الأوروبي إلى المجتمع العربي، وقد يعود ذلك إلى عوامل أهمها:</w:t>
      </w:r>
    </w:p>
    <w:p w:rsidR="00E91F60" w:rsidRPr="00DE205B" w:rsidRDefault="00E91F60" w:rsidP="00E91F60">
      <w:pPr>
        <w:spacing w:before="40" w:after="40" w:line="320" w:lineRule="exact"/>
        <w:ind w:left="284" w:hanging="284"/>
        <w:jc w:val="both"/>
        <w:rPr>
          <w:rFonts w:cs="Arabic Transparent"/>
          <w:sz w:val="28"/>
          <w:szCs w:val="28"/>
          <w:rtl/>
        </w:rPr>
      </w:pPr>
      <w:r w:rsidRPr="00DE205B">
        <w:rPr>
          <w:rFonts w:cs="Arabic Transparent"/>
          <w:sz w:val="28"/>
          <w:szCs w:val="28"/>
          <w:rtl/>
        </w:rPr>
        <w:t>1- أن الرجل كان موهوباً، وكانت موهبته تهيّئه لمثل هذا الدور، وهي موهبة متعددة الجوانب والأبعاد مركّبة وظّفها في المسرح، فهو شاعر وموسيقي ومؤلف ومخرج وممثل وناقد، وهذا ماأهّله ليقوم بكثير من الأعمال في المسرحية الواحدة، فهو يؤلّفها ويخرجها ويدرّب الممثلين ويقوم بالتمثيل إضافة إلى وضع الألحان وسواها، وهذا ماجعله يجرّب، ويتنبّه على كثير من الأخطاء التي  كان يرتكبها هو أو أحد أفراد فرقته التي ألّفها، وقد سلك في التأليف الطريق التي ينبغي للمسرحي أن يسلكها، وهو في أن يكون مسرحياً أولاً ومؤلفاً أو شاعراً ثانياً.</w:t>
      </w:r>
    </w:p>
    <w:p w:rsidR="00E91F60" w:rsidRPr="00DE205B" w:rsidRDefault="00E91F60" w:rsidP="00E91F60">
      <w:pPr>
        <w:spacing w:before="40" w:after="40" w:line="320" w:lineRule="exact"/>
        <w:ind w:left="284" w:hanging="284"/>
        <w:jc w:val="both"/>
        <w:rPr>
          <w:rFonts w:cs="Arabic Transparent"/>
          <w:sz w:val="28"/>
          <w:szCs w:val="28"/>
          <w:rtl/>
        </w:rPr>
      </w:pPr>
      <w:r w:rsidRPr="00DE205B">
        <w:rPr>
          <w:rFonts w:cs="Arabic Transparent"/>
          <w:sz w:val="28"/>
          <w:szCs w:val="28"/>
          <w:rtl/>
        </w:rPr>
        <w:t>2- وأن الرجل كان يمتلك العدّة الثقافية اللازمة التي ترفد أيّ إبداع، وأهمّها معرفة اللغة والاطلاع والسياحة والتجول في البلدان المختلفة.</w:t>
      </w:r>
    </w:p>
    <w:p w:rsidR="00E91F60" w:rsidRPr="00DE205B" w:rsidRDefault="00E91F60" w:rsidP="00E91F60">
      <w:pPr>
        <w:spacing w:before="40" w:after="40" w:line="320" w:lineRule="exact"/>
        <w:ind w:left="284" w:hanging="284"/>
        <w:jc w:val="both"/>
        <w:rPr>
          <w:rFonts w:cs="Arabic Transparent"/>
          <w:sz w:val="28"/>
          <w:szCs w:val="28"/>
          <w:rtl/>
        </w:rPr>
      </w:pPr>
      <w:r w:rsidRPr="00DE205B">
        <w:rPr>
          <w:rFonts w:cs="Arabic Transparent"/>
          <w:sz w:val="28"/>
          <w:szCs w:val="28"/>
          <w:rtl/>
        </w:rPr>
        <w:t>3- وأن المسرح يحتاج إلى المال، وكان الرجل تاجراً ناجحاً، فلم يكن بحاجة إلى المال ليعيش من مسرحه، وإنما أنفق بسخاء على مسرحه من ماله الخاص، ولم يكن يهمّه سوى النجاح وتأسيس مسرح عربي.</w:t>
      </w:r>
    </w:p>
    <w:p w:rsidR="00E91F60" w:rsidRPr="00DE205B" w:rsidRDefault="00E91F60" w:rsidP="00E91F60">
      <w:pPr>
        <w:spacing w:before="40" w:after="40" w:line="320" w:lineRule="exact"/>
        <w:ind w:left="284" w:hanging="284"/>
        <w:jc w:val="both"/>
        <w:rPr>
          <w:rFonts w:cs="Arabic Transparent"/>
          <w:sz w:val="28"/>
          <w:szCs w:val="28"/>
          <w:rtl/>
        </w:rPr>
      </w:pPr>
      <w:r w:rsidRPr="00DE205B">
        <w:rPr>
          <w:rFonts w:cs="Arabic Transparent"/>
          <w:sz w:val="28"/>
          <w:szCs w:val="28"/>
          <w:rtl/>
        </w:rPr>
        <w:t>4- وأنّ البداية التي بدأ بها النقاش مسرحه سليمة وصحيحة، فهو استهدى بأعمال موليير في مسرحياته الثلاث وأعجب بها، ولكنه لم يقم بترجمتها، وكأنه كان يدرك أهمية أن ينشأ المسرح عربياً، ولذلك ذهب إلى التراث الشعبي في مسرحيته "أبو الحسن المغّفل"، ولذلك أيضاً ذهب إلى الكوميديا مع أنه في خطبته عارف بالأنواع المسرحية الأخرى، فهل ذهب إلى هذا النوع لأنه لاقى استحساناً في نفسه، أولأنه يتلاءم مع الغناء، وهو النوع المسرحي الأصعب، وخاصة أنه لايرتكز على الحدث بقدر مايرتكز على الموقف وكشف العيوب الاجتماعية، فبدأ بداية سليمة في مجتمع تجسّمت عيوبه وتعدّدت؟‍</w:t>
      </w:r>
    </w:p>
    <w:p w:rsidR="00E91F60" w:rsidRPr="00DE205B" w:rsidRDefault="00E91F60" w:rsidP="00E91F60">
      <w:pPr>
        <w:spacing w:before="40" w:after="40" w:line="320" w:lineRule="exact"/>
        <w:ind w:firstLine="567"/>
        <w:jc w:val="both"/>
        <w:rPr>
          <w:rFonts w:cs="Arabic Transparent"/>
          <w:sz w:val="28"/>
          <w:szCs w:val="28"/>
          <w:rtl/>
        </w:rPr>
      </w:pPr>
      <w:r w:rsidRPr="00DE205B">
        <w:rPr>
          <w:rFonts w:cs="Arabic Transparent"/>
          <w:sz w:val="28"/>
          <w:szCs w:val="28"/>
          <w:rtl/>
        </w:rPr>
        <w:t>لم تنتهِ الحركة المسرحية بوفاة النقاش، فهو الذي مهّد لها وسوّاها، وألّف فرقته التي أثمرت جهودها المسرحية في بلاد الشام أولاً ثم في مصر، وأنتشر تلاميذه يؤسّسون الفرق ويؤلفون لها المسرحيات، ومن هؤلاء أخوه نقولا النقاش الذي ألّف في حياة أخيه مسرحيتين، ثم ألفّ بعد ذلك مسرحيته "الموصي"، وابن أخيه سليم النقاش (ت 1884م) الذي ألّف وترجم عدداً من المسرحيات، منها (المقامر) و(الكذوب) و(غرائب الصدف) و(الظلوم) التي أغضبت الخديوي إسماعيل إذ ظن أنها نقد لأساليب الحكم في ذلك الوقت ، فطرد الجوقة من مصر، وأديب إسحق (1856- 1885) الذي ألّف وترجم بعض المسرحيات، ومنها (غرائب الأتفاق في أحوال العشاق) و"شارلمان" لفكتور هوغو، وإبراهيم علي الأحدب (1824- 1891)، وله مسرحيات كثيرة، منها "ابن زيدون مع ولادة" و"أبو نواس مع جنان" و "الاسكندر المقدوني -ترجمة" و"جميل بثينة وكثيّر عزّة" و "عروة بن حزام مع محبوبته عفراء" و"قيس ولبنى" و"مجنون ليلى" و"المعتمد بن  عبّاد" و"المنخّل اليشكري مع المتجردة" وسواها، وخليل اليازجي (1856- 1889)، وله مسرحيتا (المروءة والوفاء)و(الخنساء وكيد النساء)، وسليم بطرس البستاني(1848-1884)،وله "الاسكندر و"قيس ولبنى" و"يوسف واسطاك" ونجيب الحداد (1867- 1899) الذي ترجم للمسرح ماينوف على عشر  مسرحيات، منها "أوديب الملك" لسوفوكليس، "والبخيل" لموليير، و"شهداء الغرام" لشكسبير، وهي مسرحيته "روميو وجولييت"، وألّف عدداً من المسرحيات، منها "الرشيد والأمير غانم" و"المهدي وفتح السودان"، وفرح أنطون (1874- 1922) الذي ترجم للمسرح عدداً من المسرحيات، منها "أبو الهول يتحرّك" و"بنات الشوارع وبنات الخدور" و"السلطان صلاح الدين الأيوبي ومملكة أورشليم" و"مصر الجديدة ومصر القديمة" 1913 التي تعدّ بداية لتاريخ نهضة التمثيل الشرقي، مثلتها فرقة جورج أبيض بتاريخ 5-7- 1914.</w:t>
      </w:r>
    </w:p>
    <w:p w:rsidR="00E91F60" w:rsidRPr="00DE205B" w:rsidRDefault="00E91F60" w:rsidP="00E91F60">
      <w:pPr>
        <w:spacing w:before="40" w:after="40" w:line="320" w:lineRule="exact"/>
        <w:ind w:firstLine="567"/>
        <w:jc w:val="both"/>
        <w:rPr>
          <w:rFonts w:cs="Arabic Transparent"/>
          <w:sz w:val="28"/>
          <w:szCs w:val="28"/>
          <w:rtl/>
        </w:rPr>
      </w:pPr>
    </w:p>
    <w:p w:rsidR="00E91F60" w:rsidRPr="00DE205B" w:rsidRDefault="00E91F60" w:rsidP="00621B73">
      <w:pPr>
        <w:pStyle w:val="Heading3"/>
        <w:rPr>
          <w:rFonts w:cs="Arabic Transparent"/>
          <w:sz w:val="28"/>
          <w:szCs w:val="28"/>
          <w:rtl/>
        </w:rPr>
      </w:pPr>
    </w:p>
    <w:bookmarkEnd w:id="0"/>
    <w:p w:rsidR="001C6E0E" w:rsidRPr="00DE205B" w:rsidRDefault="001C6E0E">
      <w:pPr>
        <w:rPr>
          <w:sz w:val="28"/>
          <w:szCs w:val="28"/>
        </w:rPr>
      </w:pPr>
    </w:p>
    <w:sectPr w:rsidR="001C6E0E" w:rsidRPr="00DE20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CCA"/>
    <w:rsid w:val="001C6E0E"/>
    <w:rsid w:val="00616CCA"/>
    <w:rsid w:val="00621B73"/>
    <w:rsid w:val="00DE205B"/>
    <w:rsid w:val="00E91F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F60"/>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uiPriority w:val="9"/>
    <w:unhideWhenUsed/>
    <w:qFormat/>
    <w:rsid w:val="00E91F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1F60"/>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F60"/>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uiPriority w:val="9"/>
    <w:unhideWhenUsed/>
    <w:qFormat/>
    <w:rsid w:val="00E91F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1F60"/>
    <w:rPr>
      <w:rFonts w:asciiTheme="majorHAnsi" w:eastAsiaTheme="majorEastAsia" w:hAnsiTheme="majorHAnsi" w:cstheme="majorBidi"/>
      <w:b/>
      <w:b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4</cp:revision>
  <dcterms:created xsi:type="dcterms:W3CDTF">2016-03-27T10:33:00Z</dcterms:created>
  <dcterms:modified xsi:type="dcterms:W3CDTF">2016-04-06T10:55:00Z</dcterms:modified>
</cp:coreProperties>
</file>