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Default="0006477A" w:rsidP="0006477A">
      <w:pPr>
        <w:tabs>
          <w:tab w:val="left" w:pos="3056"/>
        </w:tabs>
        <w:jc w:val="center"/>
        <w:rPr>
          <w:rFonts w:ascii="Arabic Typesetting" w:hAnsi="Arabic Typesetting" w:cs="Arabic Typesetting"/>
          <w:b/>
          <w:bCs/>
          <w:sz w:val="96"/>
          <w:szCs w:val="96"/>
          <w:rtl/>
          <w:lang w:bidi="ar-IQ"/>
        </w:rPr>
      </w:pPr>
      <w:r w:rsidRPr="00872F66">
        <w:rPr>
          <w:rFonts w:ascii="Sakkal Majalla" w:hAnsi="Sakkal Majalla" w:cs="Sakkal Majalla"/>
          <w:b/>
          <w:bCs/>
          <w:sz w:val="32"/>
          <w:szCs w:val="32"/>
          <w:rtl/>
          <w:lang w:bidi="ar-IQ"/>
        </w:rPr>
        <w:t>بسم الله الرحمن الرحيم</w:t>
      </w:r>
      <w:r>
        <w:rPr>
          <w:rFonts w:hint="cs"/>
          <w:noProof/>
          <w:sz w:val="28"/>
          <w:szCs w:val="28"/>
          <w:rtl/>
        </w:rPr>
        <w:t xml:space="preserve"> </w:t>
      </w:r>
      <w:r>
        <w:rPr>
          <w:rFonts w:hint="cs"/>
          <w:noProof/>
          <w:sz w:val="28"/>
          <w:szCs w:val="28"/>
          <w:rtl/>
        </w:rPr>
        <mc:AlternateContent>
          <mc:Choice Requires="wps">
            <w:drawing>
              <wp:anchor distT="0" distB="0" distL="114300" distR="114300" simplePos="0" relativeHeight="251672576" behindDoc="0" locked="0" layoutInCell="1" allowOverlap="1" wp14:anchorId="0A4586B0" wp14:editId="284CC44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FE5A53" w:rsidRPr="00872F66" w:rsidRDefault="00FE5A53" w:rsidP="0006477A">
                            <w:pPr>
                              <w:spacing w:after="0" w:line="240" w:lineRule="auto"/>
                              <w:rPr>
                                <w:sz w:val="20"/>
                                <w:szCs w:val="20"/>
                                <w:rtl/>
                              </w:rPr>
                            </w:pPr>
                            <w:r w:rsidRPr="00872F66">
                              <w:rPr>
                                <w:rFonts w:hint="cs"/>
                                <w:sz w:val="28"/>
                                <w:szCs w:val="28"/>
                                <w:rtl/>
                                <w:lang w:bidi="ar-IQ"/>
                              </w:rPr>
                              <w:t>اسم الجامعة : كربلاء</w:t>
                            </w:r>
                          </w:p>
                          <w:p w:rsidR="00FE5A53" w:rsidRPr="00872F66" w:rsidRDefault="00FE5A53"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FE5A53" w:rsidRPr="00872F66" w:rsidRDefault="00FE5A53" w:rsidP="0006477A">
                            <w:pPr>
                              <w:spacing w:after="0" w:line="240" w:lineRule="auto"/>
                              <w:rPr>
                                <w:sz w:val="20"/>
                                <w:szCs w:val="20"/>
                                <w:rtl/>
                              </w:rPr>
                            </w:pPr>
                            <w:r w:rsidRPr="00872F66">
                              <w:rPr>
                                <w:rFonts w:hint="cs"/>
                                <w:sz w:val="28"/>
                                <w:szCs w:val="28"/>
                                <w:rtl/>
                                <w:lang w:bidi="ar-IQ"/>
                              </w:rPr>
                              <w:t>اسم القسم : علوم الحياة</w:t>
                            </w:r>
                          </w:p>
                          <w:p w:rsidR="00FE5A53" w:rsidRPr="00872F66" w:rsidRDefault="00FE5A53" w:rsidP="0006477A">
                            <w:pPr>
                              <w:spacing w:after="0" w:line="240" w:lineRule="auto"/>
                              <w:rPr>
                                <w:sz w:val="20"/>
                                <w:szCs w:val="20"/>
                                <w:rtl/>
                              </w:rPr>
                            </w:pPr>
                            <w:r w:rsidRPr="00872F66">
                              <w:rPr>
                                <w:rFonts w:hint="cs"/>
                                <w:sz w:val="28"/>
                                <w:szCs w:val="28"/>
                                <w:rtl/>
                                <w:lang w:bidi="ar-IQ"/>
                              </w:rPr>
                              <w:t>اسم المحاضر: حسين علي عبدالطيف</w:t>
                            </w:r>
                          </w:p>
                          <w:p w:rsidR="00FE5A53" w:rsidRPr="00872F66" w:rsidRDefault="00FE5A53" w:rsidP="0006477A">
                            <w:pPr>
                              <w:spacing w:after="0" w:line="240" w:lineRule="auto"/>
                              <w:rPr>
                                <w:sz w:val="20"/>
                                <w:szCs w:val="20"/>
                                <w:rtl/>
                              </w:rPr>
                            </w:pPr>
                            <w:r w:rsidRPr="00872F66">
                              <w:rPr>
                                <w:rFonts w:hint="cs"/>
                                <w:sz w:val="28"/>
                                <w:szCs w:val="28"/>
                                <w:rtl/>
                                <w:lang w:bidi="ar-IQ"/>
                              </w:rPr>
                              <w:t>اللقب العلمي : استاذ</w:t>
                            </w:r>
                          </w:p>
                          <w:p w:rsidR="00FE5A53" w:rsidRPr="00872F66" w:rsidRDefault="00FE5A53" w:rsidP="0006477A">
                            <w:pPr>
                              <w:spacing w:after="0" w:line="240" w:lineRule="auto"/>
                              <w:rPr>
                                <w:rtl/>
                              </w:rPr>
                            </w:pPr>
                            <w:r w:rsidRPr="00872F66">
                              <w:rPr>
                                <w:rFonts w:hint="cs"/>
                                <w:sz w:val="28"/>
                                <w:szCs w:val="28"/>
                                <w:rtl/>
                                <w:lang w:bidi="ar-IQ"/>
                              </w:rPr>
                              <w:t>المؤهل العلمي : ماجستير</w:t>
                            </w:r>
                          </w:p>
                          <w:p w:rsidR="00FE5A53" w:rsidRPr="00872F66" w:rsidRDefault="00FE5A53"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FE5A53" w:rsidRDefault="00FE5A53" w:rsidP="0006477A">
                            <w:pPr>
                              <w:spacing w:after="0" w:line="240" w:lineRule="auto"/>
                              <w:jc w:val="center"/>
                              <w:rPr>
                                <w:rtl/>
                              </w:rPr>
                            </w:pP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FE5A53" w:rsidRPr="00872F66" w:rsidRDefault="00FE5A53" w:rsidP="0006477A">
                      <w:pPr>
                        <w:spacing w:after="0" w:line="240" w:lineRule="auto"/>
                        <w:rPr>
                          <w:sz w:val="20"/>
                          <w:szCs w:val="20"/>
                          <w:rtl/>
                        </w:rPr>
                      </w:pPr>
                      <w:r w:rsidRPr="00872F66">
                        <w:rPr>
                          <w:rFonts w:hint="cs"/>
                          <w:sz w:val="28"/>
                          <w:szCs w:val="28"/>
                          <w:rtl/>
                          <w:lang w:bidi="ar-IQ"/>
                        </w:rPr>
                        <w:t>اسم الجامعة : كربلاء</w:t>
                      </w:r>
                    </w:p>
                    <w:p w:rsidR="00FE5A53" w:rsidRPr="00872F66" w:rsidRDefault="00FE5A53"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FE5A53" w:rsidRPr="00872F66" w:rsidRDefault="00FE5A53" w:rsidP="0006477A">
                      <w:pPr>
                        <w:spacing w:after="0" w:line="240" w:lineRule="auto"/>
                        <w:rPr>
                          <w:sz w:val="20"/>
                          <w:szCs w:val="20"/>
                          <w:rtl/>
                        </w:rPr>
                      </w:pPr>
                      <w:r w:rsidRPr="00872F66">
                        <w:rPr>
                          <w:rFonts w:hint="cs"/>
                          <w:sz w:val="28"/>
                          <w:szCs w:val="28"/>
                          <w:rtl/>
                          <w:lang w:bidi="ar-IQ"/>
                        </w:rPr>
                        <w:t>اسم القسم : علوم الحياة</w:t>
                      </w:r>
                    </w:p>
                    <w:p w:rsidR="00FE5A53" w:rsidRPr="00872F66" w:rsidRDefault="00FE5A53" w:rsidP="0006477A">
                      <w:pPr>
                        <w:spacing w:after="0" w:line="240" w:lineRule="auto"/>
                        <w:rPr>
                          <w:sz w:val="20"/>
                          <w:szCs w:val="20"/>
                          <w:rtl/>
                        </w:rPr>
                      </w:pPr>
                      <w:r w:rsidRPr="00872F66">
                        <w:rPr>
                          <w:rFonts w:hint="cs"/>
                          <w:sz w:val="28"/>
                          <w:szCs w:val="28"/>
                          <w:rtl/>
                          <w:lang w:bidi="ar-IQ"/>
                        </w:rPr>
                        <w:t>اسم المحاضر: حسين علي عبدالطيف</w:t>
                      </w:r>
                    </w:p>
                    <w:p w:rsidR="00FE5A53" w:rsidRPr="00872F66" w:rsidRDefault="00FE5A53" w:rsidP="0006477A">
                      <w:pPr>
                        <w:spacing w:after="0" w:line="240" w:lineRule="auto"/>
                        <w:rPr>
                          <w:sz w:val="20"/>
                          <w:szCs w:val="20"/>
                          <w:rtl/>
                        </w:rPr>
                      </w:pPr>
                      <w:r w:rsidRPr="00872F66">
                        <w:rPr>
                          <w:rFonts w:hint="cs"/>
                          <w:sz w:val="28"/>
                          <w:szCs w:val="28"/>
                          <w:rtl/>
                          <w:lang w:bidi="ar-IQ"/>
                        </w:rPr>
                        <w:t>اللقب العلمي : استاذ</w:t>
                      </w:r>
                    </w:p>
                    <w:p w:rsidR="00FE5A53" w:rsidRPr="00872F66" w:rsidRDefault="00FE5A53" w:rsidP="0006477A">
                      <w:pPr>
                        <w:spacing w:after="0" w:line="240" w:lineRule="auto"/>
                        <w:rPr>
                          <w:rtl/>
                        </w:rPr>
                      </w:pPr>
                      <w:r w:rsidRPr="00872F66">
                        <w:rPr>
                          <w:rFonts w:hint="cs"/>
                          <w:sz w:val="28"/>
                          <w:szCs w:val="28"/>
                          <w:rtl/>
                          <w:lang w:bidi="ar-IQ"/>
                        </w:rPr>
                        <w:t>المؤهل العلمي : ماجستير</w:t>
                      </w:r>
                    </w:p>
                    <w:p w:rsidR="00FE5A53" w:rsidRPr="00872F66" w:rsidRDefault="00FE5A53"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FE5A53" w:rsidRDefault="00FE5A53" w:rsidP="0006477A">
                      <w:pPr>
                        <w:spacing w:after="0" w:line="240" w:lineRule="auto"/>
                        <w:jc w:val="center"/>
                        <w:rPr>
                          <w:rtl/>
                        </w:rPr>
                      </w:pP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671552" behindDoc="0" locked="0" layoutInCell="1" allowOverlap="1" wp14:anchorId="241217C5" wp14:editId="65269F18">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جمهورية العراق</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جمهورية العراق</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v:textbox>
              </v:roundrect>
            </w:pict>
          </mc:Fallback>
        </mc:AlternateContent>
      </w: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D57D0D" w:rsidRPr="004C6041" w:rsidRDefault="00EA643D" w:rsidP="00C13421">
      <w:pPr>
        <w:tabs>
          <w:tab w:val="left" w:pos="2966"/>
        </w:tabs>
        <w:jc w:val="both"/>
        <w:rPr>
          <w:b/>
          <w:bCs/>
          <w:sz w:val="32"/>
          <w:szCs w:val="32"/>
          <w:lang w:bidi="ar-IQ"/>
        </w:rPr>
      </w:pPr>
      <w:r w:rsidRPr="004C6041">
        <w:rPr>
          <w:b/>
          <w:bCs/>
          <w:noProof/>
          <w:sz w:val="32"/>
          <w:szCs w:val="32"/>
          <w:rtl/>
        </w:rPr>
        <mc:AlternateContent>
          <mc:Choice Requires="wps">
            <w:drawing>
              <wp:anchor distT="0" distB="0" distL="114300" distR="114300" simplePos="0" relativeHeight="251659264" behindDoc="0" locked="0" layoutInCell="1" allowOverlap="1" wp14:anchorId="69591AC9" wp14:editId="1A6572F4">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FE5A53" w:rsidRPr="00EA643D" w:rsidRDefault="00FE5A53" w:rsidP="00C0533D">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C053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الرابعة</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 xml:space="preserve"> عشر</w:t>
                            </w:r>
                          </w:p>
                          <w:p w:rsidR="00FE5A53" w:rsidRPr="00EA643D" w:rsidRDefault="00FE5A53"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FE5A53" w:rsidRPr="00EA643D" w:rsidRDefault="00FE5A53" w:rsidP="00C0533D">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C053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الرابعة</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 xml:space="preserve"> عشر</w:t>
                      </w:r>
                    </w:p>
                    <w:p w:rsidR="00FE5A53" w:rsidRPr="00EA643D" w:rsidRDefault="00FE5A53" w:rsidP="00EA643D">
                      <w:pPr>
                        <w:jc w:val="center"/>
                        <w:rPr>
                          <w:sz w:val="20"/>
                          <w:szCs w:val="20"/>
                        </w:rPr>
                      </w:pPr>
                    </w:p>
                  </w:txbxContent>
                </v:textbox>
              </v:shape>
            </w:pict>
          </mc:Fallback>
        </mc:AlternateContent>
      </w:r>
      <w:r w:rsidR="00D57D0D" w:rsidRPr="004C6041">
        <w:rPr>
          <w:b/>
          <w:bCs/>
          <w:sz w:val="32"/>
          <w:szCs w:val="32"/>
          <w:rtl/>
          <w:lang w:bidi="ar-IQ"/>
        </w:rPr>
        <w:tab/>
      </w:r>
    </w:p>
    <w:p w:rsidR="00D57D0D" w:rsidRPr="004C6041" w:rsidRDefault="00D57D0D" w:rsidP="00C13421">
      <w:pPr>
        <w:jc w:val="both"/>
        <w:rPr>
          <w:b/>
          <w:bCs/>
          <w:sz w:val="32"/>
          <w:szCs w:val="32"/>
          <w:rtl/>
          <w:lang w:bidi="ar-IQ"/>
        </w:rPr>
      </w:pPr>
    </w:p>
    <w:p w:rsidR="00EA643D" w:rsidRPr="004C6041" w:rsidRDefault="00EA643D" w:rsidP="00C13421">
      <w:pPr>
        <w:jc w:val="both"/>
        <w:rPr>
          <w:b/>
          <w:bCs/>
          <w:sz w:val="32"/>
          <w:szCs w:val="32"/>
          <w:rtl/>
          <w:lang w:bidi="ar-IQ"/>
        </w:rPr>
      </w:pPr>
    </w:p>
    <w:p w:rsidR="00EA643D" w:rsidRPr="004C6041" w:rsidRDefault="00EA643D" w:rsidP="00C13421">
      <w:pPr>
        <w:jc w:val="both"/>
        <w:rPr>
          <w:b/>
          <w:bCs/>
          <w:sz w:val="32"/>
          <w:szCs w:val="32"/>
          <w:lang w:bidi="ar-IQ"/>
        </w:rPr>
      </w:pPr>
    </w:p>
    <w:p w:rsidR="0097703B" w:rsidRPr="004C6041" w:rsidRDefault="00C0533D" w:rsidP="00551CF1">
      <w:pPr>
        <w:tabs>
          <w:tab w:val="left" w:pos="4136"/>
        </w:tabs>
        <w:jc w:val="center"/>
        <w:rPr>
          <w:b/>
          <w:bCs/>
          <w:sz w:val="40"/>
          <w:szCs w:val="40"/>
          <w:rtl/>
          <w:lang w:bidi="ar-IQ"/>
        </w:rPr>
      </w:pPr>
      <w:r>
        <w:rPr>
          <w:rFonts w:hint="cs"/>
          <w:b/>
          <w:bCs/>
          <w:sz w:val="44"/>
          <w:szCs w:val="44"/>
          <w:rtl/>
          <w:lang w:bidi="ar-IQ"/>
        </w:rPr>
        <w:t>23</w:t>
      </w:r>
      <w:r w:rsidR="0097703B" w:rsidRPr="004C6041">
        <w:rPr>
          <w:rFonts w:hint="cs"/>
          <w:b/>
          <w:bCs/>
          <w:sz w:val="44"/>
          <w:szCs w:val="44"/>
          <w:rtl/>
          <w:lang w:bidi="ar-IQ"/>
        </w:rPr>
        <w:t>/</w:t>
      </w:r>
      <w:r w:rsidR="00551CF1">
        <w:rPr>
          <w:b/>
          <w:bCs/>
          <w:sz w:val="44"/>
          <w:szCs w:val="44"/>
          <w:lang w:bidi="ar-IQ"/>
        </w:rPr>
        <w:t>12</w:t>
      </w:r>
      <w:r w:rsidR="0097703B" w:rsidRPr="004C6041">
        <w:rPr>
          <w:rFonts w:hint="cs"/>
          <w:b/>
          <w:bCs/>
          <w:sz w:val="44"/>
          <w:szCs w:val="44"/>
          <w:rtl/>
          <w:lang w:bidi="ar-IQ"/>
        </w:rPr>
        <w:t>/</w:t>
      </w:r>
      <w:r w:rsidR="0097703B" w:rsidRPr="004C6041">
        <w:rPr>
          <w:b/>
          <w:bCs/>
          <w:sz w:val="44"/>
          <w:szCs w:val="44"/>
          <w:lang w:bidi="ar-IQ"/>
        </w:rPr>
        <w:t>2014</w:t>
      </w:r>
    </w:p>
    <w:p w:rsidR="00D57D0D" w:rsidRPr="004C6041" w:rsidRDefault="00D57D0D" w:rsidP="00C13421">
      <w:pPr>
        <w:jc w:val="both"/>
        <w:rPr>
          <w:b/>
          <w:bCs/>
          <w:sz w:val="32"/>
          <w:szCs w:val="32"/>
          <w:lang w:bidi="ar-IQ"/>
        </w:rPr>
      </w:pPr>
    </w:p>
    <w:p w:rsidR="009A2DC7" w:rsidRPr="004C6041" w:rsidRDefault="009A2DC7" w:rsidP="00C13421">
      <w:pPr>
        <w:tabs>
          <w:tab w:val="left" w:pos="4136"/>
        </w:tabs>
        <w:ind w:firstLine="720"/>
        <w:jc w:val="both"/>
        <w:rPr>
          <w:b/>
          <w:bCs/>
          <w:sz w:val="32"/>
          <w:szCs w:val="32"/>
          <w:rtl/>
          <w:lang w:bidi="ar-IQ"/>
        </w:rPr>
      </w:pPr>
    </w:p>
    <w:p w:rsidR="00D57D0D" w:rsidRDefault="0097703B" w:rsidP="00551CF1">
      <w:pPr>
        <w:tabs>
          <w:tab w:val="left" w:pos="4136"/>
        </w:tabs>
        <w:jc w:val="both"/>
        <w:rPr>
          <w:b/>
          <w:bCs/>
          <w:sz w:val="44"/>
          <w:szCs w:val="44"/>
          <w:lang w:bidi="ar-IQ"/>
        </w:rPr>
      </w:pPr>
      <w:r w:rsidRPr="004C6041">
        <w:rPr>
          <w:rFonts w:hint="cs"/>
          <w:b/>
          <w:bCs/>
          <w:sz w:val="44"/>
          <w:szCs w:val="44"/>
          <w:rtl/>
          <w:lang w:bidi="ar-IQ"/>
        </w:rPr>
        <w:t>المادة النظرية:-</w:t>
      </w:r>
    </w:p>
    <w:p w:rsidR="00551CF1" w:rsidRPr="00104E8F" w:rsidRDefault="00C0533D" w:rsidP="00551CF1">
      <w:pPr>
        <w:tabs>
          <w:tab w:val="left" w:pos="4136"/>
        </w:tabs>
        <w:jc w:val="both"/>
        <w:rPr>
          <w:b/>
          <w:bCs/>
          <w:sz w:val="36"/>
          <w:szCs w:val="36"/>
          <w:rtl/>
          <w:lang w:bidi="ar-IQ"/>
        </w:rPr>
      </w:pPr>
      <w:r>
        <w:rPr>
          <w:rFonts w:hint="cs"/>
          <w:b/>
          <w:bCs/>
          <w:sz w:val="36"/>
          <w:szCs w:val="36"/>
          <w:rtl/>
          <w:lang w:bidi="ar-IQ"/>
        </w:rPr>
        <w:t>المدرج التكراري , المضلع التكراري</w:t>
      </w:r>
    </w:p>
    <w:p w:rsidR="009A2DC7" w:rsidRPr="004C6041" w:rsidRDefault="009A2DC7" w:rsidP="00C13421">
      <w:pPr>
        <w:ind w:firstLine="720"/>
        <w:jc w:val="both"/>
        <w:rPr>
          <w:b/>
          <w:bCs/>
          <w:sz w:val="32"/>
          <w:szCs w:val="32"/>
          <w:rtl/>
          <w:lang w:bidi="ar-IQ"/>
        </w:rPr>
      </w:pPr>
    </w:p>
    <w:p w:rsidR="0097703B" w:rsidRPr="004C6041" w:rsidRDefault="0097703B" w:rsidP="00C13421">
      <w:pPr>
        <w:tabs>
          <w:tab w:val="left" w:pos="4136"/>
        </w:tabs>
        <w:jc w:val="both"/>
        <w:rPr>
          <w:b/>
          <w:bCs/>
          <w:sz w:val="44"/>
          <w:szCs w:val="44"/>
          <w:rtl/>
          <w:lang w:bidi="ar-IQ"/>
        </w:rPr>
      </w:pPr>
      <w:r w:rsidRPr="004C6041">
        <w:rPr>
          <w:rFonts w:hint="cs"/>
          <w:b/>
          <w:bCs/>
          <w:sz w:val="44"/>
          <w:szCs w:val="44"/>
          <w:rtl/>
          <w:lang w:bidi="ar-IQ"/>
        </w:rPr>
        <w:t>المادة العلمية:-</w:t>
      </w:r>
    </w:p>
    <w:p w:rsidR="00C0533D" w:rsidRPr="00104E8F" w:rsidRDefault="00023531" w:rsidP="00C0533D">
      <w:pPr>
        <w:tabs>
          <w:tab w:val="left" w:pos="4136"/>
        </w:tabs>
        <w:jc w:val="both"/>
        <w:rPr>
          <w:b/>
          <w:bCs/>
          <w:sz w:val="36"/>
          <w:szCs w:val="36"/>
          <w:rtl/>
          <w:lang w:bidi="ar-IQ"/>
        </w:rPr>
      </w:pPr>
      <w:r w:rsidRPr="004C6041">
        <w:rPr>
          <w:rFonts w:hint="cs"/>
          <w:b/>
          <w:bCs/>
          <w:sz w:val="36"/>
          <w:szCs w:val="36"/>
          <w:rtl/>
          <w:lang w:bidi="ar-IQ"/>
        </w:rPr>
        <w:t xml:space="preserve">امثلة </w:t>
      </w:r>
      <w:r w:rsidR="00174FAF" w:rsidRPr="004C6041">
        <w:rPr>
          <w:rFonts w:hint="cs"/>
          <w:b/>
          <w:bCs/>
          <w:sz w:val="36"/>
          <w:szCs w:val="36"/>
          <w:rtl/>
          <w:lang w:bidi="ar-IQ"/>
        </w:rPr>
        <w:t xml:space="preserve">على </w:t>
      </w:r>
      <w:r w:rsidR="00C0533D">
        <w:rPr>
          <w:rFonts w:hint="cs"/>
          <w:b/>
          <w:bCs/>
          <w:sz w:val="36"/>
          <w:szCs w:val="36"/>
          <w:rtl/>
          <w:lang w:bidi="ar-IQ"/>
        </w:rPr>
        <w:t>المدرج التكراري , المضلع التكراري</w:t>
      </w:r>
    </w:p>
    <w:p w:rsidR="0083574B" w:rsidRPr="00104E8F" w:rsidRDefault="0083574B" w:rsidP="00C0533D">
      <w:pPr>
        <w:tabs>
          <w:tab w:val="left" w:pos="4136"/>
        </w:tabs>
        <w:jc w:val="both"/>
        <w:rPr>
          <w:b/>
          <w:bCs/>
          <w:sz w:val="36"/>
          <w:szCs w:val="36"/>
          <w:rtl/>
          <w:lang w:bidi="ar-IQ"/>
        </w:rPr>
      </w:pPr>
    </w:p>
    <w:p w:rsidR="00D57D0D" w:rsidRPr="004C6041" w:rsidRDefault="00D57D0D" w:rsidP="0083574B">
      <w:pPr>
        <w:ind w:firstLine="720"/>
        <w:jc w:val="both"/>
        <w:rPr>
          <w:b/>
          <w:bCs/>
          <w:sz w:val="36"/>
          <w:szCs w:val="36"/>
          <w:rtl/>
          <w:lang w:bidi="ar-IQ"/>
        </w:rPr>
      </w:pPr>
    </w:p>
    <w:p w:rsidR="00AA2EBB" w:rsidRPr="00CE2CBE" w:rsidRDefault="0083574B" w:rsidP="00983CF5">
      <w:pPr>
        <w:pStyle w:val="ListParagraph"/>
        <w:ind w:left="0"/>
        <w:jc w:val="both"/>
        <w:rPr>
          <w:b/>
          <w:bCs/>
          <w:sz w:val="36"/>
          <w:szCs w:val="36"/>
          <w:u w:val="single"/>
          <w:lang w:bidi="ar-IQ"/>
        </w:rPr>
      </w:pPr>
      <w:r>
        <w:rPr>
          <w:rFonts w:hint="cs"/>
          <w:b/>
          <w:bCs/>
          <w:sz w:val="36"/>
          <w:szCs w:val="36"/>
          <w:u w:val="single"/>
          <w:rtl/>
          <w:lang w:bidi="ar-IQ"/>
        </w:rPr>
        <w:lastRenderedPageBreak/>
        <w:t xml:space="preserve">2- </w:t>
      </w:r>
      <w:r w:rsidR="00C0533D">
        <w:rPr>
          <w:rFonts w:hint="cs"/>
          <w:b/>
          <w:bCs/>
          <w:sz w:val="36"/>
          <w:szCs w:val="36"/>
          <w:u w:val="single"/>
          <w:rtl/>
          <w:lang w:bidi="ar-IQ"/>
        </w:rPr>
        <w:t xml:space="preserve">المدرج التكراري </w:t>
      </w:r>
      <w:r w:rsidR="00C0533D">
        <w:rPr>
          <w:b/>
          <w:bCs/>
          <w:sz w:val="36"/>
          <w:szCs w:val="36"/>
          <w:u w:val="single"/>
          <w:lang w:bidi="ar-IQ"/>
        </w:rPr>
        <w:t>Histogram</w:t>
      </w:r>
      <w:r>
        <w:rPr>
          <w:rFonts w:hint="cs"/>
          <w:b/>
          <w:bCs/>
          <w:sz w:val="36"/>
          <w:szCs w:val="36"/>
          <w:u w:val="single"/>
          <w:rtl/>
          <w:lang w:bidi="ar-IQ"/>
        </w:rPr>
        <w:t xml:space="preserve"> :-</w:t>
      </w:r>
    </w:p>
    <w:p w:rsidR="0083574B" w:rsidRDefault="00C0533D" w:rsidP="00983CF5">
      <w:pPr>
        <w:tabs>
          <w:tab w:val="left" w:pos="3000"/>
          <w:tab w:val="left" w:pos="4528"/>
        </w:tabs>
        <w:spacing w:line="360" w:lineRule="auto"/>
        <w:rPr>
          <w:b/>
          <w:bCs/>
          <w:sz w:val="32"/>
          <w:szCs w:val="32"/>
          <w:rtl/>
          <w:lang w:bidi="ar-IQ"/>
        </w:rPr>
      </w:pPr>
      <w:r>
        <w:rPr>
          <w:rFonts w:hint="cs"/>
          <w:b/>
          <w:bCs/>
          <w:sz w:val="32"/>
          <w:szCs w:val="32"/>
          <w:rtl/>
          <w:lang w:bidi="ar-IQ"/>
        </w:rPr>
        <w:t>هو عباره عن مجموعة من المستطيلات الرئيسية قاعدة المستطيل تمتد قواعدها على المحور الافقي لتمثل اطوال الفئات بينما ارتفاعها تمثل تكرار لتلك الفئة .</w:t>
      </w:r>
    </w:p>
    <w:p w:rsidR="0083574B" w:rsidRDefault="0083574B" w:rsidP="00C0533D">
      <w:pPr>
        <w:tabs>
          <w:tab w:val="left" w:pos="3000"/>
          <w:tab w:val="left" w:pos="4528"/>
        </w:tabs>
        <w:spacing w:line="240" w:lineRule="auto"/>
        <w:ind w:left="360"/>
        <w:rPr>
          <w:b/>
          <w:bCs/>
          <w:sz w:val="32"/>
          <w:szCs w:val="32"/>
          <w:rtl/>
          <w:lang w:bidi="ar-IQ"/>
        </w:rPr>
      </w:pPr>
      <w:r>
        <w:rPr>
          <w:rFonts w:hint="cs"/>
          <w:b/>
          <w:bCs/>
          <w:sz w:val="32"/>
          <w:szCs w:val="32"/>
          <w:rtl/>
          <w:lang w:bidi="ar-IQ"/>
        </w:rPr>
        <w:t xml:space="preserve">مثال // </w:t>
      </w:r>
      <w:r w:rsidR="00C0533D">
        <w:rPr>
          <w:rFonts w:hint="cs"/>
          <w:b/>
          <w:bCs/>
          <w:sz w:val="32"/>
          <w:szCs w:val="32"/>
          <w:rtl/>
          <w:lang w:bidi="ar-IQ"/>
        </w:rPr>
        <w:t>ارسم المدرج التكراري للبيانات التالية التي تمثل توزيع طلبة كلية الصيدلة حسب صفة الوزن ؟</w:t>
      </w:r>
    </w:p>
    <w:p w:rsidR="00C0533D" w:rsidRDefault="00C0533D" w:rsidP="00C0533D">
      <w:pPr>
        <w:tabs>
          <w:tab w:val="left" w:pos="3000"/>
          <w:tab w:val="left" w:pos="4528"/>
        </w:tabs>
        <w:spacing w:line="240" w:lineRule="auto"/>
        <w:ind w:left="360"/>
        <w:rPr>
          <w:b/>
          <w:bCs/>
          <w:sz w:val="32"/>
          <w:szCs w:val="32"/>
          <w:rtl/>
          <w:lang w:bidi="ar-IQ"/>
        </w:rPr>
      </w:pPr>
    </w:p>
    <w:tbl>
      <w:tblPr>
        <w:tblStyle w:val="TableGrid"/>
        <w:bidiVisual/>
        <w:tblW w:w="0" w:type="auto"/>
        <w:tblInd w:w="-1" w:type="dxa"/>
        <w:tblLook w:val="04A0" w:firstRow="1" w:lastRow="0" w:firstColumn="1" w:lastColumn="0" w:noHBand="0" w:noVBand="1"/>
      </w:tblPr>
      <w:tblGrid>
        <w:gridCol w:w="2093"/>
        <w:gridCol w:w="2551"/>
      </w:tblGrid>
      <w:tr w:rsidR="006D202C" w:rsidRPr="00CC5416" w:rsidTr="006D202C">
        <w:tc>
          <w:tcPr>
            <w:tcW w:w="2093" w:type="dxa"/>
            <w:tcBorders>
              <w:top w:val="double" w:sz="4" w:space="0" w:color="auto"/>
              <w:left w:val="double" w:sz="4" w:space="0" w:color="auto"/>
              <w:bottom w:val="double" w:sz="4" w:space="0" w:color="auto"/>
              <w:right w:val="double" w:sz="4" w:space="0" w:color="auto"/>
            </w:tcBorders>
          </w:tcPr>
          <w:p w:rsidR="006D202C" w:rsidRPr="00CC5416" w:rsidRDefault="00C0533D" w:rsidP="00FE5A53">
            <w:pPr>
              <w:jc w:val="right"/>
              <w:rPr>
                <w:b/>
                <w:bCs/>
                <w:sz w:val="32"/>
                <w:szCs w:val="32"/>
                <w:lang w:bidi="ar-IQ"/>
              </w:rPr>
            </w:pPr>
            <w:r>
              <w:rPr>
                <w:rFonts w:hint="cs"/>
                <w:b/>
                <w:bCs/>
                <w:sz w:val="32"/>
                <w:szCs w:val="32"/>
                <w:rtl/>
                <w:lang w:bidi="ar-IQ"/>
              </w:rPr>
              <w:t>الفئات</w:t>
            </w:r>
          </w:p>
        </w:tc>
        <w:tc>
          <w:tcPr>
            <w:tcW w:w="2551" w:type="dxa"/>
            <w:tcBorders>
              <w:top w:val="double" w:sz="4" w:space="0" w:color="auto"/>
              <w:left w:val="double" w:sz="4" w:space="0" w:color="auto"/>
              <w:bottom w:val="double" w:sz="4" w:space="0" w:color="auto"/>
              <w:right w:val="double" w:sz="4" w:space="0" w:color="auto"/>
            </w:tcBorders>
          </w:tcPr>
          <w:p w:rsidR="006D202C" w:rsidRPr="00CC5416" w:rsidRDefault="00C0533D" w:rsidP="00FE5A53">
            <w:pPr>
              <w:tabs>
                <w:tab w:val="left" w:pos="1215"/>
                <w:tab w:val="right" w:pos="1485"/>
              </w:tabs>
              <w:rPr>
                <w:b/>
                <w:bCs/>
                <w:sz w:val="32"/>
                <w:szCs w:val="32"/>
                <w:lang w:bidi="ar-IQ"/>
              </w:rPr>
            </w:pPr>
            <w:r>
              <w:rPr>
                <w:rFonts w:hint="cs"/>
                <w:b/>
                <w:bCs/>
                <w:sz w:val="32"/>
                <w:szCs w:val="32"/>
                <w:rtl/>
                <w:lang w:bidi="ar-IQ"/>
              </w:rPr>
              <w:t xml:space="preserve">التكرار </w:t>
            </w:r>
            <w:r>
              <w:rPr>
                <w:b/>
                <w:bCs/>
                <w:sz w:val="32"/>
                <w:szCs w:val="32"/>
                <w:lang w:bidi="ar-IQ"/>
              </w:rPr>
              <w:t>fi</w:t>
            </w:r>
          </w:p>
        </w:tc>
      </w:tr>
      <w:tr w:rsidR="00C0533D" w:rsidRPr="00CC5416" w:rsidTr="006D202C">
        <w:tc>
          <w:tcPr>
            <w:tcW w:w="2093" w:type="dxa"/>
            <w:tcBorders>
              <w:top w:val="double" w:sz="4" w:space="0" w:color="auto"/>
              <w:left w:val="double" w:sz="4" w:space="0" w:color="auto"/>
              <w:bottom w:val="dashDotStroked" w:sz="24" w:space="0" w:color="auto"/>
              <w:right w:val="dashDotStroked" w:sz="24" w:space="0" w:color="auto"/>
            </w:tcBorders>
          </w:tcPr>
          <w:p w:rsidR="00C0533D" w:rsidRPr="00CE2CBE" w:rsidRDefault="00C0533D" w:rsidP="00C0533D">
            <w:pPr>
              <w:spacing w:line="276" w:lineRule="auto"/>
              <w:jc w:val="center"/>
              <w:rPr>
                <w:b/>
                <w:bCs/>
                <w:i/>
                <w:sz w:val="32"/>
                <w:szCs w:val="32"/>
                <w:lang w:bidi="ar-IQ"/>
              </w:rPr>
            </w:pPr>
            <w:r w:rsidRPr="00CE2CBE">
              <w:rPr>
                <w:b/>
                <w:bCs/>
                <w:i/>
                <w:sz w:val="32"/>
                <w:szCs w:val="32"/>
                <w:lang w:bidi="ar-IQ"/>
              </w:rPr>
              <w:t>60 – 62</w:t>
            </w:r>
          </w:p>
        </w:tc>
        <w:tc>
          <w:tcPr>
            <w:tcW w:w="2551" w:type="dxa"/>
            <w:tcBorders>
              <w:top w:val="double" w:sz="4" w:space="0" w:color="auto"/>
              <w:left w:val="dashDotStroked" w:sz="24" w:space="0" w:color="auto"/>
              <w:bottom w:val="dashDotStroked" w:sz="24" w:space="0" w:color="auto"/>
              <w:right w:val="double" w:sz="4" w:space="0" w:color="auto"/>
            </w:tcBorders>
          </w:tcPr>
          <w:p w:rsidR="00C0533D" w:rsidRPr="00CE2CBE" w:rsidRDefault="00C0533D" w:rsidP="00C0533D">
            <w:pPr>
              <w:spacing w:line="276" w:lineRule="auto"/>
              <w:jc w:val="center"/>
              <w:rPr>
                <w:b/>
                <w:bCs/>
                <w:i/>
                <w:sz w:val="32"/>
                <w:szCs w:val="32"/>
                <w:rtl/>
                <w:lang w:bidi="ar-IQ"/>
              </w:rPr>
            </w:pPr>
            <w:r w:rsidRPr="00CE2CBE">
              <w:rPr>
                <w:rFonts w:hint="cs"/>
                <w:b/>
                <w:bCs/>
                <w:i/>
                <w:sz w:val="32"/>
                <w:szCs w:val="32"/>
                <w:rtl/>
                <w:lang w:bidi="ar-IQ"/>
              </w:rPr>
              <w:t>5</w:t>
            </w:r>
          </w:p>
        </w:tc>
      </w:tr>
      <w:tr w:rsidR="00C0533D" w:rsidRPr="00CC5416" w:rsidTr="006D202C">
        <w:tc>
          <w:tcPr>
            <w:tcW w:w="2093" w:type="dxa"/>
            <w:tcBorders>
              <w:top w:val="dashDotStroked" w:sz="24" w:space="0" w:color="auto"/>
              <w:left w:val="double" w:sz="4" w:space="0" w:color="auto"/>
              <w:bottom w:val="dashDotStroked" w:sz="24" w:space="0" w:color="auto"/>
              <w:right w:val="dashDotStroked" w:sz="24" w:space="0" w:color="auto"/>
            </w:tcBorders>
          </w:tcPr>
          <w:p w:rsidR="00C0533D" w:rsidRPr="00CE2CBE" w:rsidRDefault="00C0533D" w:rsidP="00C0533D">
            <w:pPr>
              <w:spacing w:line="276" w:lineRule="auto"/>
              <w:jc w:val="center"/>
              <w:rPr>
                <w:b/>
                <w:bCs/>
                <w:i/>
                <w:sz w:val="32"/>
                <w:szCs w:val="32"/>
                <w:lang w:bidi="ar-IQ"/>
              </w:rPr>
            </w:pPr>
            <w:r w:rsidRPr="00CE2CBE">
              <w:rPr>
                <w:b/>
                <w:bCs/>
                <w:i/>
                <w:sz w:val="32"/>
                <w:szCs w:val="32"/>
                <w:lang w:bidi="ar-IQ"/>
              </w:rPr>
              <w:t>63- 65</w:t>
            </w:r>
          </w:p>
        </w:tc>
        <w:tc>
          <w:tcPr>
            <w:tcW w:w="2551" w:type="dxa"/>
            <w:tcBorders>
              <w:top w:val="dashDotStroked" w:sz="24" w:space="0" w:color="auto"/>
              <w:left w:val="dashDotStroked" w:sz="24" w:space="0" w:color="auto"/>
              <w:bottom w:val="dashDotStroked" w:sz="24" w:space="0" w:color="auto"/>
              <w:right w:val="double" w:sz="4" w:space="0" w:color="auto"/>
            </w:tcBorders>
          </w:tcPr>
          <w:p w:rsidR="00C0533D" w:rsidRPr="00CE2CBE" w:rsidRDefault="00C0533D" w:rsidP="00C0533D">
            <w:pPr>
              <w:spacing w:line="276" w:lineRule="auto"/>
              <w:jc w:val="center"/>
              <w:rPr>
                <w:b/>
                <w:bCs/>
                <w:i/>
                <w:sz w:val="32"/>
                <w:szCs w:val="32"/>
                <w:rtl/>
                <w:lang w:bidi="ar-IQ"/>
              </w:rPr>
            </w:pPr>
            <w:r w:rsidRPr="00CE2CBE">
              <w:rPr>
                <w:rFonts w:hint="cs"/>
                <w:b/>
                <w:bCs/>
                <w:i/>
                <w:sz w:val="32"/>
                <w:szCs w:val="32"/>
                <w:rtl/>
                <w:lang w:bidi="ar-IQ"/>
              </w:rPr>
              <w:t>15</w:t>
            </w:r>
          </w:p>
        </w:tc>
      </w:tr>
      <w:tr w:rsidR="00C0533D" w:rsidRPr="00CC5416" w:rsidTr="006D202C">
        <w:tc>
          <w:tcPr>
            <w:tcW w:w="2093" w:type="dxa"/>
            <w:tcBorders>
              <w:top w:val="dashDotStroked" w:sz="24" w:space="0" w:color="auto"/>
              <w:left w:val="double" w:sz="4" w:space="0" w:color="auto"/>
              <w:bottom w:val="dashDotStroked" w:sz="24" w:space="0" w:color="auto"/>
              <w:right w:val="dashDotStroked" w:sz="24" w:space="0" w:color="auto"/>
            </w:tcBorders>
          </w:tcPr>
          <w:p w:rsidR="00C0533D" w:rsidRPr="00CE2CBE" w:rsidRDefault="00C0533D" w:rsidP="00C0533D">
            <w:pPr>
              <w:spacing w:line="276" w:lineRule="auto"/>
              <w:jc w:val="center"/>
              <w:rPr>
                <w:b/>
                <w:bCs/>
                <w:i/>
                <w:sz w:val="32"/>
                <w:szCs w:val="32"/>
                <w:lang w:bidi="ar-IQ"/>
              </w:rPr>
            </w:pPr>
            <w:r w:rsidRPr="00CE2CBE">
              <w:rPr>
                <w:b/>
                <w:bCs/>
                <w:i/>
                <w:sz w:val="32"/>
                <w:szCs w:val="32"/>
                <w:lang w:bidi="ar-IQ"/>
              </w:rPr>
              <w:t>66 – 68</w:t>
            </w:r>
          </w:p>
        </w:tc>
        <w:tc>
          <w:tcPr>
            <w:tcW w:w="2551" w:type="dxa"/>
            <w:tcBorders>
              <w:top w:val="dashDotStroked" w:sz="24" w:space="0" w:color="auto"/>
              <w:left w:val="dashDotStroked" w:sz="24" w:space="0" w:color="auto"/>
              <w:bottom w:val="dashDotStroked" w:sz="24" w:space="0" w:color="auto"/>
              <w:right w:val="double" w:sz="4" w:space="0" w:color="auto"/>
            </w:tcBorders>
          </w:tcPr>
          <w:p w:rsidR="00C0533D" w:rsidRPr="00CE2CBE" w:rsidRDefault="00C0533D" w:rsidP="00C0533D">
            <w:pPr>
              <w:spacing w:line="276" w:lineRule="auto"/>
              <w:jc w:val="center"/>
              <w:rPr>
                <w:b/>
                <w:bCs/>
                <w:i/>
                <w:sz w:val="32"/>
                <w:szCs w:val="32"/>
                <w:rtl/>
                <w:lang w:bidi="ar-IQ"/>
              </w:rPr>
            </w:pPr>
            <w:r w:rsidRPr="00CE2CBE">
              <w:rPr>
                <w:rFonts w:hint="cs"/>
                <w:b/>
                <w:bCs/>
                <w:i/>
                <w:sz w:val="32"/>
                <w:szCs w:val="32"/>
                <w:rtl/>
                <w:lang w:bidi="ar-IQ"/>
              </w:rPr>
              <w:t>45</w:t>
            </w:r>
          </w:p>
        </w:tc>
      </w:tr>
      <w:tr w:rsidR="00C0533D" w:rsidRPr="00CC5416" w:rsidTr="006D202C">
        <w:tc>
          <w:tcPr>
            <w:tcW w:w="2093" w:type="dxa"/>
            <w:tcBorders>
              <w:top w:val="dashDotStroked" w:sz="24" w:space="0" w:color="auto"/>
              <w:left w:val="double" w:sz="4" w:space="0" w:color="auto"/>
              <w:bottom w:val="dashDotStroked" w:sz="24" w:space="0" w:color="auto"/>
              <w:right w:val="dashDotStroked" w:sz="24" w:space="0" w:color="auto"/>
            </w:tcBorders>
          </w:tcPr>
          <w:p w:rsidR="00C0533D" w:rsidRPr="00CE2CBE" w:rsidRDefault="00C0533D" w:rsidP="00C0533D">
            <w:pPr>
              <w:spacing w:line="276" w:lineRule="auto"/>
              <w:jc w:val="center"/>
              <w:rPr>
                <w:b/>
                <w:bCs/>
                <w:i/>
                <w:sz w:val="32"/>
                <w:szCs w:val="32"/>
                <w:lang w:bidi="ar-IQ"/>
              </w:rPr>
            </w:pPr>
            <w:r w:rsidRPr="00CE2CBE">
              <w:rPr>
                <w:b/>
                <w:bCs/>
                <w:i/>
                <w:sz w:val="32"/>
                <w:szCs w:val="32"/>
                <w:lang w:bidi="ar-IQ"/>
              </w:rPr>
              <w:t>69 – 71</w:t>
            </w:r>
          </w:p>
        </w:tc>
        <w:tc>
          <w:tcPr>
            <w:tcW w:w="2551" w:type="dxa"/>
            <w:tcBorders>
              <w:top w:val="dashDotStroked" w:sz="24" w:space="0" w:color="auto"/>
              <w:left w:val="dashDotStroked" w:sz="24" w:space="0" w:color="auto"/>
              <w:bottom w:val="dashDotStroked" w:sz="24" w:space="0" w:color="auto"/>
              <w:right w:val="double" w:sz="4" w:space="0" w:color="auto"/>
            </w:tcBorders>
          </w:tcPr>
          <w:p w:rsidR="00C0533D" w:rsidRPr="00CE2CBE" w:rsidRDefault="00C0533D" w:rsidP="00C0533D">
            <w:pPr>
              <w:spacing w:line="276" w:lineRule="auto"/>
              <w:jc w:val="center"/>
              <w:rPr>
                <w:b/>
                <w:bCs/>
                <w:i/>
                <w:sz w:val="32"/>
                <w:szCs w:val="32"/>
                <w:rtl/>
                <w:lang w:bidi="ar-IQ"/>
              </w:rPr>
            </w:pPr>
            <w:r w:rsidRPr="00CE2CBE">
              <w:rPr>
                <w:rFonts w:hint="cs"/>
                <w:b/>
                <w:bCs/>
                <w:i/>
                <w:sz w:val="32"/>
                <w:szCs w:val="32"/>
                <w:rtl/>
                <w:lang w:bidi="ar-IQ"/>
              </w:rPr>
              <w:t>27</w:t>
            </w:r>
          </w:p>
        </w:tc>
      </w:tr>
      <w:tr w:rsidR="00C0533D" w:rsidRPr="00CC5416" w:rsidTr="006D202C">
        <w:tc>
          <w:tcPr>
            <w:tcW w:w="2093" w:type="dxa"/>
            <w:tcBorders>
              <w:top w:val="dashDotStroked" w:sz="24" w:space="0" w:color="auto"/>
              <w:left w:val="double" w:sz="4" w:space="0" w:color="auto"/>
              <w:bottom w:val="dashDotStroked" w:sz="24" w:space="0" w:color="auto"/>
              <w:right w:val="dashDotStroked" w:sz="24" w:space="0" w:color="auto"/>
            </w:tcBorders>
          </w:tcPr>
          <w:p w:rsidR="00C0533D" w:rsidRPr="00CE2CBE" w:rsidRDefault="00C0533D" w:rsidP="00C0533D">
            <w:pPr>
              <w:spacing w:line="276" w:lineRule="auto"/>
              <w:jc w:val="center"/>
              <w:rPr>
                <w:b/>
                <w:bCs/>
                <w:i/>
                <w:sz w:val="32"/>
                <w:szCs w:val="32"/>
                <w:rtl/>
                <w:lang w:bidi="ar-IQ"/>
              </w:rPr>
            </w:pPr>
            <w:r w:rsidRPr="00CE2CBE">
              <w:rPr>
                <w:rFonts w:hint="cs"/>
                <w:b/>
                <w:bCs/>
                <w:i/>
                <w:sz w:val="32"/>
                <w:szCs w:val="32"/>
                <w:rtl/>
                <w:lang w:bidi="ar-IQ"/>
              </w:rPr>
              <w:t>72 - 74</w:t>
            </w:r>
          </w:p>
        </w:tc>
        <w:tc>
          <w:tcPr>
            <w:tcW w:w="2551" w:type="dxa"/>
            <w:tcBorders>
              <w:top w:val="dashDotStroked" w:sz="24" w:space="0" w:color="auto"/>
              <w:left w:val="dashDotStroked" w:sz="24" w:space="0" w:color="auto"/>
              <w:bottom w:val="dashDotStroked" w:sz="24" w:space="0" w:color="auto"/>
              <w:right w:val="double" w:sz="4" w:space="0" w:color="auto"/>
            </w:tcBorders>
          </w:tcPr>
          <w:p w:rsidR="00C0533D" w:rsidRPr="00CE2CBE" w:rsidRDefault="00C0533D" w:rsidP="00C0533D">
            <w:pPr>
              <w:spacing w:line="276" w:lineRule="auto"/>
              <w:jc w:val="center"/>
              <w:rPr>
                <w:b/>
                <w:bCs/>
                <w:i/>
                <w:sz w:val="32"/>
                <w:szCs w:val="32"/>
                <w:rtl/>
                <w:lang w:bidi="ar-IQ"/>
              </w:rPr>
            </w:pPr>
            <w:r w:rsidRPr="00CE2CBE">
              <w:rPr>
                <w:rFonts w:hint="cs"/>
                <w:b/>
                <w:bCs/>
                <w:i/>
                <w:sz w:val="32"/>
                <w:szCs w:val="32"/>
                <w:rtl/>
                <w:lang w:bidi="ar-IQ"/>
              </w:rPr>
              <w:t>8</w:t>
            </w:r>
          </w:p>
        </w:tc>
      </w:tr>
    </w:tbl>
    <w:p w:rsidR="00104E8F" w:rsidRDefault="00B64DFB" w:rsidP="00C0533D">
      <w:pPr>
        <w:tabs>
          <w:tab w:val="left" w:pos="9028"/>
        </w:tabs>
        <w:spacing w:line="240" w:lineRule="auto"/>
        <w:rPr>
          <w:b/>
          <w:bCs/>
          <w:sz w:val="32"/>
          <w:szCs w:val="32"/>
          <w:lang w:bidi="ar-IQ"/>
        </w:rPr>
      </w:pPr>
      <w:r>
        <w:rPr>
          <w:rFonts w:hint="cs"/>
          <w:b/>
          <w:bCs/>
          <w:sz w:val="32"/>
          <w:szCs w:val="32"/>
          <w:rtl/>
          <w:lang w:bidi="ar-IQ"/>
        </w:rPr>
        <w:t xml:space="preserve"> </w:t>
      </w:r>
      <w:r w:rsidR="00B241CE">
        <w:rPr>
          <w:b/>
          <w:bCs/>
          <w:sz w:val="32"/>
          <w:szCs w:val="32"/>
          <w:rtl/>
          <w:lang w:bidi="ar-IQ"/>
        </w:rPr>
        <w:tab/>
      </w:r>
    </w:p>
    <w:p w:rsidR="00766369" w:rsidRDefault="00C0533D" w:rsidP="00CC5416">
      <w:pPr>
        <w:tabs>
          <w:tab w:val="left" w:pos="3000"/>
          <w:tab w:val="left" w:pos="4528"/>
        </w:tabs>
        <w:spacing w:line="240" w:lineRule="auto"/>
        <w:rPr>
          <w:b/>
          <w:bCs/>
          <w:sz w:val="32"/>
          <w:szCs w:val="32"/>
          <w:rtl/>
          <w:lang w:bidi="ar-IQ"/>
        </w:rPr>
      </w:pPr>
      <w:r>
        <w:rPr>
          <w:b/>
          <w:bCs/>
          <w:noProof/>
          <w:sz w:val="32"/>
          <w:szCs w:val="32"/>
          <w:rtl/>
        </w:rPr>
        <w:drawing>
          <wp:inline distT="0" distB="0" distL="0" distR="0">
            <wp:extent cx="5486400" cy="320040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66369" w:rsidRDefault="00766369" w:rsidP="00766369">
      <w:pPr>
        <w:rPr>
          <w:sz w:val="32"/>
          <w:szCs w:val="32"/>
          <w:rtl/>
          <w:lang w:bidi="ar-IQ"/>
        </w:rPr>
      </w:pPr>
      <w:r>
        <w:rPr>
          <w:rFonts w:hint="cs"/>
          <w:sz w:val="32"/>
          <w:szCs w:val="32"/>
          <w:rtl/>
          <w:lang w:bidi="ar-IQ"/>
        </w:rPr>
        <w:t xml:space="preserve"> </w:t>
      </w:r>
    </w:p>
    <w:p w:rsidR="002C077A" w:rsidRPr="00983CF5" w:rsidRDefault="00766369" w:rsidP="00983CF5">
      <w:pPr>
        <w:jc w:val="both"/>
        <w:rPr>
          <w:b/>
          <w:bCs/>
          <w:sz w:val="32"/>
          <w:szCs w:val="32"/>
          <w:rtl/>
          <w:lang w:bidi="ar-IQ"/>
        </w:rPr>
      </w:pPr>
      <w:r w:rsidRPr="00983CF5">
        <w:rPr>
          <w:rFonts w:hint="cs"/>
          <w:b/>
          <w:bCs/>
          <w:sz w:val="32"/>
          <w:szCs w:val="32"/>
          <w:rtl/>
          <w:lang w:bidi="ar-IQ"/>
        </w:rPr>
        <w:t xml:space="preserve">جـ - المضلع التكراري  </w:t>
      </w:r>
      <w:r w:rsidR="002C077A" w:rsidRPr="00983CF5">
        <w:rPr>
          <w:b/>
          <w:bCs/>
          <w:sz w:val="32"/>
          <w:szCs w:val="32"/>
          <w:lang w:bidi="ar-IQ"/>
        </w:rPr>
        <w:t>Frequency Polygon</w:t>
      </w:r>
      <w:r w:rsidR="002C077A" w:rsidRPr="00983CF5">
        <w:rPr>
          <w:rFonts w:hint="cs"/>
          <w:b/>
          <w:bCs/>
          <w:sz w:val="32"/>
          <w:szCs w:val="32"/>
          <w:rtl/>
          <w:lang w:bidi="ar-IQ"/>
        </w:rPr>
        <w:t xml:space="preserve"> :-</w:t>
      </w:r>
    </w:p>
    <w:p w:rsidR="0083574B" w:rsidRPr="00983CF5" w:rsidRDefault="00766369" w:rsidP="00983CF5">
      <w:pPr>
        <w:jc w:val="both"/>
        <w:rPr>
          <w:b/>
          <w:bCs/>
          <w:sz w:val="32"/>
          <w:szCs w:val="32"/>
          <w:rtl/>
          <w:lang w:bidi="ar-IQ"/>
        </w:rPr>
      </w:pPr>
      <w:r w:rsidRPr="00983CF5">
        <w:rPr>
          <w:rFonts w:hint="cs"/>
          <w:b/>
          <w:bCs/>
          <w:sz w:val="32"/>
          <w:szCs w:val="32"/>
          <w:rtl/>
          <w:lang w:bidi="ar-IQ"/>
        </w:rPr>
        <w:t xml:space="preserve">    </w:t>
      </w:r>
      <w:r w:rsidR="002C077A" w:rsidRPr="00983CF5">
        <w:rPr>
          <w:rFonts w:hint="cs"/>
          <w:b/>
          <w:bCs/>
          <w:sz w:val="32"/>
          <w:szCs w:val="32"/>
          <w:rtl/>
          <w:lang w:bidi="ar-IQ"/>
        </w:rPr>
        <w:t xml:space="preserve">هو عبارة عن خطوط مستقيمة متكسرة تصل بين نقاط كل منها واقعة فوق مركز فئة على ارتفاع يمثل تكرار تلك الفئة وعادة يقفل المضلع عن طريق ايصال بداية المضلع بالمحور الافقي بمركز فئة </w:t>
      </w:r>
      <w:r w:rsidR="002C077A" w:rsidRPr="00983CF5">
        <w:rPr>
          <w:rFonts w:hint="cs"/>
          <w:b/>
          <w:bCs/>
          <w:sz w:val="32"/>
          <w:szCs w:val="32"/>
          <w:rtl/>
          <w:lang w:bidi="ar-IQ"/>
        </w:rPr>
        <w:lastRenderedPageBreak/>
        <w:t xml:space="preserve">خالية واقعة على يسار اول فئة بتكرار يساوي (صفر) ويتصل نهاية المضلع بالمحور الافقي بمركز </w:t>
      </w:r>
      <w:r w:rsidR="00983CF5">
        <w:rPr>
          <w:rFonts w:hint="cs"/>
          <w:b/>
          <w:bCs/>
          <w:sz w:val="32"/>
          <w:szCs w:val="32"/>
          <w:rtl/>
          <w:lang w:bidi="ar-IQ"/>
        </w:rPr>
        <w:t>فئة</w:t>
      </w:r>
      <w:r w:rsidR="002C077A" w:rsidRPr="00983CF5">
        <w:rPr>
          <w:rFonts w:hint="cs"/>
          <w:b/>
          <w:bCs/>
          <w:sz w:val="32"/>
          <w:szCs w:val="32"/>
          <w:rtl/>
          <w:lang w:bidi="ar-IQ"/>
        </w:rPr>
        <w:t xml:space="preserve"> خيالية واقعة الى يمين اخر مركز فئة بتكرار يساوي (صفر) .</w:t>
      </w:r>
    </w:p>
    <w:p w:rsidR="002C077A" w:rsidRPr="00983CF5" w:rsidRDefault="00A23248" w:rsidP="00983CF5">
      <w:pPr>
        <w:jc w:val="both"/>
        <w:rPr>
          <w:b/>
          <w:bCs/>
          <w:sz w:val="32"/>
          <w:szCs w:val="32"/>
          <w:rtl/>
          <w:lang w:bidi="ar-IQ"/>
        </w:rPr>
      </w:pPr>
      <w:r w:rsidRPr="00983CF5">
        <w:rPr>
          <w:rFonts w:hint="cs"/>
          <w:b/>
          <w:bCs/>
          <w:sz w:val="32"/>
          <w:szCs w:val="32"/>
          <w:rtl/>
          <w:lang w:bidi="ar-IQ"/>
        </w:rPr>
        <w:t>مثال// ارسم المضلع التكراري للبيانات التالية التي تمثل توزيع طلبة كلية الصيدلة حسب صفة الوزن؟</w:t>
      </w:r>
    </w:p>
    <w:tbl>
      <w:tblPr>
        <w:tblStyle w:val="TableGrid"/>
        <w:bidiVisual/>
        <w:tblW w:w="0" w:type="auto"/>
        <w:tblInd w:w="-1" w:type="dxa"/>
        <w:tblLook w:val="04A0" w:firstRow="1" w:lastRow="0" w:firstColumn="1" w:lastColumn="0" w:noHBand="0" w:noVBand="1"/>
      </w:tblPr>
      <w:tblGrid>
        <w:gridCol w:w="2093"/>
        <w:gridCol w:w="2551"/>
      </w:tblGrid>
      <w:tr w:rsidR="00A23248" w:rsidRPr="00CC5416" w:rsidTr="00D04204">
        <w:tc>
          <w:tcPr>
            <w:tcW w:w="2093" w:type="dxa"/>
            <w:tcBorders>
              <w:top w:val="double" w:sz="4" w:space="0" w:color="auto"/>
              <w:left w:val="double" w:sz="4" w:space="0" w:color="auto"/>
              <w:bottom w:val="double" w:sz="4" w:space="0" w:color="auto"/>
              <w:right w:val="double" w:sz="4" w:space="0" w:color="auto"/>
            </w:tcBorders>
          </w:tcPr>
          <w:p w:rsidR="00A23248" w:rsidRPr="00CC5416" w:rsidRDefault="00A23248" w:rsidP="00D04204">
            <w:pPr>
              <w:jc w:val="right"/>
              <w:rPr>
                <w:b/>
                <w:bCs/>
                <w:sz w:val="32"/>
                <w:szCs w:val="32"/>
                <w:lang w:bidi="ar-IQ"/>
              </w:rPr>
            </w:pPr>
            <w:r>
              <w:rPr>
                <w:rFonts w:hint="cs"/>
                <w:b/>
                <w:bCs/>
                <w:sz w:val="32"/>
                <w:szCs w:val="32"/>
                <w:rtl/>
                <w:lang w:bidi="ar-IQ"/>
              </w:rPr>
              <w:t>الفئات</w:t>
            </w:r>
          </w:p>
        </w:tc>
        <w:tc>
          <w:tcPr>
            <w:tcW w:w="2551" w:type="dxa"/>
            <w:tcBorders>
              <w:top w:val="double" w:sz="4" w:space="0" w:color="auto"/>
              <w:left w:val="double" w:sz="4" w:space="0" w:color="auto"/>
              <w:bottom w:val="double" w:sz="4" w:space="0" w:color="auto"/>
              <w:right w:val="double" w:sz="4" w:space="0" w:color="auto"/>
            </w:tcBorders>
          </w:tcPr>
          <w:p w:rsidR="00A23248" w:rsidRPr="00CC5416" w:rsidRDefault="00A23248" w:rsidP="00D04204">
            <w:pPr>
              <w:tabs>
                <w:tab w:val="left" w:pos="1215"/>
                <w:tab w:val="right" w:pos="1485"/>
              </w:tabs>
              <w:rPr>
                <w:b/>
                <w:bCs/>
                <w:sz w:val="32"/>
                <w:szCs w:val="32"/>
                <w:lang w:bidi="ar-IQ"/>
              </w:rPr>
            </w:pPr>
            <w:r>
              <w:rPr>
                <w:rFonts w:hint="cs"/>
                <w:b/>
                <w:bCs/>
                <w:sz w:val="32"/>
                <w:szCs w:val="32"/>
                <w:rtl/>
                <w:lang w:bidi="ar-IQ"/>
              </w:rPr>
              <w:t xml:space="preserve">التكرار </w:t>
            </w:r>
            <w:r>
              <w:rPr>
                <w:b/>
                <w:bCs/>
                <w:sz w:val="32"/>
                <w:szCs w:val="32"/>
                <w:lang w:bidi="ar-IQ"/>
              </w:rPr>
              <w:t>fi</w:t>
            </w:r>
          </w:p>
        </w:tc>
      </w:tr>
      <w:tr w:rsidR="00A23248" w:rsidRPr="00CC5416" w:rsidTr="00D04204">
        <w:tc>
          <w:tcPr>
            <w:tcW w:w="2093" w:type="dxa"/>
            <w:tcBorders>
              <w:top w:val="double" w:sz="4" w:space="0" w:color="auto"/>
              <w:left w:val="double" w:sz="4" w:space="0" w:color="auto"/>
              <w:bottom w:val="dashDotStroked" w:sz="24" w:space="0" w:color="auto"/>
              <w:right w:val="dashDotStroked" w:sz="24" w:space="0" w:color="auto"/>
            </w:tcBorders>
          </w:tcPr>
          <w:p w:rsidR="00A23248" w:rsidRPr="00CE2CBE" w:rsidRDefault="00A23248" w:rsidP="00D04204">
            <w:pPr>
              <w:spacing w:line="276" w:lineRule="auto"/>
              <w:jc w:val="center"/>
              <w:rPr>
                <w:b/>
                <w:bCs/>
                <w:i/>
                <w:sz w:val="32"/>
                <w:szCs w:val="32"/>
                <w:lang w:bidi="ar-IQ"/>
              </w:rPr>
            </w:pPr>
            <w:r w:rsidRPr="00CE2CBE">
              <w:rPr>
                <w:b/>
                <w:bCs/>
                <w:i/>
                <w:sz w:val="32"/>
                <w:szCs w:val="32"/>
                <w:lang w:bidi="ar-IQ"/>
              </w:rPr>
              <w:t>60 – 62</w:t>
            </w:r>
          </w:p>
        </w:tc>
        <w:tc>
          <w:tcPr>
            <w:tcW w:w="2551" w:type="dxa"/>
            <w:tcBorders>
              <w:top w:val="double" w:sz="4" w:space="0" w:color="auto"/>
              <w:left w:val="dashDotStroked" w:sz="24" w:space="0" w:color="auto"/>
              <w:bottom w:val="dashDotStroked" w:sz="24" w:space="0" w:color="auto"/>
              <w:right w:val="double" w:sz="4" w:space="0" w:color="auto"/>
            </w:tcBorders>
          </w:tcPr>
          <w:p w:rsidR="00A23248" w:rsidRPr="00CE2CBE" w:rsidRDefault="00A23248" w:rsidP="00D04204">
            <w:pPr>
              <w:spacing w:line="276" w:lineRule="auto"/>
              <w:jc w:val="center"/>
              <w:rPr>
                <w:b/>
                <w:bCs/>
                <w:i/>
                <w:sz w:val="32"/>
                <w:szCs w:val="32"/>
                <w:rtl/>
                <w:lang w:bidi="ar-IQ"/>
              </w:rPr>
            </w:pPr>
            <w:r w:rsidRPr="00CE2CBE">
              <w:rPr>
                <w:rFonts w:hint="cs"/>
                <w:b/>
                <w:bCs/>
                <w:i/>
                <w:sz w:val="32"/>
                <w:szCs w:val="32"/>
                <w:rtl/>
                <w:lang w:bidi="ar-IQ"/>
              </w:rPr>
              <w:t>5</w:t>
            </w:r>
          </w:p>
        </w:tc>
      </w:tr>
      <w:tr w:rsidR="00A23248" w:rsidRPr="00CC5416" w:rsidTr="00D04204">
        <w:tc>
          <w:tcPr>
            <w:tcW w:w="2093" w:type="dxa"/>
            <w:tcBorders>
              <w:top w:val="dashDotStroked" w:sz="24" w:space="0" w:color="auto"/>
              <w:left w:val="double" w:sz="4" w:space="0" w:color="auto"/>
              <w:bottom w:val="dashDotStroked" w:sz="24" w:space="0" w:color="auto"/>
              <w:right w:val="dashDotStroked" w:sz="24" w:space="0" w:color="auto"/>
            </w:tcBorders>
          </w:tcPr>
          <w:p w:rsidR="00A23248" w:rsidRPr="00CE2CBE" w:rsidRDefault="00A23248" w:rsidP="00D04204">
            <w:pPr>
              <w:spacing w:line="276" w:lineRule="auto"/>
              <w:jc w:val="center"/>
              <w:rPr>
                <w:b/>
                <w:bCs/>
                <w:i/>
                <w:sz w:val="32"/>
                <w:szCs w:val="32"/>
                <w:lang w:bidi="ar-IQ"/>
              </w:rPr>
            </w:pPr>
            <w:r w:rsidRPr="00CE2CBE">
              <w:rPr>
                <w:b/>
                <w:bCs/>
                <w:i/>
                <w:sz w:val="32"/>
                <w:szCs w:val="32"/>
                <w:lang w:bidi="ar-IQ"/>
              </w:rPr>
              <w:t>63- 65</w:t>
            </w:r>
          </w:p>
        </w:tc>
        <w:tc>
          <w:tcPr>
            <w:tcW w:w="2551" w:type="dxa"/>
            <w:tcBorders>
              <w:top w:val="dashDotStroked" w:sz="24" w:space="0" w:color="auto"/>
              <w:left w:val="dashDotStroked" w:sz="24" w:space="0" w:color="auto"/>
              <w:bottom w:val="dashDotStroked" w:sz="24" w:space="0" w:color="auto"/>
              <w:right w:val="double" w:sz="4" w:space="0" w:color="auto"/>
            </w:tcBorders>
          </w:tcPr>
          <w:p w:rsidR="00A23248" w:rsidRPr="00CE2CBE" w:rsidRDefault="00A23248" w:rsidP="00D04204">
            <w:pPr>
              <w:spacing w:line="276" w:lineRule="auto"/>
              <w:jc w:val="center"/>
              <w:rPr>
                <w:b/>
                <w:bCs/>
                <w:i/>
                <w:sz w:val="32"/>
                <w:szCs w:val="32"/>
                <w:rtl/>
                <w:lang w:bidi="ar-IQ"/>
              </w:rPr>
            </w:pPr>
            <w:r w:rsidRPr="00CE2CBE">
              <w:rPr>
                <w:rFonts w:hint="cs"/>
                <w:b/>
                <w:bCs/>
                <w:i/>
                <w:sz w:val="32"/>
                <w:szCs w:val="32"/>
                <w:rtl/>
                <w:lang w:bidi="ar-IQ"/>
              </w:rPr>
              <w:t>15</w:t>
            </w:r>
          </w:p>
        </w:tc>
      </w:tr>
      <w:tr w:rsidR="00A23248" w:rsidRPr="00CC5416" w:rsidTr="00D04204">
        <w:tc>
          <w:tcPr>
            <w:tcW w:w="2093" w:type="dxa"/>
            <w:tcBorders>
              <w:top w:val="dashDotStroked" w:sz="24" w:space="0" w:color="auto"/>
              <w:left w:val="double" w:sz="4" w:space="0" w:color="auto"/>
              <w:bottom w:val="dashDotStroked" w:sz="24" w:space="0" w:color="auto"/>
              <w:right w:val="dashDotStroked" w:sz="24" w:space="0" w:color="auto"/>
            </w:tcBorders>
          </w:tcPr>
          <w:p w:rsidR="00A23248" w:rsidRPr="00CE2CBE" w:rsidRDefault="00A23248" w:rsidP="00D04204">
            <w:pPr>
              <w:spacing w:line="276" w:lineRule="auto"/>
              <w:jc w:val="center"/>
              <w:rPr>
                <w:b/>
                <w:bCs/>
                <w:i/>
                <w:sz w:val="32"/>
                <w:szCs w:val="32"/>
                <w:lang w:bidi="ar-IQ"/>
              </w:rPr>
            </w:pPr>
            <w:r w:rsidRPr="00CE2CBE">
              <w:rPr>
                <w:b/>
                <w:bCs/>
                <w:i/>
                <w:sz w:val="32"/>
                <w:szCs w:val="32"/>
                <w:lang w:bidi="ar-IQ"/>
              </w:rPr>
              <w:t>66 – 68</w:t>
            </w:r>
          </w:p>
        </w:tc>
        <w:tc>
          <w:tcPr>
            <w:tcW w:w="2551" w:type="dxa"/>
            <w:tcBorders>
              <w:top w:val="dashDotStroked" w:sz="24" w:space="0" w:color="auto"/>
              <w:left w:val="dashDotStroked" w:sz="24" w:space="0" w:color="auto"/>
              <w:bottom w:val="dashDotStroked" w:sz="24" w:space="0" w:color="auto"/>
              <w:right w:val="double" w:sz="4" w:space="0" w:color="auto"/>
            </w:tcBorders>
          </w:tcPr>
          <w:p w:rsidR="00A23248" w:rsidRPr="00CE2CBE" w:rsidRDefault="00A23248" w:rsidP="00D04204">
            <w:pPr>
              <w:spacing w:line="276" w:lineRule="auto"/>
              <w:jc w:val="center"/>
              <w:rPr>
                <w:b/>
                <w:bCs/>
                <w:i/>
                <w:sz w:val="32"/>
                <w:szCs w:val="32"/>
                <w:rtl/>
                <w:lang w:bidi="ar-IQ"/>
              </w:rPr>
            </w:pPr>
            <w:r w:rsidRPr="00CE2CBE">
              <w:rPr>
                <w:rFonts w:hint="cs"/>
                <w:b/>
                <w:bCs/>
                <w:i/>
                <w:sz w:val="32"/>
                <w:szCs w:val="32"/>
                <w:rtl/>
                <w:lang w:bidi="ar-IQ"/>
              </w:rPr>
              <w:t>45</w:t>
            </w:r>
          </w:p>
        </w:tc>
      </w:tr>
      <w:tr w:rsidR="00A23248" w:rsidRPr="00CC5416" w:rsidTr="00D04204">
        <w:tc>
          <w:tcPr>
            <w:tcW w:w="2093" w:type="dxa"/>
            <w:tcBorders>
              <w:top w:val="dashDotStroked" w:sz="24" w:space="0" w:color="auto"/>
              <w:left w:val="double" w:sz="4" w:space="0" w:color="auto"/>
              <w:bottom w:val="dashDotStroked" w:sz="24" w:space="0" w:color="auto"/>
              <w:right w:val="dashDotStroked" w:sz="24" w:space="0" w:color="auto"/>
            </w:tcBorders>
          </w:tcPr>
          <w:p w:rsidR="00A23248" w:rsidRPr="00CE2CBE" w:rsidRDefault="00A23248" w:rsidP="00D04204">
            <w:pPr>
              <w:spacing w:line="276" w:lineRule="auto"/>
              <w:jc w:val="center"/>
              <w:rPr>
                <w:b/>
                <w:bCs/>
                <w:i/>
                <w:sz w:val="32"/>
                <w:szCs w:val="32"/>
                <w:lang w:bidi="ar-IQ"/>
              </w:rPr>
            </w:pPr>
            <w:r w:rsidRPr="00CE2CBE">
              <w:rPr>
                <w:b/>
                <w:bCs/>
                <w:i/>
                <w:sz w:val="32"/>
                <w:szCs w:val="32"/>
                <w:lang w:bidi="ar-IQ"/>
              </w:rPr>
              <w:t>69 – 71</w:t>
            </w:r>
          </w:p>
        </w:tc>
        <w:tc>
          <w:tcPr>
            <w:tcW w:w="2551" w:type="dxa"/>
            <w:tcBorders>
              <w:top w:val="dashDotStroked" w:sz="24" w:space="0" w:color="auto"/>
              <w:left w:val="dashDotStroked" w:sz="24" w:space="0" w:color="auto"/>
              <w:bottom w:val="dashDotStroked" w:sz="24" w:space="0" w:color="auto"/>
              <w:right w:val="double" w:sz="4" w:space="0" w:color="auto"/>
            </w:tcBorders>
          </w:tcPr>
          <w:p w:rsidR="00A23248" w:rsidRPr="00CE2CBE" w:rsidRDefault="00A23248" w:rsidP="00D04204">
            <w:pPr>
              <w:spacing w:line="276" w:lineRule="auto"/>
              <w:jc w:val="center"/>
              <w:rPr>
                <w:b/>
                <w:bCs/>
                <w:i/>
                <w:sz w:val="32"/>
                <w:szCs w:val="32"/>
                <w:rtl/>
                <w:lang w:bidi="ar-IQ"/>
              </w:rPr>
            </w:pPr>
            <w:r w:rsidRPr="00CE2CBE">
              <w:rPr>
                <w:rFonts w:hint="cs"/>
                <w:b/>
                <w:bCs/>
                <w:i/>
                <w:sz w:val="32"/>
                <w:szCs w:val="32"/>
                <w:rtl/>
                <w:lang w:bidi="ar-IQ"/>
              </w:rPr>
              <w:t>27</w:t>
            </w:r>
          </w:p>
        </w:tc>
      </w:tr>
      <w:tr w:rsidR="00A23248" w:rsidRPr="00CC5416" w:rsidTr="00D04204">
        <w:tc>
          <w:tcPr>
            <w:tcW w:w="2093" w:type="dxa"/>
            <w:tcBorders>
              <w:top w:val="dashDotStroked" w:sz="24" w:space="0" w:color="auto"/>
              <w:left w:val="double" w:sz="4" w:space="0" w:color="auto"/>
              <w:bottom w:val="dashDotStroked" w:sz="24" w:space="0" w:color="auto"/>
              <w:right w:val="dashDotStroked" w:sz="24" w:space="0" w:color="auto"/>
            </w:tcBorders>
          </w:tcPr>
          <w:p w:rsidR="00A23248" w:rsidRPr="00CE2CBE" w:rsidRDefault="00A23248" w:rsidP="00D04204">
            <w:pPr>
              <w:spacing w:line="276" w:lineRule="auto"/>
              <w:jc w:val="center"/>
              <w:rPr>
                <w:b/>
                <w:bCs/>
                <w:i/>
                <w:sz w:val="32"/>
                <w:szCs w:val="32"/>
                <w:rtl/>
                <w:lang w:bidi="ar-IQ"/>
              </w:rPr>
            </w:pPr>
            <w:r w:rsidRPr="00CE2CBE">
              <w:rPr>
                <w:rFonts w:hint="cs"/>
                <w:b/>
                <w:bCs/>
                <w:i/>
                <w:sz w:val="32"/>
                <w:szCs w:val="32"/>
                <w:rtl/>
                <w:lang w:bidi="ar-IQ"/>
              </w:rPr>
              <w:t>72 - 74</w:t>
            </w:r>
          </w:p>
        </w:tc>
        <w:tc>
          <w:tcPr>
            <w:tcW w:w="2551" w:type="dxa"/>
            <w:tcBorders>
              <w:top w:val="dashDotStroked" w:sz="24" w:space="0" w:color="auto"/>
              <w:left w:val="dashDotStroked" w:sz="24" w:space="0" w:color="auto"/>
              <w:bottom w:val="dashDotStroked" w:sz="24" w:space="0" w:color="auto"/>
              <w:right w:val="double" w:sz="4" w:space="0" w:color="auto"/>
            </w:tcBorders>
          </w:tcPr>
          <w:p w:rsidR="00A23248" w:rsidRPr="00CE2CBE" w:rsidRDefault="00A23248" w:rsidP="00D04204">
            <w:pPr>
              <w:spacing w:line="276" w:lineRule="auto"/>
              <w:jc w:val="center"/>
              <w:rPr>
                <w:b/>
                <w:bCs/>
                <w:i/>
                <w:sz w:val="32"/>
                <w:szCs w:val="32"/>
                <w:rtl/>
                <w:lang w:bidi="ar-IQ"/>
              </w:rPr>
            </w:pPr>
            <w:r w:rsidRPr="00CE2CBE">
              <w:rPr>
                <w:rFonts w:hint="cs"/>
                <w:b/>
                <w:bCs/>
                <w:i/>
                <w:sz w:val="32"/>
                <w:szCs w:val="32"/>
                <w:rtl/>
                <w:lang w:bidi="ar-IQ"/>
              </w:rPr>
              <w:t>8</w:t>
            </w:r>
          </w:p>
        </w:tc>
      </w:tr>
    </w:tbl>
    <w:p w:rsidR="00A23248" w:rsidRDefault="00A23248" w:rsidP="00766369">
      <w:pPr>
        <w:rPr>
          <w:sz w:val="32"/>
          <w:szCs w:val="32"/>
          <w:rtl/>
          <w:lang w:bidi="ar-IQ"/>
        </w:rPr>
      </w:pPr>
    </w:p>
    <w:p w:rsidR="00A23248" w:rsidRDefault="00A23248" w:rsidP="00766369">
      <w:pPr>
        <w:rPr>
          <w:sz w:val="32"/>
          <w:szCs w:val="32"/>
          <w:rtl/>
          <w:lang w:bidi="ar-IQ"/>
        </w:rPr>
      </w:pPr>
      <w:r>
        <w:rPr>
          <w:rFonts w:hint="cs"/>
          <w:noProof/>
          <w:sz w:val="32"/>
          <w:szCs w:val="32"/>
          <w:rtl/>
        </w:rPr>
        <w:drawing>
          <wp:inline distT="0" distB="0" distL="0" distR="0">
            <wp:extent cx="5486400" cy="3200400"/>
            <wp:effectExtent l="0" t="0" r="19050" b="19050"/>
            <wp:docPr id="2" name="Chart 2" title="مركز اللفئات"/>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83CF5" w:rsidRDefault="00983CF5" w:rsidP="00983CF5">
      <w:pPr>
        <w:jc w:val="both"/>
        <w:rPr>
          <w:rFonts w:hint="cs"/>
          <w:b/>
          <w:bCs/>
          <w:sz w:val="32"/>
          <w:szCs w:val="32"/>
          <w:rtl/>
          <w:lang w:bidi="ar-IQ"/>
        </w:rPr>
      </w:pPr>
    </w:p>
    <w:p w:rsidR="00A23248" w:rsidRPr="00983CF5" w:rsidRDefault="00A23248" w:rsidP="00983CF5">
      <w:pPr>
        <w:jc w:val="both"/>
        <w:rPr>
          <w:b/>
          <w:bCs/>
          <w:sz w:val="36"/>
          <w:szCs w:val="36"/>
          <w:rtl/>
          <w:lang w:bidi="ar-IQ"/>
        </w:rPr>
      </w:pPr>
      <w:r w:rsidRPr="00983CF5">
        <w:rPr>
          <w:rFonts w:hint="cs"/>
          <w:b/>
          <w:bCs/>
          <w:sz w:val="36"/>
          <w:szCs w:val="36"/>
          <w:rtl/>
          <w:lang w:bidi="ar-IQ"/>
        </w:rPr>
        <w:t xml:space="preserve">د- الدائرة البيانية </w:t>
      </w:r>
      <w:r w:rsidRPr="00983CF5">
        <w:rPr>
          <w:b/>
          <w:bCs/>
          <w:sz w:val="36"/>
          <w:szCs w:val="36"/>
          <w:lang w:bidi="ar-IQ"/>
        </w:rPr>
        <w:t>Pie chart</w:t>
      </w:r>
      <w:r w:rsidRPr="00983CF5">
        <w:rPr>
          <w:rFonts w:hint="cs"/>
          <w:b/>
          <w:bCs/>
          <w:sz w:val="36"/>
          <w:szCs w:val="36"/>
          <w:rtl/>
          <w:lang w:bidi="ar-IQ"/>
        </w:rPr>
        <w:t xml:space="preserve"> :-</w:t>
      </w:r>
    </w:p>
    <w:p w:rsidR="00A23248" w:rsidRPr="00983CF5" w:rsidRDefault="00A23248" w:rsidP="00983CF5">
      <w:pPr>
        <w:jc w:val="both"/>
        <w:rPr>
          <w:b/>
          <w:bCs/>
          <w:sz w:val="32"/>
          <w:szCs w:val="32"/>
          <w:rtl/>
          <w:lang w:bidi="ar-IQ"/>
        </w:rPr>
      </w:pPr>
      <w:r w:rsidRPr="00983CF5">
        <w:rPr>
          <w:rFonts w:hint="cs"/>
          <w:b/>
          <w:bCs/>
          <w:sz w:val="32"/>
          <w:szCs w:val="32"/>
          <w:rtl/>
          <w:lang w:bidi="ar-IQ"/>
        </w:rPr>
        <w:t xml:space="preserve">وهي عبارة عن شكل هندسي دائري يقسم الى مجموعة من القطاعات بحيث ان مجموع مساحات القطاعات تمثل المساحة الكلية للدائرة وبهدف تحديد كل قطاع فأن ذلك يتطلب تحديد زوايا كل قطاع </w:t>
      </w:r>
    </w:p>
    <w:p w:rsidR="00A23248" w:rsidRPr="00983CF5" w:rsidRDefault="008A3FF6" w:rsidP="00983CF5">
      <w:pPr>
        <w:jc w:val="both"/>
        <w:rPr>
          <w:b/>
          <w:bCs/>
          <w:sz w:val="32"/>
          <w:szCs w:val="32"/>
          <w:rtl/>
          <w:lang w:bidi="ar-IQ"/>
        </w:rPr>
      </w:pPr>
      <w:r w:rsidRPr="00983CF5">
        <w:rPr>
          <w:rFonts w:hint="cs"/>
          <w:b/>
          <w:bCs/>
          <w:sz w:val="32"/>
          <w:szCs w:val="32"/>
          <w:rtl/>
          <w:lang w:bidi="ar-IQ"/>
        </w:rPr>
        <w:t xml:space="preserve">زاوية القطاع = </w:t>
      </w:r>
      <m:oMath>
        <m:f>
          <m:fPr>
            <m:ctrlPr>
              <w:rPr>
                <w:rFonts w:ascii="Cambria Math" w:hAnsi="Cambria Math"/>
                <w:b/>
                <w:bCs/>
                <w:sz w:val="36"/>
                <w:szCs w:val="36"/>
                <w:lang w:bidi="ar-IQ"/>
              </w:rPr>
            </m:ctrlPr>
          </m:fPr>
          <m:num>
            <m:r>
              <m:rPr>
                <m:sty m:val="b"/>
              </m:rPr>
              <w:rPr>
                <w:rFonts w:ascii="Cambria Math" w:hAnsi="Cambria Math"/>
                <w:sz w:val="36"/>
                <w:szCs w:val="36"/>
                <w:rtl/>
                <w:lang w:bidi="ar-IQ"/>
              </w:rPr>
              <m:t>الصنف بيانات عدد</m:t>
            </m:r>
          </m:num>
          <m:den>
            <m:r>
              <m:rPr>
                <m:sty m:val="b"/>
              </m:rPr>
              <w:rPr>
                <w:rFonts w:ascii="Cambria Math" w:hAnsi="Cambria Math"/>
                <w:sz w:val="36"/>
                <w:szCs w:val="36"/>
                <w:rtl/>
                <w:lang w:bidi="ar-IQ"/>
              </w:rPr>
              <m:t>الكلية البيانات مجموع</m:t>
            </m:r>
          </m:den>
        </m:f>
      </m:oMath>
      <w:r w:rsidRPr="00983CF5">
        <w:rPr>
          <w:rFonts w:hint="cs"/>
          <w:b/>
          <w:bCs/>
          <w:sz w:val="32"/>
          <w:szCs w:val="32"/>
          <w:rtl/>
          <w:lang w:bidi="ar-IQ"/>
        </w:rPr>
        <w:t xml:space="preserve"> </w:t>
      </w:r>
      <w:r w:rsidRPr="00983CF5">
        <w:rPr>
          <w:rFonts w:asciiTheme="minorBidi" w:hAnsiTheme="minorBidi"/>
          <w:b/>
          <w:bCs/>
          <w:sz w:val="32"/>
          <w:szCs w:val="32"/>
          <w:rtl/>
          <w:lang w:bidi="ar-IQ"/>
        </w:rPr>
        <w:t>×</w:t>
      </w:r>
      <w:r w:rsidRPr="00983CF5">
        <w:rPr>
          <w:rFonts w:hint="cs"/>
          <w:b/>
          <w:bCs/>
          <w:sz w:val="32"/>
          <w:szCs w:val="32"/>
          <w:rtl/>
          <w:lang w:bidi="ar-IQ"/>
        </w:rPr>
        <w:t xml:space="preserve"> 390</w:t>
      </w:r>
    </w:p>
    <w:p w:rsidR="008A3FF6" w:rsidRDefault="008A3FF6" w:rsidP="00983CF5">
      <w:pPr>
        <w:jc w:val="both"/>
        <w:rPr>
          <w:rFonts w:hint="cs"/>
          <w:b/>
          <w:bCs/>
          <w:sz w:val="32"/>
          <w:szCs w:val="32"/>
          <w:rtl/>
          <w:lang w:bidi="ar-IQ"/>
        </w:rPr>
      </w:pPr>
      <w:r w:rsidRPr="00983CF5">
        <w:rPr>
          <w:rFonts w:hint="cs"/>
          <w:b/>
          <w:bCs/>
          <w:sz w:val="32"/>
          <w:szCs w:val="32"/>
          <w:rtl/>
          <w:lang w:bidi="ar-IQ"/>
        </w:rPr>
        <w:t>مثال // كانت المصاريف الشهرية لأحد العوائل على النحو التالي :-</w:t>
      </w:r>
    </w:p>
    <w:tbl>
      <w:tblPr>
        <w:tblStyle w:val="TableGrid"/>
        <w:bidiVisual/>
        <w:tblW w:w="0" w:type="auto"/>
        <w:tblInd w:w="-1" w:type="dxa"/>
        <w:tblLook w:val="04A0" w:firstRow="1" w:lastRow="0" w:firstColumn="1" w:lastColumn="0" w:noHBand="0" w:noVBand="1"/>
      </w:tblPr>
      <w:tblGrid>
        <w:gridCol w:w="2093"/>
        <w:gridCol w:w="2551"/>
      </w:tblGrid>
      <w:tr w:rsidR="008A3FF6" w:rsidRPr="00CC5416" w:rsidTr="00D04204">
        <w:tc>
          <w:tcPr>
            <w:tcW w:w="2093" w:type="dxa"/>
            <w:tcBorders>
              <w:top w:val="double" w:sz="4" w:space="0" w:color="auto"/>
              <w:left w:val="double" w:sz="4" w:space="0" w:color="auto"/>
              <w:bottom w:val="double" w:sz="4" w:space="0" w:color="auto"/>
              <w:right w:val="double" w:sz="4" w:space="0" w:color="auto"/>
            </w:tcBorders>
          </w:tcPr>
          <w:p w:rsidR="008A3FF6" w:rsidRPr="00CC5416" w:rsidRDefault="008A3FF6" w:rsidP="00D04204">
            <w:pPr>
              <w:jc w:val="right"/>
              <w:rPr>
                <w:b/>
                <w:bCs/>
                <w:sz w:val="32"/>
                <w:szCs w:val="32"/>
                <w:lang w:bidi="ar-IQ"/>
              </w:rPr>
            </w:pPr>
            <w:r>
              <w:rPr>
                <w:rFonts w:hint="cs"/>
                <w:b/>
                <w:bCs/>
                <w:sz w:val="32"/>
                <w:szCs w:val="32"/>
                <w:rtl/>
                <w:lang w:bidi="ar-IQ"/>
              </w:rPr>
              <w:lastRenderedPageBreak/>
              <w:t xml:space="preserve">التفاصيل </w:t>
            </w:r>
          </w:p>
        </w:tc>
        <w:tc>
          <w:tcPr>
            <w:tcW w:w="2551" w:type="dxa"/>
            <w:tcBorders>
              <w:top w:val="double" w:sz="4" w:space="0" w:color="auto"/>
              <w:left w:val="double" w:sz="4" w:space="0" w:color="auto"/>
              <w:bottom w:val="double" w:sz="4" w:space="0" w:color="auto"/>
              <w:right w:val="double" w:sz="4" w:space="0" w:color="auto"/>
            </w:tcBorders>
          </w:tcPr>
          <w:p w:rsidR="008A3FF6" w:rsidRPr="00CC5416" w:rsidRDefault="008A3FF6" w:rsidP="00D04204">
            <w:pPr>
              <w:tabs>
                <w:tab w:val="left" w:pos="1215"/>
                <w:tab w:val="right" w:pos="1485"/>
              </w:tabs>
              <w:rPr>
                <w:b/>
                <w:bCs/>
                <w:sz w:val="32"/>
                <w:szCs w:val="32"/>
                <w:lang w:bidi="ar-IQ"/>
              </w:rPr>
            </w:pPr>
            <w:r>
              <w:rPr>
                <w:rFonts w:hint="cs"/>
                <w:b/>
                <w:bCs/>
                <w:sz w:val="32"/>
                <w:szCs w:val="32"/>
                <w:rtl/>
                <w:lang w:bidi="ar-IQ"/>
              </w:rPr>
              <w:t>المصروفات</w:t>
            </w:r>
          </w:p>
        </w:tc>
      </w:tr>
      <w:tr w:rsidR="008A3FF6" w:rsidRPr="00CC5416" w:rsidTr="00D04204">
        <w:tc>
          <w:tcPr>
            <w:tcW w:w="2093" w:type="dxa"/>
            <w:tcBorders>
              <w:top w:val="double" w:sz="4" w:space="0" w:color="auto"/>
              <w:left w:val="double" w:sz="4" w:space="0" w:color="auto"/>
              <w:bottom w:val="dashDotStroked" w:sz="24" w:space="0" w:color="auto"/>
              <w:right w:val="dashDotStroked" w:sz="24" w:space="0" w:color="auto"/>
            </w:tcBorders>
          </w:tcPr>
          <w:p w:rsidR="008A3FF6" w:rsidRPr="00CE2CBE" w:rsidRDefault="008A3FF6" w:rsidP="00D04204">
            <w:pPr>
              <w:spacing w:line="276" w:lineRule="auto"/>
              <w:jc w:val="center"/>
              <w:rPr>
                <w:b/>
                <w:bCs/>
                <w:i/>
                <w:sz w:val="32"/>
                <w:szCs w:val="32"/>
                <w:rtl/>
                <w:lang w:bidi="ar-IQ"/>
              </w:rPr>
            </w:pPr>
            <w:r>
              <w:rPr>
                <w:rFonts w:hint="cs"/>
                <w:b/>
                <w:bCs/>
                <w:i/>
                <w:sz w:val="32"/>
                <w:szCs w:val="32"/>
                <w:rtl/>
                <w:lang w:bidi="ar-IQ"/>
              </w:rPr>
              <w:t>غذاء</w:t>
            </w:r>
          </w:p>
        </w:tc>
        <w:tc>
          <w:tcPr>
            <w:tcW w:w="2551" w:type="dxa"/>
            <w:tcBorders>
              <w:top w:val="double" w:sz="4" w:space="0" w:color="auto"/>
              <w:left w:val="dashDotStroked" w:sz="24" w:space="0" w:color="auto"/>
              <w:bottom w:val="dashDotStroked" w:sz="24" w:space="0" w:color="auto"/>
              <w:right w:val="double" w:sz="4" w:space="0" w:color="auto"/>
            </w:tcBorders>
          </w:tcPr>
          <w:p w:rsidR="008A3FF6" w:rsidRPr="00CE2CBE" w:rsidRDefault="008A3FF6" w:rsidP="00D04204">
            <w:pPr>
              <w:spacing w:line="276" w:lineRule="auto"/>
              <w:jc w:val="center"/>
              <w:rPr>
                <w:b/>
                <w:bCs/>
                <w:i/>
                <w:sz w:val="32"/>
                <w:szCs w:val="32"/>
                <w:rtl/>
                <w:lang w:bidi="ar-IQ"/>
              </w:rPr>
            </w:pPr>
            <w:r>
              <w:rPr>
                <w:rFonts w:hint="cs"/>
                <w:b/>
                <w:bCs/>
                <w:i/>
                <w:sz w:val="32"/>
                <w:szCs w:val="32"/>
                <w:rtl/>
                <w:lang w:bidi="ar-IQ"/>
              </w:rPr>
              <w:t>460.000 دينار</w:t>
            </w:r>
          </w:p>
        </w:tc>
      </w:tr>
      <w:tr w:rsidR="008A3FF6" w:rsidRPr="00CC5416" w:rsidTr="00D04204">
        <w:tc>
          <w:tcPr>
            <w:tcW w:w="2093" w:type="dxa"/>
            <w:tcBorders>
              <w:top w:val="dashDotStroked" w:sz="24" w:space="0" w:color="auto"/>
              <w:left w:val="double" w:sz="4" w:space="0" w:color="auto"/>
              <w:bottom w:val="dashDotStroked" w:sz="24" w:space="0" w:color="auto"/>
              <w:right w:val="dashDotStroked" w:sz="24" w:space="0" w:color="auto"/>
            </w:tcBorders>
          </w:tcPr>
          <w:p w:rsidR="008A3FF6" w:rsidRPr="00CE2CBE" w:rsidRDefault="008A3FF6" w:rsidP="00D04204">
            <w:pPr>
              <w:spacing w:line="276" w:lineRule="auto"/>
              <w:jc w:val="center"/>
              <w:rPr>
                <w:b/>
                <w:bCs/>
                <w:i/>
                <w:sz w:val="32"/>
                <w:szCs w:val="32"/>
                <w:lang w:bidi="ar-IQ"/>
              </w:rPr>
            </w:pPr>
            <w:r>
              <w:rPr>
                <w:rFonts w:hint="cs"/>
                <w:b/>
                <w:bCs/>
                <w:i/>
                <w:sz w:val="32"/>
                <w:szCs w:val="32"/>
                <w:rtl/>
                <w:lang w:bidi="ar-IQ"/>
              </w:rPr>
              <w:t>ملبس</w:t>
            </w:r>
          </w:p>
        </w:tc>
        <w:tc>
          <w:tcPr>
            <w:tcW w:w="2551" w:type="dxa"/>
            <w:tcBorders>
              <w:top w:val="dashDotStroked" w:sz="24" w:space="0" w:color="auto"/>
              <w:left w:val="dashDotStroked" w:sz="24" w:space="0" w:color="auto"/>
              <w:bottom w:val="dashDotStroked" w:sz="24" w:space="0" w:color="auto"/>
              <w:right w:val="double" w:sz="4" w:space="0" w:color="auto"/>
            </w:tcBorders>
          </w:tcPr>
          <w:p w:rsidR="008A3FF6" w:rsidRPr="00CE2CBE" w:rsidRDefault="008A3FF6" w:rsidP="00D04204">
            <w:pPr>
              <w:spacing w:line="276" w:lineRule="auto"/>
              <w:jc w:val="center"/>
              <w:rPr>
                <w:b/>
                <w:bCs/>
                <w:i/>
                <w:sz w:val="32"/>
                <w:szCs w:val="32"/>
                <w:rtl/>
                <w:lang w:bidi="ar-IQ"/>
              </w:rPr>
            </w:pPr>
            <w:r>
              <w:rPr>
                <w:rFonts w:hint="cs"/>
                <w:b/>
                <w:bCs/>
                <w:i/>
                <w:sz w:val="32"/>
                <w:szCs w:val="32"/>
                <w:rtl/>
                <w:lang w:bidi="ar-IQ"/>
              </w:rPr>
              <w:t>180.000</w:t>
            </w:r>
            <w:r>
              <w:rPr>
                <w:b/>
                <w:bCs/>
                <w:i/>
                <w:sz w:val="32"/>
                <w:szCs w:val="32"/>
                <w:lang w:bidi="ar-IQ"/>
              </w:rPr>
              <w:t xml:space="preserve"> </w:t>
            </w:r>
            <w:r>
              <w:rPr>
                <w:rFonts w:hint="cs"/>
                <w:b/>
                <w:bCs/>
                <w:i/>
                <w:sz w:val="32"/>
                <w:szCs w:val="32"/>
                <w:rtl/>
                <w:lang w:bidi="ar-IQ"/>
              </w:rPr>
              <w:t xml:space="preserve"> دينار</w:t>
            </w:r>
          </w:p>
        </w:tc>
      </w:tr>
      <w:tr w:rsidR="008A3FF6" w:rsidRPr="00CC5416" w:rsidTr="00D04204">
        <w:tc>
          <w:tcPr>
            <w:tcW w:w="2093" w:type="dxa"/>
            <w:tcBorders>
              <w:top w:val="dashDotStroked" w:sz="24" w:space="0" w:color="auto"/>
              <w:left w:val="double" w:sz="4" w:space="0" w:color="auto"/>
              <w:bottom w:val="dashDotStroked" w:sz="24" w:space="0" w:color="auto"/>
              <w:right w:val="dashDotStroked" w:sz="24" w:space="0" w:color="auto"/>
            </w:tcBorders>
          </w:tcPr>
          <w:p w:rsidR="008A3FF6" w:rsidRPr="00CE2CBE" w:rsidRDefault="008A3FF6" w:rsidP="00D04204">
            <w:pPr>
              <w:spacing w:line="276" w:lineRule="auto"/>
              <w:jc w:val="center"/>
              <w:rPr>
                <w:b/>
                <w:bCs/>
                <w:i/>
                <w:sz w:val="32"/>
                <w:szCs w:val="32"/>
                <w:lang w:bidi="ar-IQ"/>
              </w:rPr>
            </w:pPr>
            <w:r>
              <w:rPr>
                <w:rFonts w:hint="cs"/>
                <w:b/>
                <w:bCs/>
                <w:i/>
                <w:sz w:val="32"/>
                <w:szCs w:val="32"/>
                <w:rtl/>
                <w:lang w:bidi="ar-IQ"/>
              </w:rPr>
              <w:t>مسكن</w:t>
            </w:r>
          </w:p>
        </w:tc>
        <w:tc>
          <w:tcPr>
            <w:tcW w:w="2551" w:type="dxa"/>
            <w:tcBorders>
              <w:top w:val="dashDotStroked" w:sz="24" w:space="0" w:color="auto"/>
              <w:left w:val="dashDotStroked" w:sz="24" w:space="0" w:color="auto"/>
              <w:bottom w:val="dashDotStroked" w:sz="24" w:space="0" w:color="auto"/>
              <w:right w:val="double" w:sz="4" w:space="0" w:color="auto"/>
            </w:tcBorders>
          </w:tcPr>
          <w:p w:rsidR="008A3FF6" w:rsidRPr="00CE2CBE" w:rsidRDefault="008A3FF6" w:rsidP="00D04204">
            <w:pPr>
              <w:spacing w:line="276" w:lineRule="auto"/>
              <w:jc w:val="center"/>
              <w:rPr>
                <w:b/>
                <w:bCs/>
                <w:i/>
                <w:sz w:val="32"/>
                <w:szCs w:val="32"/>
                <w:rtl/>
                <w:lang w:bidi="ar-IQ"/>
              </w:rPr>
            </w:pPr>
            <w:r>
              <w:rPr>
                <w:rFonts w:hint="cs"/>
                <w:b/>
                <w:bCs/>
                <w:i/>
                <w:sz w:val="32"/>
                <w:szCs w:val="32"/>
                <w:rtl/>
                <w:lang w:bidi="ar-IQ"/>
              </w:rPr>
              <w:t>240.000 دينار</w:t>
            </w:r>
          </w:p>
        </w:tc>
      </w:tr>
      <w:tr w:rsidR="008A3FF6" w:rsidRPr="00CC5416" w:rsidTr="00D04204">
        <w:tc>
          <w:tcPr>
            <w:tcW w:w="2093" w:type="dxa"/>
            <w:tcBorders>
              <w:top w:val="dashDotStroked" w:sz="24" w:space="0" w:color="auto"/>
              <w:left w:val="double" w:sz="4" w:space="0" w:color="auto"/>
              <w:bottom w:val="dashDotStroked" w:sz="24" w:space="0" w:color="auto"/>
              <w:right w:val="dashDotStroked" w:sz="24" w:space="0" w:color="auto"/>
            </w:tcBorders>
          </w:tcPr>
          <w:p w:rsidR="008A3FF6" w:rsidRPr="00CE2CBE" w:rsidRDefault="008A3FF6" w:rsidP="00D04204">
            <w:pPr>
              <w:spacing w:line="276" w:lineRule="auto"/>
              <w:jc w:val="center"/>
              <w:rPr>
                <w:b/>
                <w:bCs/>
                <w:i/>
                <w:sz w:val="32"/>
                <w:szCs w:val="32"/>
                <w:lang w:bidi="ar-IQ"/>
              </w:rPr>
            </w:pPr>
            <w:r>
              <w:rPr>
                <w:rFonts w:hint="cs"/>
                <w:b/>
                <w:bCs/>
                <w:i/>
                <w:sz w:val="32"/>
                <w:szCs w:val="32"/>
                <w:rtl/>
                <w:lang w:bidi="ar-IQ"/>
              </w:rPr>
              <w:t>نثريات</w:t>
            </w:r>
          </w:p>
        </w:tc>
        <w:tc>
          <w:tcPr>
            <w:tcW w:w="2551" w:type="dxa"/>
            <w:tcBorders>
              <w:top w:val="dashDotStroked" w:sz="24" w:space="0" w:color="auto"/>
              <w:left w:val="dashDotStroked" w:sz="24" w:space="0" w:color="auto"/>
              <w:bottom w:val="dashDotStroked" w:sz="24" w:space="0" w:color="auto"/>
              <w:right w:val="double" w:sz="4" w:space="0" w:color="auto"/>
            </w:tcBorders>
          </w:tcPr>
          <w:p w:rsidR="008A3FF6" w:rsidRPr="00CE2CBE" w:rsidRDefault="008A3FF6" w:rsidP="00D04204">
            <w:pPr>
              <w:spacing w:line="276" w:lineRule="auto"/>
              <w:jc w:val="center"/>
              <w:rPr>
                <w:b/>
                <w:bCs/>
                <w:i/>
                <w:sz w:val="32"/>
                <w:szCs w:val="32"/>
                <w:rtl/>
                <w:lang w:bidi="ar-IQ"/>
              </w:rPr>
            </w:pPr>
            <w:r>
              <w:rPr>
                <w:rFonts w:hint="cs"/>
                <w:b/>
                <w:bCs/>
                <w:i/>
                <w:sz w:val="32"/>
                <w:szCs w:val="32"/>
                <w:rtl/>
                <w:lang w:bidi="ar-IQ"/>
              </w:rPr>
              <w:t>120.000 دينار</w:t>
            </w:r>
          </w:p>
        </w:tc>
      </w:tr>
      <w:tr w:rsidR="008A3FF6" w:rsidRPr="00CC5416" w:rsidTr="00D04204">
        <w:tc>
          <w:tcPr>
            <w:tcW w:w="2093" w:type="dxa"/>
            <w:tcBorders>
              <w:top w:val="dashDotStroked" w:sz="24" w:space="0" w:color="auto"/>
              <w:left w:val="double" w:sz="4" w:space="0" w:color="auto"/>
              <w:bottom w:val="dashDotStroked" w:sz="24" w:space="0" w:color="auto"/>
              <w:right w:val="dashDotStroked" w:sz="24" w:space="0" w:color="auto"/>
            </w:tcBorders>
          </w:tcPr>
          <w:p w:rsidR="008A3FF6" w:rsidRPr="00CE2CBE" w:rsidRDefault="008A3FF6" w:rsidP="00D04204">
            <w:pPr>
              <w:spacing w:line="276" w:lineRule="auto"/>
              <w:jc w:val="center"/>
              <w:rPr>
                <w:b/>
                <w:bCs/>
                <w:i/>
                <w:sz w:val="32"/>
                <w:szCs w:val="32"/>
                <w:rtl/>
                <w:lang w:bidi="ar-IQ"/>
              </w:rPr>
            </w:pPr>
          </w:p>
        </w:tc>
        <w:tc>
          <w:tcPr>
            <w:tcW w:w="2551" w:type="dxa"/>
            <w:tcBorders>
              <w:top w:val="dashDotStroked" w:sz="24" w:space="0" w:color="auto"/>
              <w:left w:val="dashDotStroked" w:sz="24" w:space="0" w:color="auto"/>
              <w:bottom w:val="dashDotStroked" w:sz="24" w:space="0" w:color="auto"/>
              <w:right w:val="double" w:sz="4" w:space="0" w:color="auto"/>
            </w:tcBorders>
          </w:tcPr>
          <w:p w:rsidR="008A3FF6" w:rsidRPr="00CE2CBE" w:rsidRDefault="008A3FF6" w:rsidP="00D04204">
            <w:pPr>
              <w:spacing w:line="276" w:lineRule="auto"/>
              <w:jc w:val="center"/>
              <w:rPr>
                <w:b/>
                <w:bCs/>
                <w:i/>
                <w:sz w:val="32"/>
                <w:szCs w:val="32"/>
                <w:rtl/>
                <w:lang w:bidi="ar-IQ"/>
              </w:rPr>
            </w:pPr>
            <w:r>
              <w:rPr>
                <w:rFonts w:hint="cs"/>
                <w:b/>
                <w:bCs/>
                <w:i/>
                <w:sz w:val="32"/>
                <w:szCs w:val="32"/>
                <w:rtl/>
                <w:lang w:bidi="ar-IQ"/>
              </w:rPr>
              <w:t>1000,000</w:t>
            </w:r>
          </w:p>
        </w:tc>
      </w:tr>
    </w:tbl>
    <w:p w:rsidR="008A3FF6" w:rsidRDefault="008A3FF6" w:rsidP="008A3FF6">
      <w:pPr>
        <w:rPr>
          <w:sz w:val="32"/>
          <w:szCs w:val="32"/>
          <w:rtl/>
          <w:lang w:bidi="ar-IQ"/>
        </w:rPr>
      </w:pPr>
    </w:p>
    <w:p w:rsidR="008A3FF6" w:rsidRPr="00983CF5" w:rsidRDefault="008A3FF6" w:rsidP="008A3FF6">
      <w:pPr>
        <w:rPr>
          <w:b/>
          <w:bCs/>
          <w:sz w:val="32"/>
          <w:szCs w:val="32"/>
          <w:rtl/>
          <w:lang w:bidi="ar-IQ"/>
        </w:rPr>
      </w:pPr>
      <w:r w:rsidRPr="00983CF5">
        <w:rPr>
          <w:rFonts w:hint="cs"/>
          <w:b/>
          <w:bCs/>
          <w:sz w:val="32"/>
          <w:szCs w:val="32"/>
          <w:rtl/>
          <w:lang w:bidi="ar-IQ"/>
        </w:rPr>
        <w:t xml:space="preserve">زاوية القطاع الخاص بالغذاء = </w:t>
      </w:r>
      <m:oMath>
        <m:f>
          <m:fPr>
            <m:ctrlPr>
              <w:rPr>
                <w:rFonts w:ascii="Cambria Math" w:hAnsi="Cambria Math"/>
                <w:b/>
                <w:bCs/>
                <w:sz w:val="32"/>
                <w:szCs w:val="32"/>
                <w:lang w:bidi="ar-IQ"/>
              </w:rPr>
            </m:ctrlPr>
          </m:fPr>
          <m:num>
            <m:r>
              <m:rPr>
                <m:sty m:val="bi"/>
              </m:rPr>
              <w:rPr>
                <w:rFonts w:ascii="Cambria Math" w:hAnsi="Cambria Math" w:cs="Cambria Math" w:hint="cs"/>
                <w:sz w:val="32"/>
                <w:szCs w:val="32"/>
                <w:rtl/>
                <w:lang w:bidi="ar-IQ"/>
              </w:rPr>
              <m:t>460</m:t>
            </m:r>
            <m:r>
              <m:rPr>
                <m:sty m:val="bi"/>
              </m:rPr>
              <w:rPr>
                <w:rFonts w:ascii="Cambria Math" w:hAnsi="Cambria Math" w:hint="cs"/>
                <w:sz w:val="32"/>
                <w:szCs w:val="32"/>
                <w:rtl/>
                <w:lang w:bidi="ar-IQ"/>
              </w:rPr>
              <m:t>.</m:t>
            </m:r>
            <m:r>
              <m:rPr>
                <m:sty m:val="bi"/>
              </m:rPr>
              <w:rPr>
                <w:rFonts w:ascii="Cambria Math" w:hAnsi="Cambria Math" w:cs="Cambria Math" w:hint="cs"/>
                <w:sz w:val="32"/>
                <w:szCs w:val="32"/>
                <w:rtl/>
                <w:lang w:bidi="ar-IQ"/>
              </w:rPr>
              <m:t>000</m:t>
            </m:r>
          </m:num>
          <m:den>
            <m:r>
              <m:rPr>
                <m:sty m:val="bi"/>
              </m:rPr>
              <w:rPr>
                <w:rFonts w:ascii="Cambria Math" w:hAnsi="Cambria Math"/>
                <w:sz w:val="32"/>
                <w:szCs w:val="32"/>
                <w:lang w:bidi="ar-IQ"/>
              </w:rPr>
              <m:t>1000,000</m:t>
            </m:r>
          </m:den>
        </m:f>
      </m:oMath>
      <w:r w:rsidRPr="00983CF5">
        <w:rPr>
          <w:rFonts w:hint="cs"/>
          <w:b/>
          <w:bCs/>
          <w:sz w:val="32"/>
          <w:szCs w:val="32"/>
          <w:rtl/>
          <w:lang w:bidi="ar-IQ"/>
        </w:rPr>
        <w:t xml:space="preserve"> </w:t>
      </w:r>
      <w:r w:rsidRPr="00983CF5">
        <w:rPr>
          <w:rFonts w:asciiTheme="minorBidi" w:hAnsiTheme="minorBidi"/>
          <w:b/>
          <w:bCs/>
          <w:sz w:val="32"/>
          <w:szCs w:val="32"/>
          <w:rtl/>
          <w:lang w:bidi="ar-IQ"/>
        </w:rPr>
        <w:t>×</w:t>
      </w:r>
      <w:r w:rsidRPr="00983CF5">
        <w:rPr>
          <w:rFonts w:hint="cs"/>
          <w:b/>
          <w:bCs/>
          <w:sz w:val="32"/>
          <w:szCs w:val="32"/>
          <w:rtl/>
          <w:lang w:bidi="ar-IQ"/>
        </w:rPr>
        <w:t xml:space="preserve"> 390 =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165.6</m:t>
            </m:r>
          </m:e>
          <m:sup>
            <m:r>
              <m:rPr>
                <m:sty m:val="bi"/>
              </m:rPr>
              <w:rPr>
                <w:rFonts w:ascii="Cambria Math" w:hAnsi="Cambria Math"/>
                <w:sz w:val="32"/>
                <w:szCs w:val="32"/>
                <w:lang w:bidi="ar-IQ"/>
              </w:rPr>
              <m:t>°</m:t>
            </m:r>
          </m:sup>
        </m:sSup>
      </m:oMath>
    </w:p>
    <w:p w:rsidR="008A3FF6" w:rsidRPr="00983CF5" w:rsidRDefault="008A3FF6" w:rsidP="008A3FF6">
      <w:pPr>
        <w:rPr>
          <w:b/>
          <w:bCs/>
          <w:sz w:val="32"/>
          <w:szCs w:val="32"/>
          <w:rtl/>
          <w:lang w:bidi="ar-IQ"/>
        </w:rPr>
      </w:pPr>
      <w:r w:rsidRPr="00983CF5">
        <w:rPr>
          <w:rFonts w:hint="cs"/>
          <w:b/>
          <w:bCs/>
          <w:sz w:val="32"/>
          <w:szCs w:val="32"/>
          <w:rtl/>
          <w:lang w:bidi="ar-IQ"/>
        </w:rPr>
        <w:t xml:space="preserve">زاوية القطاع الخاص بالملبس = </w:t>
      </w:r>
      <m:oMath>
        <m:f>
          <m:fPr>
            <m:ctrlPr>
              <w:rPr>
                <w:rFonts w:ascii="Cambria Math" w:hAnsi="Cambria Math"/>
                <w:b/>
                <w:bCs/>
                <w:sz w:val="32"/>
                <w:szCs w:val="32"/>
                <w:lang w:bidi="ar-IQ"/>
              </w:rPr>
            </m:ctrlPr>
          </m:fPr>
          <m:num>
            <m:r>
              <m:rPr>
                <m:sty m:val="bi"/>
              </m:rPr>
              <w:rPr>
                <w:rFonts w:ascii="Cambria Math" w:hAnsi="Cambria Math" w:cs="Cambria Math" w:hint="cs"/>
                <w:sz w:val="32"/>
                <w:szCs w:val="32"/>
                <w:rtl/>
                <w:lang w:bidi="ar-IQ"/>
              </w:rPr>
              <m:t>180</m:t>
            </m:r>
            <m:r>
              <m:rPr>
                <m:sty m:val="bi"/>
              </m:rPr>
              <w:rPr>
                <w:rFonts w:ascii="Cambria Math" w:hAnsi="Cambria Math" w:hint="cs"/>
                <w:sz w:val="32"/>
                <w:szCs w:val="32"/>
                <w:rtl/>
                <w:lang w:bidi="ar-IQ"/>
              </w:rPr>
              <m:t>.</m:t>
            </m:r>
            <m:r>
              <m:rPr>
                <m:sty m:val="bi"/>
              </m:rPr>
              <w:rPr>
                <w:rFonts w:ascii="Cambria Math" w:hAnsi="Cambria Math" w:cs="Cambria Math" w:hint="cs"/>
                <w:sz w:val="32"/>
                <w:szCs w:val="32"/>
                <w:rtl/>
                <w:lang w:bidi="ar-IQ"/>
              </w:rPr>
              <m:t>000</m:t>
            </m:r>
          </m:num>
          <m:den>
            <m:r>
              <m:rPr>
                <m:sty m:val="bi"/>
              </m:rPr>
              <w:rPr>
                <w:rFonts w:ascii="Cambria Math" w:hAnsi="Cambria Math"/>
                <w:sz w:val="32"/>
                <w:szCs w:val="32"/>
                <w:lang w:bidi="ar-IQ"/>
              </w:rPr>
              <m:t>1000,000</m:t>
            </m:r>
          </m:den>
        </m:f>
      </m:oMath>
      <w:r w:rsidRPr="00983CF5">
        <w:rPr>
          <w:rFonts w:hint="cs"/>
          <w:b/>
          <w:bCs/>
          <w:sz w:val="32"/>
          <w:szCs w:val="32"/>
          <w:rtl/>
          <w:lang w:bidi="ar-IQ"/>
        </w:rPr>
        <w:t xml:space="preserve"> </w:t>
      </w:r>
      <w:r w:rsidRPr="00983CF5">
        <w:rPr>
          <w:rFonts w:asciiTheme="minorBidi" w:hAnsiTheme="minorBidi"/>
          <w:b/>
          <w:bCs/>
          <w:sz w:val="32"/>
          <w:szCs w:val="32"/>
          <w:rtl/>
          <w:lang w:bidi="ar-IQ"/>
        </w:rPr>
        <w:t>×</w:t>
      </w:r>
      <w:r w:rsidRPr="00983CF5">
        <w:rPr>
          <w:rFonts w:hint="cs"/>
          <w:b/>
          <w:bCs/>
          <w:sz w:val="32"/>
          <w:szCs w:val="32"/>
          <w:rtl/>
          <w:lang w:bidi="ar-IQ"/>
        </w:rPr>
        <w:t xml:space="preserve"> 390 =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64.8</m:t>
            </m:r>
          </m:e>
          <m:sup>
            <m:r>
              <m:rPr>
                <m:sty m:val="bi"/>
              </m:rPr>
              <w:rPr>
                <w:rFonts w:ascii="Cambria Math" w:hAnsi="Cambria Math"/>
                <w:sz w:val="32"/>
                <w:szCs w:val="32"/>
                <w:lang w:bidi="ar-IQ"/>
              </w:rPr>
              <m:t>°</m:t>
            </m:r>
          </m:sup>
        </m:sSup>
      </m:oMath>
    </w:p>
    <w:p w:rsidR="008A3FF6" w:rsidRPr="00983CF5" w:rsidRDefault="008A3FF6" w:rsidP="008A3FF6">
      <w:pPr>
        <w:rPr>
          <w:b/>
          <w:bCs/>
          <w:sz w:val="32"/>
          <w:szCs w:val="32"/>
          <w:rtl/>
          <w:lang w:bidi="ar-IQ"/>
        </w:rPr>
      </w:pPr>
      <w:r w:rsidRPr="00983CF5">
        <w:rPr>
          <w:rFonts w:hint="cs"/>
          <w:b/>
          <w:bCs/>
          <w:sz w:val="32"/>
          <w:szCs w:val="32"/>
          <w:rtl/>
          <w:lang w:bidi="ar-IQ"/>
        </w:rPr>
        <w:t>زاوية القطا</w:t>
      </w:r>
      <w:bookmarkStart w:id="0" w:name="_GoBack"/>
      <w:bookmarkEnd w:id="0"/>
      <w:r w:rsidRPr="00983CF5">
        <w:rPr>
          <w:rFonts w:hint="cs"/>
          <w:b/>
          <w:bCs/>
          <w:sz w:val="32"/>
          <w:szCs w:val="32"/>
          <w:rtl/>
          <w:lang w:bidi="ar-IQ"/>
        </w:rPr>
        <w:t xml:space="preserve">ع الخاص بالمسكن = </w:t>
      </w:r>
      <m:oMath>
        <m:f>
          <m:fPr>
            <m:ctrlPr>
              <w:rPr>
                <w:rFonts w:ascii="Cambria Math" w:hAnsi="Cambria Math"/>
                <w:b/>
                <w:bCs/>
                <w:sz w:val="32"/>
                <w:szCs w:val="32"/>
                <w:lang w:bidi="ar-IQ"/>
              </w:rPr>
            </m:ctrlPr>
          </m:fPr>
          <m:num>
            <m:r>
              <m:rPr>
                <m:sty m:val="bi"/>
              </m:rPr>
              <w:rPr>
                <w:rFonts w:ascii="Cambria Math" w:hAnsi="Cambria Math" w:cs="Cambria Math" w:hint="cs"/>
                <w:sz w:val="32"/>
                <w:szCs w:val="32"/>
                <w:rtl/>
                <w:lang w:bidi="ar-IQ"/>
              </w:rPr>
              <m:t>240</m:t>
            </m:r>
            <m:r>
              <m:rPr>
                <m:sty m:val="bi"/>
              </m:rPr>
              <w:rPr>
                <w:rFonts w:ascii="Cambria Math" w:hAnsi="Cambria Math" w:hint="cs"/>
                <w:sz w:val="32"/>
                <w:szCs w:val="32"/>
                <w:rtl/>
                <w:lang w:bidi="ar-IQ"/>
              </w:rPr>
              <m:t>.</m:t>
            </m:r>
            <m:r>
              <m:rPr>
                <m:sty m:val="bi"/>
              </m:rPr>
              <w:rPr>
                <w:rFonts w:ascii="Cambria Math" w:hAnsi="Cambria Math" w:cs="Cambria Math" w:hint="cs"/>
                <w:sz w:val="32"/>
                <w:szCs w:val="32"/>
                <w:rtl/>
                <w:lang w:bidi="ar-IQ"/>
              </w:rPr>
              <m:t>000</m:t>
            </m:r>
          </m:num>
          <m:den>
            <m:r>
              <m:rPr>
                <m:sty m:val="bi"/>
              </m:rPr>
              <w:rPr>
                <w:rFonts w:ascii="Cambria Math" w:hAnsi="Cambria Math"/>
                <w:sz w:val="32"/>
                <w:szCs w:val="32"/>
                <w:lang w:bidi="ar-IQ"/>
              </w:rPr>
              <m:t>1000,000</m:t>
            </m:r>
          </m:den>
        </m:f>
      </m:oMath>
      <w:r w:rsidRPr="00983CF5">
        <w:rPr>
          <w:rFonts w:hint="cs"/>
          <w:b/>
          <w:bCs/>
          <w:sz w:val="32"/>
          <w:szCs w:val="32"/>
          <w:rtl/>
          <w:lang w:bidi="ar-IQ"/>
        </w:rPr>
        <w:t xml:space="preserve"> </w:t>
      </w:r>
      <w:r w:rsidRPr="00983CF5">
        <w:rPr>
          <w:rFonts w:asciiTheme="minorBidi" w:hAnsiTheme="minorBidi"/>
          <w:b/>
          <w:bCs/>
          <w:sz w:val="32"/>
          <w:szCs w:val="32"/>
          <w:rtl/>
          <w:lang w:bidi="ar-IQ"/>
        </w:rPr>
        <w:t>×</w:t>
      </w:r>
      <w:r w:rsidRPr="00983CF5">
        <w:rPr>
          <w:rFonts w:hint="cs"/>
          <w:b/>
          <w:bCs/>
          <w:sz w:val="32"/>
          <w:szCs w:val="32"/>
          <w:rtl/>
          <w:lang w:bidi="ar-IQ"/>
        </w:rPr>
        <w:t xml:space="preserve"> 390 =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84.4</m:t>
            </m:r>
          </m:e>
          <m:sup>
            <m:r>
              <m:rPr>
                <m:sty m:val="bi"/>
              </m:rPr>
              <w:rPr>
                <w:rFonts w:ascii="Cambria Math" w:hAnsi="Cambria Math"/>
                <w:sz w:val="32"/>
                <w:szCs w:val="32"/>
                <w:lang w:bidi="ar-IQ"/>
              </w:rPr>
              <m:t>°</m:t>
            </m:r>
          </m:sup>
        </m:sSup>
      </m:oMath>
    </w:p>
    <w:p w:rsidR="008A3FF6" w:rsidRPr="00983CF5" w:rsidRDefault="008A3FF6" w:rsidP="008A3FF6">
      <w:pPr>
        <w:rPr>
          <w:b/>
          <w:bCs/>
          <w:sz w:val="32"/>
          <w:szCs w:val="32"/>
          <w:rtl/>
          <w:lang w:bidi="ar-IQ"/>
        </w:rPr>
      </w:pPr>
      <w:r w:rsidRPr="00983CF5">
        <w:rPr>
          <w:rFonts w:hint="cs"/>
          <w:b/>
          <w:bCs/>
          <w:sz w:val="32"/>
          <w:szCs w:val="32"/>
          <w:rtl/>
          <w:lang w:bidi="ar-IQ"/>
        </w:rPr>
        <w:t xml:space="preserve">زاوية القطاع الخاص بالنثرية = </w:t>
      </w:r>
      <m:oMath>
        <m:f>
          <m:fPr>
            <m:ctrlPr>
              <w:rPr>
                <w:rFonts w:ascii="Cambria Math" w:hAnsi="Cambria Math"/>
                <w:b/>
                <w:bCs/>
                <w:sz w:val="32"/>
                <w:szCs w:val="32"/>
                <w:lang w:bidi="ar-IQ"/>
              </w:rPr>
            </m:ctrlPr>
          </m:fPr>
          <m:num>
            <m:r>
              <m:rPr>
                <m:sty m:val="bi"/>
              </m:rPr>
              <w:rPr>
                <w:rFonts w:ascii="Cambria Math" w:hAnsi="Cambria Math" w:cs="Cambria Math"/>
                <w:sz w:val="32"/>
                <w:szCs w:val="32"/>
                <w:lang w:bidi="ar-IQ"/>
              </w:rPr>
              <m:t>120.000</m:t>
            </m:r>
          </m:num>
          <m:den>
            <m:r>
              <m:rPr>
                <m:sty m:val="bi"/>
              </m:rPr>
              <w:rPr>
                <w:rFonts w:ascii="Cambria Math" w:hAnsi="Cambria Math"/>
                <w:sz w:val="32"/>
                <w:szCs w:val="32"/>
                <w:lang w:bidi="ar-IQ"/>
              </w:rPr>
              <m:t>1000,000</m:t>
            </m:r>
          </m:den>
        </m:f>
      </m:oMath>
      <w:r w:rsidRPr="00983CF5">
        <w:rPr>
          <w:rFonts w:hint="cs"/>
          <w:b/>
          <w:bCs/>
          <w:sz w:val="32"/>
          <w:szCs w:val="32"/>
          <w:rtl/>
          <w:lang w:bidi="ar-IQ"/>
        </w:rPr>
        <w:t xml:space="preserve"> </w:t>
      </w:r>
      <w:r w:rsidRPr="00983CF5">
        <w:rPr>
          <w:rFonts w:asciiTheme="minorBidi" w:hAnsiTheme="minorBidi"/>
          <w:b/>
          <w:bCs/>
          <w:sz w:val="32"/>
          <w:szCs w:val="32"/>
          <w:rtl/>
          <w:lang w:bidi="ar-IQ"/>
        </w:rPr>
        <w:t>×</w:t>
      </w:r>
      <w:r w:rsidRPr="00983CF5">
        <w:rPr>
          <w:rFonts w:hint="cs"/>
          <w:b/>
          <w:bCs/>
          <w:sz w:val="32"/>
          <w:szCs w:val="32"/>
          <w:rtl/>
          <w:lang w:bidi="ar-IQ"/>
        </w:rPr>
        <w:t xml:space="preserve"> 390 =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43.2</m:t>
            </m:r>
          </m:e>
          <m:sup>
            <m:r>
              <m:rPr>
                <m:sty m:val="bi"/>
              </m:rPr>
              <w:rPr>
                <w:rFonts w:ascii="Cambria Math" w:hAnsi="Cambria Math"/>
                <w:sz w:val="32"/>
                <w:szCs w:val="32"/>
                <w:lang w:bidi="ar-IQ"/>
              </w:rPr>
              <m:t>°</m:t>
            </m:r>
          </m:sup>
        </m:sSup>
      </m:oMath>
    </w:p>
    <w:p w:rsidR="008A3FF6" w:rsidRPr="00A23248" w:rsidRDefault="00F94081" w:rsidP="008A3FF6">
      <w:pPr>
        <w:rPr>
          <w:sz w:val="32"/>
          <w:szCs w:val="32"/>
          <w:rtl/>
          <w:lang w:bidi="ar-IQ"/>
        </w:rPr>
      </w:pPr>
      <w:r>
        <w:rPr>
          <w:rFonts w:hint="cs"/>
          <w:noProof/>
          <w:sz w:val="32"/>
          <w:szCs w:val="32"/>
          <w:rtl/>
        </w:rPr>
        <w:drawing>
          <wp:inline distT="0" distB="0" distL="0" distR="0">
            <wp:extent cx="5486400" cy="32004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sectPr w:rsidR="008A3FF6" w:rsidRPr="00A23248" w:rsidSect="00AF5565">
      <w:footerReference w:type="default" r:id="rId12"/>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967" w:rsidRDefault="00F96967" w:rsidP="00A90067">
      <w:pPr>
        <w:spacing w:after="0" w:line="240" w:lineRule="auto"/>
      </w:pPr>
      <w:r>
        <w:separator/>
      </w:r>
    </w:p>
  </w:endnote>
  <w:endnote w:type="continuationSeparator" w:id="0">
    <w:p w:rsidR="00F96967" w:rsidRDefault="00F96967"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27944735"/>
      <w:docPartObj>
        <w:docPartGallery w:val="Page Numbers (Bottom of Page)"/>
        <w:docPartUnique/>
      </w:docPartObj>
    </w:sdtPr>
    <w:sdtEndPr>
      <w:rPr>
        <w:noProof/>
      </w:rPr>
    </w:sdtEndPr>
    <w:sdtContent>
      <w:p w:rsidR="00983CF5" w:rsidRDefault="00983CF5">
        <w:pPr>
          <w:pStyle w:val="Footer"/>
          <w:jc w:val="center"/>
        </w:pPr>
        <w:r>
          <w:fldChar w:fldCharType="begin"/>
        </w:r>
        <w:r>
          <w:instrText xml:space="preserve"> PAGE   \* MERGEFORMAT </w:instrText>
        </w:r>
        <w:r>
          <w:fldChar w:fldCharType="separate"/>
        </w:r>
        <w:r>
          <w:rPr>
            <w:noProof/>
            <w:rtl/>
          </w:rPr>
          <w:t>4</w:t>
        </w:r>
        <w:r>
          <w:rPr>
            <w:noProof/>
          </w:rPr>
          <w:fldChar w:fldCharType="end"/>
        </w:r>
      </w:p>
    </w:sdtContent>
  </w:sdt>
  <w:p w:rsidR="00983CF5" w:rsidRDefault="00983C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967" w:rsidRDefault="00F96967" w:rsidP="00A90067">
      <w:pPr>
        <w:spacing w:after="0" w:line="240" w:lineRule="auto"/>
      </w:pPr>
      <w:r>
        <w:separator/>
      </w:r>
    </w:p>
  </w:footnote>
  <w:footnote w:type="continuationSeparator" w:id="0">
    <w:p w:rsidR="00F96967" w:rsidRDefault="00F96967"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140"/>
    <w:multiLevelType w:val="hybridMultilevel"/>
    <w:tmpl w:val="B25E3F2C"/>
    <w:lvl w:ilvl="0" w:tplc="AA3409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CA2A2A"/>
    <w:multiLevelType w:val="hybridMultilevel"/>
    <w:tmpl w:val="3096302E"/>
    <w:lvl w:ilvl="0" w:tplc="DE46B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0107D3"/>
    <w:multiLevelType w:val="hybridMultilevel"/>
    <w:tmpl w:val="0F3E3068"/>
    <w:lvl w:ilvl="0" w:tplc="02408A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9A7985"/>
    <w:multiLevelType w:val="hybridMultilevel"/>
    <w:tmpl w:val="C77C6F52"/>
    <w:lvl w:ilvl="0" w:tplc="6FAE098E">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nsid w:val="1062355B"/>
    <w:multiLevelType w:val="hybridMultilevel"/>
    <w:tmpl w:val="70EA3048"/>
    <w:lvl w:ilvl="0" w:tplc="5BBCB954">
      <w:start w:val="1"/>
      <w:numFmt w:val="arabicAlpha"/>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14163D14"/>
    <w:multiLevelType w:val="hybridMultilevel"/>
    <w:tmpl w:val="9A9A71F4"/>
    <w:lvl w:ilvl="0" w:tplc="C4628DF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063A48"/>
    <w:multiLevelType w:val="hybridMultilevel"/>
    <w:tmpl w:val="A1B67546"/>
    <w:lvl w:ilvl="0" w:tplc="BFC0E1A2">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
    <w:nsid w:val="20953470"/>
    <w:multiLevelType w:val="hybridMultilevel"/>
    <w:tmpl w:val="BD8C1E98"/>
    <w:lvl w:ilvl="0" w:tplc="4560034C">
      <w:start w:val="1"/>
      <w:numFmt w:val="arabicAlpha"/>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A081E0D"/>
    <w:multiLevelType w:val="hybridMultilevel"/>
    <w:tmpl w:val="A4E8E792"/>
    <w:lvl w:ilvl="0" w:tplc="08BEC172">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9">
    <w:nsid w:val="2ACC0941"/>
    <w:multiLevelType w:val="hybridMultilevel"/>
    <w:tmpl w:val="441C34E8"/>
    <w:lvl w:ilvl="0" w:tplc="EAAA2170">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0">
    <w:nsid w:val="30B70F10"/>
    <w:multiLevelType w:val="hybridMultilevel"/>
    <w:tmpl w:val="960A6ACC"/>
    <w:lvl w:ilvl="0" w:tplc="A53C9F7A">
      <w:start w:val="1"/>
      <w:numFmt w:val="upp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16D5BC1"/>
    <w:multiLevelType w:val="hybridMultilevel"/>
    <w:tmpl w:val="48A42DDE"/>
    <w:lvl w:ilvl="0" w:tplc="0D6C4ACE">
      <w:start w:val="1"/>
      <w:numFmt w:val="upperLetter"/>
      <w:lvlText w:val="%1-"/>
      <w:lvlJc w:val="left"/>
      <w:pPr>
        <w:ind w:left="561" w:hanging="4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2">
    <w:nsid w:val="39303613"/>
    <w:multiLevelType w:val="hybridMultilevel"/>
    <w:tmpl w:val="948E8984"/>
    <w:lvl w:ilvl="0" w:tplc="7B26C4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0D02189"/>
    <w:multiLevelType w:val="hybridMultilevel"/>
    <w:tmpl w:val="A4A24B38"/>
    <w:lvl w:ilvl="0" w:tplc="C730F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6803C6"/>
    <w:multiLevelType w:val="hybridMultilevel"/>
    <w:tmpl w:val="ADF082C6"/>
    <w:lvl w:ilvl="0" w:tplc="D696E7D6">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527B67"/>
    <w:multiLevelType w:val="hybridMultilevel"/>
    <w:tmpl w:val="C204845E"/>
    <w:lvl w:ilvl="0" w:tplc="0CA2F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8F18E8"/>
    <w:multiLevelType w:val="hybridMultilevel"/>
    <w:tmpl w:val="98B6F56A"/>
    <w:lvl w:ilvl="0" w:tplc="4E7E86FA">
      <w:start w:val="1"/>
      <w:numFmt w:val="decimal"/>
      <w:lvlText w:val="%1-"/>
      <w:lvlJc w:val="left"/>
      <w:pPr>
        <w:ind w:left="643" w:hanging="360"/>
      </w:pPr>
      <w:rPr>
        <w:rFonts w:hint="default"/>
        <w:b w: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7">
    <w:nsid w:val="438C176A"/>
    <w:multiLevelType w:val="hybridMultilevel"/>
    <w:tmpl w:val="547211AE"/>
    <w:lvl w:ilvl="0" w:tplc="F78C6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09518E"/>
    <w:multiLevelType w:val="hybridMultilevel"/>
    <w:tmpl w:val="DE02A21E"/>
    <w:lvl w:ilvl="0" w:tplc="77240414">
      <w:start w:val="1"/>
      <w:numFmt w:val="upp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9">
    <w:nsid w:val="457A2331"/>
    <w:multiLevelType w:val="hybridMultilevel"/>
    <w:tmpl w:val="01E28AF6"/>
    <w:lvl w:ilvl="0" w:tplc="8C84268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7B3253"/>
    <w:multiLevelType w:val="hybridMultilevel"/>
    <w:tmpl w:val="2EE0C974"/>
    <w:lvl w:ilvl="0" w:tplc="1996FACC">
      <w:start w:val="1"/>
      <w:numFmt w:val="arabicAlpha"/>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1">
    <w:nsid w:val="46235DEB"/>
    <w:multiLevelType w:val="hybridMultilevel"/>
    <w:tmpl w:val="190E8FA0"/>
    <w:lvl w:ilvl="0" w:tplc="0C849CE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2">
    <w:nsid w:val="4AD05511"/>
    <w:multiLevelType w:val="hybridMultilevel"/>
    <w:tmpl w:val="05B2E85E"/>
    <w:lvl w:ilvl="0" w:tplc="97DAEF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9B3F0A"/>
    <w:multiLevelType w:val="hybridMultilevel"/>
    <w:tmpl w:val="55061EBA"/>
    <w:lvl w:ilvl="0" w:tplc="5C1AAE46">
      <w:start w:val="1"/>
      <w:numFmt w:val="decimal"/>
      <w:lvlText w:val="%1-"/>
      <w:lvlJc w:val="left"/>
      <w:pPr>
        <w:ind w:left="10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94743D0"/>
    <w:multiLevelType w:val="hybridMultilevel"/>
    <w:tmpl w:val="114254B0"/>
    <w:lvl w:ilvl="0" w:tplc="34982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821F4F"/>
    <w:multiLevelType w:val="hybridMultilevel"/>
    <w:tmpl w:val="F28EBC9E"/>
    <w:lvl w:ilvl="0" w:tplc="430EBA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9D41D6"/>
    <w:multiLevelType w:val="hybridMultilevel"/>
    <w:tmpl w:val="51F44CF4"/>
    <w:lvl w:ilvl="0" w:tplc="1A582B1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7">
    <w:nsid w:val="660945B1"/>
    <w:multiLevelType w:val="hybridMultilevel"/>
    <w:tmpl w:val="E1DEB812"/>
    <w:lvl w:ilvl="0" w:tplc="FECA25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89D16E9"/>
    <w:multiLevelType w:val="hybridMultilevel"/>
    <w:tmpl w:val="BCB63960"/>
    <w:lvl w:ilvl="0" w:tplc="1B920CC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675F3E"/>
    <w:multiLevelType w:val="hybridMultilevel"/>
    <w:tmpl w:val="F990A11E"/>
    <w:lvl w:ilvl="0" w:tplc="6EC056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2EC0E66"/>
    <w:multiLevelType w:val="hybridMultilevel"/>
    <w:tmpl w:val="AF2E01A2"/>
    <w:lvl w:ilvl="0" w:tplc="714001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11"/>
  </w:num>
  <w:num w:numId="3">
    <w:abstractNumId w:val="20"/>
  </w:num>
  <w:num w:numId="4">
    <w:abstractNumId w:val="8"/>
  </w:num>
  <w:num w:numId="5">
    <w:abstractNumId w:val="14"/>
  </w:num>
  <w:num w:numId="6">
    <w:abstractNumId w:val="17"/>
  </w:num>
  <w:num w:numId="7">
    <w:abstractNumId w:val="16"/>
  </w:num>
  <w:num w:numId="8">
    <w:abstractNumId w:val="18"/>
  </w:num>
  <w:num w:numId="9">
    <w:abstractNumId w:val="26"/>
  </w:num>
  <w:num w:numId="10">
    <w:abstractNumId w:val="25"/>
  </w:num>
  <w:num w:numId="11">
    <w:abstractNumId w:val="0"/>
  </w:num>
  <w:num w:numId="12">
    <w:abstractNumId w:val="10"/>
  </w:num>
  <w:num w:numId="13">
    <w:abstractNumId w:val="12"/>
  </w:num>
  <w:num w:numId="14">
    <w:abstractNumId w:val="15"/>
  </w:num>
  <w:num w:numId="15">
    <w:abstractNumId w:val="22"/>
  </w:num>
  <w:num w:numId="16">
    <w:abstractNumId w:val="23"/>
  </w:num>
  <w:num w:numId="17">
    <w:abstractNumId w:val="6"/>
  </w:num>
  <w:num w:numId="18">
    <w:abstractNumId w:val="27"/>
  </w:num>
  <w:num w:numId="19">
    <w:abstractNumId w:val="29"/>
  </w:num>
  <w:num w:numId="20">
    <w:abstractNumId w:val="3"/>
  </w:num>
  <w:num w:numId="21">
    <w:abstractNumId w:val="9"/>
  </w:num>
  <w:num w:numId="22">
    <w:abstractNumId w:val="24"/>
  </w:num>
  <w:num w:numId="23">
    <w:abstractNumId w:val="1"/>
  </w:num>
  <w:num w:numId="24">
    <w:abstractNumId w:val="4"/>
  </w:num>
  <w:num w:numId="25">
    <w:abstractNumId w:val="7"/>
  </w:num>
  <w:num w:numId="26">
    <w:abstractNumId w:val="2"/>
  </w:num>
  <w:num w:numId="27">
    <w:abstractNumId w:val="30"/>
  </w:num>
  <w:num w:numId="28">
    <w:abstractNumId w:val="5"/>
  </w:num>
  <w:num w:numId="29">
    <w:abstractNumId w:val="19"/>
  </w:num>
  <w:num w:numId="30">
    <w:abstractNumId w:val="13"/>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21606"/>
    <w:rsid w:val="00023531"/>
    <w:rsid w:val="0004522A"/>
    <w:rsid w:val="000623EB"/>
    <w:rsid w:val="000624D3"/>
    <w:rsid w:val="0006477A"/>
    <w:rsid w:val="00070D09"/>
    <w:rsid w:val="00081BC1"/>
    <w:rsid w:val="00084BF9"/>
    <w:rsid w:val="000A0712"/>
    <w:rsid w:val="000B425C"/>
    <w:rsid w:val="000F1373"/>
    <w:rsid w:val="000F2941"/>
    <w:rsid w:val="00104E8F"/>
    <w:rsid w:val="00107AF2"/>
    <w:rsid w:val="001107F3"/>
    <w:rsid w:val="001144A8"/>
    <w:rsid w:val="00151121"/>
    <w:rsid w:val="00155888"/>
    <w:rsid w:val="001562BE"/>
    <w:rsid w:val="0016571D"/>
    <w:rsid w:val="00174FAF"/>
    <w:rsid w:val="0018287F"/>
    <w:rsid w:val="00194484"/>
    <w:rsid w:val="001B0DDA"/>
    <w:rsid w:val="001C231D"/>
    <w:rsid w:val="001C6E98"/>
    <w:rsid w:val="001D79D6"/>
    <w:rsid w:val="002001F7"/>
    <w:rsid w:val="00220074"/>
    <w:rsid w:val="002620C5"/>
    <w:rsid w:val="002851A8"/>
    <w:rsid w:val="00293218"/>
    <w:rsid w:val="002A7051"/>
    <w:rsid w:val="002C077A"/>
    <w:rsid w:val="002F589D"/>
    <w:rsid w:val="00302EB7"/>
    <w:rsid w:val="003079E3"/>
    <w:rsid w:val="00310F2B"/>
    <w:rsid w:val="00323616"/>
    <w:rsid w:val="00325556"/>
    <w:rsid w:val="00327F9F"/>
    <w:rsid w:val="00333030"/>
    <w:rsid w:val="00365EF3"/>
    <w:rsid w:val="003919A4"/>
    <w:rsid w:val="00396E8C"/>
    <w:rsid w:val="003C5008"/>
    <w:rsid w:val="003E0903"/>
    <w:rsid w:val="00404839"/>
    <w:rsid w:val="00452A1F"/>
    <w:rsid w:val="0048149A"/>
    <w:rsid w:val="004816AF"/>
    <w:rsid w:val="00486162"/>
    <w:rsid w:val="004869B8"/>
    <w:rsid w:val="00494A40"/>
    <w:rsid w:val="004B50BE"/>
    <w:rsid w:val="004C6041"/>
    <w:rsid w:val="004F49DC"/>
    <w:rsid w:val="004F6CD5"/>
    <w:rsid w:val="00505C15"/>
    <w:rsid w:val="00516E77"/>
    <w:rsid w:val="00551CF1"/>
    <w:rsid w:val="00562D51"/>
    <w:rsid w:val="005918F3"/>
    <w:rsid w:val="005A22FE"/>
    <w:rsid w:val="006134D5"/>
    <w:rsid w:val="00626A30"/>
    <w:rsid w:val="00627023"/>
    <w:rsid w:val="006328EF"/>
    <w:rsid w:val="006627C8"/>
    <w:rsid w:val="00672960"/>
    <w:rsid w:val="00682E94"/>
    <w:rsid w:val="00682EDA"/>
    <w:rsid w:val="00697B1A"/>
    <w:rsid w:val="006C5786"/>
    <w:rsid w:val="006D202C"/>
    <w:rsid w:val="006D3161"/>
    <w:rsid w:val="006E1072"/>
    <w:rsid w:val="006F3B1A"/>
    <w:rsid w:val="00714842"/>
    <w:rsid w:val="00766369"/>
    <w:rsid w:val="007804EA"/>
    <w:rsid w:val="00782FED"/>
    <w:rsid w:val="007865F5"/>
    <w:rsid w:val="008007E3"/>
    <w:rsid w:val="00807946"/>
    <w:rsid w:val="00820ACC"/>
    <w:rsid w:val="0082383D"/>
    <w:rsid w:val="00826C9F"/>
    <w:rsid w:val="0083574B"/>
    <w:rsid w:val="00862D54"/>
    <w:rsid w:val="00863260"/>
    <w:rsid w:val="00864190"/>
    <w:rsid w:val="00894C08"/>
    <w:rsid w:val="008A3FF6"/>
    <w:rsid w:val="008B1FAB"/>
    <w:rsid w:val="008B66B8"/>
    <w:rsid w:val="008C4980"/>
    <w:rsid w:val="008E1EA7"/>
    <w:rsid w:val="008E2897"/>
    <w:rsid w:val="008F039C"/>
    <w:rsid w:val="008F50A5"/>
    <w:rsid w:val="009173FC"/>
    <w:rsid w:val="00926454"/>
    <w:rsid w:val="00967ECF"/>
    <w:rsid w:val="0097703B"/>
    <w:rsid w:val="00983CF5"/>
    <w:rsid w:val="009A2DC7"/>
    <w:rsid w:val="009A3EC5"/>
    <w:rsid w:val="009C06EB"/>
    <w:rsid w:val="009C1C64"/>
    <w:rsid w:val="009C34BB"/>
    <w:rsid w:val="009C778F"/>
    <w:rsid w:val="009C7CD7"/>
    <w:rsid w:val="009F3FFA"/>
    <w:rsid w:val="009F6B1B"/>
    <w:rsid w:val="009F6FAD"/>
    <w:rsid w:val="00A0113A"/>
    <w:rsid w:val="00A22664"/>
    <w:rsid w:val="00A23248"/>
    <w:rsid w:val="00A322A9"/>
    <w:rsid w:val="00A76B91"/>
    <w:rsid w:val="00A82304"/>
    <w:rsid w:val="00A90067"/>
    <w:rsid w:val="00A94391"/>
    <w:rsid w:val="00AA2EBB"/>
    <w:rsid w:val="00AA74F1"/>
    <w:rsid w:val="00AA7EB9"/>
    <w:rsid w:val="00AC6ACC"/>
    <w:rsid w:val="00AF5565"/>
    <w:rsid w:val="00B241CE"/>
    <w:rsid w:val="00B6418D"/>
    <w:rsid w:val="00B64DFB"/>
    <w:rsid w:val="00B703AB"/>
    <w:rsid w:val="00B9143A"/>
    <w:rsid w:val="00BA4BEB"/>
    <w:rsid w:val="00BD3DE9"/>
    <w:rsid w:val="00BE7C32"/>
    <w:rsid w:val="00BE7F1C"/>
    <w:rsid w:val="00C0533D"/>
    <w:rsid w:val="00C13421"/>
    <w:rsid w:val="00C14BFD"/>
    <w:rsid w:val="00C15073"/>
    <w:rsid w:val="00C35408"/>
    <w:rsid w:val="00C6113F"/>
    <w:rsid w:val="00C857FC"/>
    <w:rsid w:val="00C85C32"/>
    <w:rsid w:val="00C87318"/>
    <w:rsid w:val="00C9752C"/>
    <w:rsid w:val="00CB711E"/>
    <w:rsid w:val="00CC5416"/>
    <w:rsid w:val="00CE2CBE"/>
    <w:rsid w:val="00CE3C1F"/>
    <w:rsid w:val="00CE590F"/>
    <w:rsid w:val="00D10C07"/>
    <w:rsid w:val="00D13488"/>
    <w:rsid w:val="00D310D4"/>
    <w:rsid w:val="00D418D0"/>
    <w:rsid w:val="00D456D1"/>
    <w:rsid w:val="00D46DF5"/>
    <w:rsid w:val="00D57D0D"/>
    <w:rsid w:val="00D67D0B"/>
    <w:rsid w:val="00DB100C"/>
    <w:rsid w:val="00E24E26"/>
    <w:rsid w:val="00E44445"/>
    <w:rsid w:val="00E63A96"/>
    <w:rsid w:val="00E80C8E"/>
    <w:rsid w:val="00E817A6"/>
    <w:rsid w:val="00EA1224"/>
    <w:rsid w:val="00EA4B2A"/>
    <w:rsid w:val="00EA643D"/>
    <w:rsid w:val="00ED1DB6"/>
    <w:rsid w:val="00EF06EC"/>
    <w:rsid w:val="00EF528B"/>
    <w:rsid w:val="00F05A81"/>
    <w:rsid w:val="00F109F5"/>
    <w:rsid w:val="00F15578"/>
    <w:rsid w:val="00F27D62"/>
    <w:rsid w:val="00F41DE4"/>
    <w:rsid w:val="00F4486A"/>
    <w:rsid w:val="00F72BBA"/>
    <w:rsid w:val="00F825CD"/>
    <w:rsid w:val="00F94081"/>
    <w:rsid w:val="00F94192"/>
    <w:rsid w:val="00F96967"/>
    <w:rsid w:val="00FB074F"/>
    <w:rsid w:val="00FE5A53"/>
    <w:rsid w:val="00FF0605"/>
    <w:rsid w:val="00FF09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ar-IQ"/>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Series 1</c:v>
                </c:pt>
              </c:strCache>
            </c:strRef>
          </c:tx>
          <c:invertIfNegative val="0"/>
          <c:dPt>
            <c:idx val="2"/>
            <c:invertIfNegative val="0"/>
            <c:bubble3D val="0"/>
            <c:spPr>
              <a:solidFill>
                <a:schemeClr val="tx1">
                  <a:lumMod val="50000"/>
                  <a:lumOff val="50000"/>
                </a:schemeClr>
              </a:solidFill>
            </c:spPr>
          </c:dPt>
          <c:dPt>
            <c:idx val="3"/>
            <c:invertIfNegative val="0"/>
            <c:bubble3D val="0"/>
            <c:spPr>
              <a:solidFill>
                <a:schemeClr val="bg1">
                  <a:lumMod val="85000"/>
                </a:schemeClr>
              </a:solidFill>
              <a:ln>
                <a:noFill/>
              </a:ln>
            </c:spPr>
          </c:dPt>
          <c:dPt>
            <c:idx val="4"/>
            <c:invertIfNegative val="0"/>
            <c:bubble3D val="0"/>
            <c:spPr>
              <a:solidFill>
                <a:schemeClr val="tx1">
                  <a:lumMod val="50000"/>
                  <a:lumOff val="50000"/>
                </a:schemeClr>
              </a:solidFill>
            </c:spPr>
          </c:dPt>
          <c:dPt>
            <c:idx val="5"/>
            <c:invertIfNegative val="0"/>
            <c:bubble3D val="0"/>
            <c:spPr>
              <a:solidFill>
                <a:schemeClr val="bg1">
                  <a:lumMod val="65000"/>
                </a:schemeClr>
              </a:solidFill>
              <a:ln>
                <a:noFill/>
              </a:ln>
            </c:spPr>
          </c:dPt>
          <c:dPt>
            <c:idx val="6"/>
            <c:invertIfNegative val="0"/>
            <c:bubble3D val="0"/>
            <c:spPr>
              <a:solidFill>
                <a:schemeClr val="bg1">
                  <a:lumMod val="75000"/>
                </a:schemeClr>
              </a:solidFill>
            </c:spPr>
          </c:dPt>
          <c:cat>
            <c:numRef>
              <c:f>Sheet1!$A$2:$A$11</c:f>
              <c:numCache>
                <c:formatCode>General</c:formatCode>
                <c:ptCount val="10"/>
                <c:pt idx="2">
                  <c:v>59.5</c:v>
                </c:pt>
                <c:pt idx="3">
                  <c:v>62.5</c:v>
                </c:pt>
                <c:pt idx="4">
                  <c:v>65.5</c:v>
                </c:pt>
                <c:pt idx="5">
                  <c:v>68.5</c:v>
                </c:pt>
                <c:pt idx="6">
                  <c:v>71.5</c:v>
                </c:pt>
                <c:pt idx="7">
                  <c:v>74.5</c:v>
                </c:pt>
              </c:numCache>
            </c:numRef>
          </c:cat>
          <c:val>
            <c:numRef>
              <c:f>Sheet1!$B$2:$B$11</c:f>
              <c:numCache>
                <c:formatCode>General</c:formatCode>
                <c:ptCount val="10"/>
                <c:pt idx="2">
                  <c:v>5</c:v>
                </c:pt>
                <c:pt idx="3">
                  <c:v>15</c:v>
                </c:pt>
                <c:pt idx="4">
                  <c:v>45</c:v>
                </c:pt>
                <c:pt idx="5">
                  <c:v>27</c:v>
                </c:pt>
                <c:pt idx="6">
                  <c:v>8</c:v>
                </c:pt>
                <c:pt idx="7">
                  <c:v>0</c:v>
                </c:pt>
              </c:numCache>
            </c:numRef>
          </c:val>
        </c:ser>
        <c:ser>
          <c:idx val="1"/>
          <c:order val="1"/>
          <c:tx>
            <c:strRef>
              <c:f>Sheet1!$C$1</c:f>
              <c:strCache>
                <c:ptCount val="1"/>
                <c:pt idx="0">
                  <c:v>Series 2</c:v>
                </c:pt>
              </c:strCache>
            </c:strRef>
          </c:tx>
          <c:spPr>
            <a:noFill/>
            <a:ln>
              <a:solidFill>
                <a:schemeClr val="tx1">
                  <a:lumMod val="50000"/>
                  <a:lumOff val="50000"/>
                </a:schemeClr>
              </a:solidFill>
            </a:ln>
          </c:spPr>
          <c:invertIfNegative val="0"/>
          <c:dPt>
            <c:idx val="2"/>
            <c:invertIfNegative val="0"/>
            <c:bubble3D val="0"/>
            <c:spPr>
              <a:solidFill>
                <a:schemeClr val="tx1">
                  <a:lumMod val="50000"/>
                  <a:lumOff val="50000"/>
                </a:schemeClr>
              </a:solidFill>
              <a:ln>
                <a:solidFill>
                  <a:schemeClr val="tx1">
                    <a:lumMod val="50000"/>
                    <a:lumOff val="50000"/>
                  </a:schemeClr>
                </a:solidFill>
              </a:ln>
            </c:spPr>
          </c:dPt>
          <c:dPt>
            <c:idx val="3"/>
            <c:invertIfNegative val="0"/>
            <c:bubble3D val="0"/>
            <c:spPr>
              <a:solidFill>
                <a:schemeClr val="bg1">
                  <a:lumMod val="85000"/>
                </a:schemeClr>
              </a:solidFill>
              <a:ln>
                <a:noFill/>
              </a:ln>
            </c:spPr>
          </c:dPt>
          <c:dPt>
            <c:idx val="4"/>
            <c:invertIfNegative val="0"/>
            <c:bubble3D val="0"/>
            <c:spPr>
              <a:solidFill>
                <a:schemeClr val="tx1">
                  <a:lumMod val="50000"/>
                  <a:lumOff val="50000"/>
                </a:schemeClr>
              </a:solidFill>
              <a:ln>
                <a:noFill/>
              </a:ln>
            </c:spPr>
          </c:dPt>
          <c:dPt>
            <c:idx val="5"/>
            <c:invertIfNegative val="0"/>
            <c:bubble3D val="0"/>
            <c:spPr>
              <a:solidFill>
                <a:schemeClr val="bg1">
                  <a:lumMod val="65000"/>
                </a:schemeClr>
              </a:solidFill>
              <a:ln>
                <a:noFill/>
              </a:ln>
            </c:spPr>
          </c:dPt>
          <c:dPt>
            <c:idx val="6"/>
            <c:invertIfNegative val="0"/>
            <c:bubble3D val="0"/>
            <c:spPr>
              <a:solidFill>
                <a:schemeClr val="bg1">
                  <a:lumMod val="75000"/>
                </a:schemeClr>
              </a:solidFill>
              <a:ln>
                <a:noFill/>
              </a:ln>
            </c:spPr>
          </c:dPt>
          <c:cat>
            <c:numRef>
              <c:f>Sheet1!$A$2:$A$11</c:f>
              <c:numCache>
                <c:formatCode>General</c:formatCode>
                <c:ptCount val="10"/>
                <c:pt idx="2">
                  <c:v>59.5</c:v>
                </c:pt>
                <c:pt idx="3">
                  <c:v>62.5</c:v>
                </c:pt>
                <c:pt idx="4">
                  <c:v>65.5</c:v>
                </c:pt>
                <c:pt idx="5">
                  <c:v>68.5</c:v>
                </c:pt>
                <c:pt idx="6">
                  <c:v>71.5</c:v>
                </c:pt>
                <c:pt idx="7">
                  <c:v>74.5</c:v>
                </c:pt>
              </c:numCache>
            </c:numRef>
          </c:cat>
          <c:val>
            <c:numRef>
              <c:f>Sheet1!$C$2:$C$11</c:f>
              <c:numCache>
                <c:formatCode>General</c:formatCode>
                <c:ptCount val="10"/>
                <c:pt idx="2">
                  <c:v>5</c:v>
                </c:pt>
                <c:pt idx="3">
                  <c:v>15</c:v>
                </c:pt>
                <c:pt idx="4">
                  <c:v>45</c:v>
                </c:pt>
                <c:pt idx="5">
                  <c:v>27</c:v>
                </c:pt>
                <c:pt idx="6">
                  <c:v>8</c:v>
                </c:pt>
                <c:pt idx="7">
                  <c:v>0</c:v>
                </c:pt>
              </c:numCache>
            </c:numRef>
          </c:val>
        </c:ser>
        <c:ser>
          <c:idx val="2"/>
          <c:order val="2"/>
          <c:tx>
            <c:strRef>
              <c:f>Sheet1!$D$1</c:f>
              <c:strCache>
                <c:ptCount val="1"/>
                <c:pt idx="0">
                  <c:v>Series 3</c:v>
                </c:pt>
              </c:strCache>
            </c:strRef>
          </c:tx>
          <c:spPr>
            <a:solidFill>
              <a:schemeClr val="accent1">
                <a:lumMod val="20000"/>
                <a:lumOff val="80000"/>
              </a:schemeClr>
            </a:solidFill>
          </c:spPr>
          <c:invertIfNegative val="0"/>
          <c:dPt>
            <c:idx val="2"/>
            <c:invertIfNegative val="0"/>
            <c:bubble3D val="0"/>
            <c:spPr>
              <a:solidFill>
                <a:schemeClr val="tx1">
                  <a:lumMod val="50000"/>
                  <a:lumOff val="50000"/>
                </a:schemeClr>
              </a:solidFill>
            </c:spPr>
          </c:dPt>
          <c:dPt>
            <c:idx val="3"/>
            <c:invertIfNegative val="0"/>
            <c:bubble3D val="0"/>
            <c:spPr>
              <a:solidFill>
                <a:schemeClr val="bg1">
                  <a:lumMod val="85000"/>
                </a:schemeClr>
              </a:solidFill>
            </c:spPr>
          </c:dPt>
          <c:dPt>
            <c:idx val="4"/>
            <c:invertIfNegative val="0"/>
            <c:bubble3D val="0"/>
            <c:spPr>
              <a:solidFill>
                <a:schemeClr val="tx1">
                  <a:lumMod val="50000"/>
                  <a:lumOff val="50000"/>
                </a:schemeClr>
              </a:solidFill>
            </c:spPr>
          </c:dPt>
          <c:dPt>
            <c:idx val="5"/>
            <c:invertIfNegative val="0"/>
            <c:bubble3D val="0"/>
            <c:spPr>
              <a:solidFill>
                <a:schemeClr val="bg1">
                  <a:lumMod val="65000"/>
                </a:schemeClr>
              </a:solidFill>
            </c:spPr>
          </c:dPt>
          <c:dPt>
            <c:idx val="6"/>
            <c:invertIfNegative val="0"/>
            <c:bubble3D val="0"/>
            <c:spPr>
              <a:solidFill>
                <a:schemeClr val="bg1">
                  <a:lumMod val="75000"/>
                </a:schemeClr>
              </a:solidFill>
            </c:spPr>
          </c:dPt>
          <c:cat>
            <c:numRef>
              <c:f>Sheet1!$A$2:$A$11</c:f>
              <c:numCache>
                <c:formatCode>General</c:formatCode>
                <c:ptCount val="10"/>
                <c:pt idx="2">
                  <c:v>59.5</c:v>
                </c:pt>
                <c:pt idx="3">
                  <c:v>62.5</c:v>
                </c:pt>
                <c:pt idx="4">
                  <c:v>65.5</c:v>
                </c:pt>
                <c:pt idx="5">
                  <c:v>68.5</c:v>
                </c:pt>
                <c:pt idx="6">
                  <c:v>71.5</c:v>
                </c:pt>
                <c:pt idx="7">
                  <c:v>74.5</c:v>
                </c:pt>
              </c:numCache>
            </c:numRef>
          </c:cat>
          <c:val>
            <c:numRef>
              <c:f>Sheet1!$D$2:$D$11</c:f>
              <c:numCache>
                <c:formatCode>General</c:formatCode>
                <c:ptCount val="10"/>
                <c:pt idx="2">
                  <c:v>5</c:v>
                </c:pt>
                <c:pt idx="3">
                  <c:v>15</c:v>
                </c:pt>
                <c:pt idx="4">
                  <c:v>45</c:v>
                </c:pt>
                <c:pt idx="5">
                  <c:v>27</c:v>
                </c:pt>
                <c:pt idx="6">
                  <c:v>8</c:v>
                </c:pt>
                <c:pt idx="7">
                  <c:v>0</c:v>
                </c:pt>
              </c:numCache>
            </c:numRef>
          </c:val>
        </c:ser>
        <c:dLbls>
          <c:showLegendKey val="0"/>
          <c:showVal val="0"/>
          <c:showCatName val="0"/>
          <c:showSerName val="0"/>
          <c:showPercent val="0"/>
          <c:showBubbleSize val="0"/>
        </c:dLbls>
        <c:gapWidth val="0"/>
        <c:axId val="172681856"/>
        <c:axId val="72065792"/>
      </c:barChart>
      <c:catAx>
        <c:axId val="172681856"/>
        <c:scaling>
          <c:orientation val="minMax"/>
        </c:scaling>
        <c:delete val="0"/>
        <c:axPos val="b"/>
        <c:title>
          <c:tx>
            <c:rich>
              <a:bodyPr/>
              <a:lstStyle/>
              <a:p>
                <a:pPr>
                  <a:defRPr/>
                </a:pPr>
                <a:r>
                  <a:rPr lang="ar-IQ"/>
                  <a:t>اطوال الفئات</a:t>
                </a:r>
                <a:endParaRPr lang="en-US"/>
              </a:p>
            </c:rich>
          </c:tx>
          <c:overlay val="0"/>
        </c:title>
        <c:numFmt formatCode="General" sourceLinked="1"/>
        <c:majorTickMark val="none"/>
        <c:minorTickMark val="none"/>
        <c:tickLblPos val="nextTo"/>
        <c:crossAx val="72065792"/>
        <c:crosses val="autoZero"/>
        <c:auto val="1"/>
        <c:lblAlgn val="ctr"/>
        <c:lblOffset val="100"/>
        <c:noMultiLvlLbl val="0"/>
      </c:catAx>
      <c:valAx>
        <c:axId val="72065792"/>
        <c:scaling>
          <c:orientation val="minMax"/>
        </c:scaling>
        <c:delete val="0"/>
        <c:axPos val="l"/>
        <c:numFmt formatCode="General" sourceLinked="1"/>
        <c:majorTickMark val="out"/>
        <c:minorTickMark val="none"/>
        <c:tickLblPos val="nextTo"/>
        <c:crossAx val="17268185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ar-IQ"/>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Series 1</c:v>
                </c:pt>
              </c:strCache>
            </c:strRef>
          </c:tx>
          <c:cat>
            <c:numRef>
              <c:f>Sheet1!$A$2:$A$9</c:f>
              <c:numCache>
                <c:formatCode>General</c:formatCode>
                <c:ptCount val="8"/>
                <c:pt idx="1">
                  <c:v>85</c:v>
                </c:pt>
                <c:pt idx="2">
                  <c:v>61</c:v>
                </c:pt>
                <c:pt idx="3">
                  <c:v>64</c:v>
                </c:pt>
                <c:pt idx="4">
                  <c:v>67</c:v>
                </c:pt>
                <c:pt idx="5">
                  <c:v>70</c:v>
                </c:pt>
                <c:pt idx="6">
                  <c:v>73</c:v>
                </c:pt>
                <c:pt idx="7">
                  <c:v>76</c:v>
                </c:pt>
              </c:numCache>
            </c:numRef>
          </c:cat>
          <c:val>
            <c:numRef>
              <c:f>Sheet1!$B$2:$B$9</c:f>
              <c:numCache>
                <c:formatCode>General</c:formatCode>
                <c:ptCount val="8"/>
                <c:pt idx="1">
                  <c:v>0</c:v>
                </c:pt>
                <c:pt idx="2">
                  <c:v>5</c:v>
                </c:pt>
                <c:pt idx="3">
                  <c:v>15</c:v>
                </c:pt>
                <c:pt idx="4">
                  <c:v>45</c:v>
                </c:pt>
                <c:pt idx="5">
                  <c:v>27</c:v>
                </c:pt>
                <c:pt idx="6">
                  <c:v>8</c:v>
                </c:pt>
                <c:pt idx="7">
                  <c:v>0</c:v>
                </c:pt>
              </c:numCache>
            </c:numRef>
          </c:val>
          <c:smooth val="0"/>
        </c:ser>
        <c:ser>
          <c:idx val="1"/>
          <c:order val="1"/>
          <c:tx>
            <c:strRef>
              <c:f>Sheet1!$C$1</c:f>
              <c:strCache>
                <c:ptCount val="1"/>
                <c:pt idx="0">
                  <c:v>Series 2</c:v>
                </c:pt>
              </c:strCache>
            </c:strRef>
          </c:tx>
          <c:cat>
            <c:numRef>
              <c:f>Sheet1!$A$2:$A$9</c:f>
              <c:numCache>
                <c:formatCode>General</c:formatCode>
                <c:ptCount val="8"/>
                <c:pt idx="1">
                  <c:v>85</c:v>
                </c:pt>
                <c:pt idx="2">
                  <c:v>61</c:v>
                </c:pt>
                <c:pt idx="3">
                  <c:v>64</c:v>
                </c:pt>
                <c:pt idx="4">
                  <c:v>67</c:v>
                </c:pt>
                <c:pt idx="5">
                  <c:v>70</c:v>
                </c:pt>
                <c:pt idx="6">
                  <c:v>73</c:v>
                </c:pt>
                <c:pt idx="7">
                  <c:v>76</c:v>
                </c:pt>
              </c:numCache>
            </c:numRef>
          </c:cat>
          <c:val>
            <c:numRef>
              <c:f>Sheet1!$C$2:$C$9</c:f>
              <c:numCache>
                <c:formatCode>General</c:formatCode>
                <c:ptCount val="8"/>
              </c:numCache>
            </c:numRef>
          </c:val>
          <c:smooth val="0"/>
        </c:ser>
        <c:ser>
          <c:idx val="2"/>
          <c:order val="2"/>
          <c:tx>
            <c:strRef>
              <c:f>Sheet1!$D$1</c:f>
              <c:strCache>
                <c:ptCount val="1"/>
                <c:pt idx="0">
                  <c:v>Series 3</c:v>
                </c:pt>
              </c:strCache>
            </c:strRef>
          </c:tx>
          <c:cat>
            <c:numRef>
              <c:f>Sheet1!$A$2:$A$9</c:f>
              <c:numCache>
                <c:formatCode>General</c:formatCode>
                <c:ptCount val="8"/>
                <c:pt idx="1">
                  <c:v>85</c:v>
                </c:pt>
                <c:pt idx="2">
                  <c:v>61</c:v>
                </c:pt>
                <c:pt idx="3">
                  <c:v>64</c:v>
                </c:pt>
                <c:pt idx="4">
                  <c:v>67</c:v>
                </c:pt>
                <c:pt idx="5">
                  <c:v>70</c:v>
                </c:pt>
                <c:pt idx="6">
                  <c:v>73</c:v>
                </c:pt>
                <c:pt idx="7">
                  <c:v>76</c:v>
                </c:pt>
              </c:numCache>
            </c:numRef>
          </c:cat>
          <c:val>
            <c:numRef>
              <c:f>Sheet1!$D$2:$D$9</c:f>
              <c:numCache>
                <c:formatCode>General</c:formatCode>
                <c:ptCount val="8"/>
              </c:numCache>
            </c:numRef>
          </c:val>
          <c:smooth val="0"/>
        </c:ser>
        <c:dLbls>
          <c:showLegendKey val="0"/>
          <c:showVal val="0"/>
          <c:showCatName val="0"/>
          <c:showSerName val="0"/>
          <c:showPercent val="0"/>
          <c:showBubbleSize val="0"/>
        </c:dLbls>
        <c:hiLowLines/>
        <c:marker val="1"/>
        <c:smooth val="0"/>
        <c:axId val="72144768"/>
        <c:axId val="72146944"/>
      </c:lineChart>
      <c:catAx>
        <c:axId val="72144768"/>
        <c:scaling>
          <c:orientation val="minMax"/>
        </c:scaling>
        <c:delete val="0"/>
        <c:axPos val="b"/>
        <c:title>
          <c:tx>
            <c:rich>
              <a:bodyPr/>
              <a:lstStyle/>
              <a:p>
                <a:pPr>
                  <a:defRPr/>
                </a:pPr>
                <a:r>
                  <a:rPr lang="ar-IQ"/>
                  <a:t>مركز الفئات</a:t>
                </a:r>
                <a:endParaRPr lang="en-US"/>
              </a:p>
            </c:rich>
          </c:tx>
          <c:overlay val="0"/>
        </c:title>
        <c:numFmt formatCode="General" sourceLinked="1"/>
        <c:majorTickMark val="none"/>
        <c:minorTickMark val="none"/>
        <c:tickLblPos val="nextTo"/>
        <c:crossAx val="72146944"/>
        <c:crosses val="autoZero"/>
        <c:auto val="1"/>
        <c:lblAlgn val="ctr"/>
        <c:lblOffset val="100"/>
        <c:noMultiLvlLbl val="0"/>
      </c:catAx>
      <c:valAx>
        <c:axId val="72146944"/>
        <c:scaling>
          <c:orientation val="minMax"/>
        </c:scaling>
        <c:delete val="0"/>
        <c:axPos val="l"/>
        <c:majorGridlines/>
        <c:numFmt formatCode="General" sourceLinked="1"/>
        <c:majorTickMark val="out"/>
        <c:minorTickMark val="none"/>
        <c:tickLblPos val="nextTo"/>
        <c:crossAx val="72144768"/>
        <c:crosses val="autoZero"/>
        <c:crossBetween val="between"/>
      </c:valAx>
    </c:plotArea>
    <c:plotVisOnly val="1"/>
    <c:dispBlanksAs val="gap"/>
    <c:showDLblsOverMax val="0"/>
  </c:chart>
  <c:spPr>
    <a:noFill/>
    <a:effectLst>
      <a:glow>
        <a:schemeClr val="accent1">
          <a:alpha val="42000"/>
        </a:schemeClr>
      </a:glow>
    </a:effectLst>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ar-IQ"/>
  <c:roundedCorners val="0"/>
  <mc:AlternateContent xmlns:mc="http://schemas.openxmlformats.org/markup-compatibility/2006">
    <mc:Choice xmlns:c14="http://schemas.microsoft.com/office/drawing/2007/8/2/chart" Requires="c14">
      <c14:style val="109"/>
    </mc:Choice>
    <mc:Fallback>
      <c:style val="9"/>
    </mc:Fallback>
  </mc:AlternateContent>
  <c:chart>
    <c:autoTitleDeleted val="1"/>
    <c:plotArea>
      <c:layout/>
      <c:pieChart>
        <c:varyColors val="1"/>
        <c:ser>
          <c:idx val="0"/>
          <c:order val="0"/>
          <c:tx>
            <c:strRef>
              <c:f>Sheet1!$B$1</c:f>
              <c:strCache>
                <c:ptCount val="1"/>
                <c:pt idx="0">
                  <c:v>Sales</c:v>
                </c:pt>
              </c:strCache>
            </c:strRef>
          </c:tx>
          <c:dPt>
            <c:idx val="3"/>
            <c:bubble3D val="0"/>
            <c:spPr>
              <a:solidFill>
                <a:schemeClr val="bg2"/>
              </a:solidFill>
            </c:spPr>
          </c:dPt>
          <c:dLbls>
            <c:showLegendKey val="0"/>
            <c:showVal val="1"/>
            <c:showCatName val="1"/>
            <c:showSerName val="0"/>
            <c:showPercent val="0"/>
            <c:showBubbleSize val="0"/>
            <c:showLeaderLines val="1"/>
          </c:dLbls>
          <c:cat>
            <c:strRef>
              <c:f>Sheet1!$A$2:$A$5</c:f>
              <c:strCache>
                <c:ptCount val="4"/>
                <c:pt idx="0">
                  <c:v>ملبس</c:v>
                </c:pt>
                <c:pt idx="1">
                  <c:v>الغذاء </c:v>
                </c:pt>
                <c:pt idx="2">
                  <c:v>نثريات</c:v>
                </c:pt>
                <c:pt idx="3">
                  <c:v>مسكن</c:v>
                </c:pt>
              </c:strCache>
            </c:strRef>
          </c:cat>
          <c:val>
            <c:numRef>
              <c:f>Sheet1!$B$2:$B$5</c:f>
              <c:numCache>
                <c:formatCode>General</c:formatCode>
                <c:ptCount val="4"/>
                <c:pt idx="0">
                  <c:v>64.8</c:v>
                </c:pt>
                <c:pt idx="1">
                  <c:v>160.6</c:v>
                </c:pt>
                <c:pt idx="2">
                  <c:v>43.2</c:v>
                </c:pt>
                <c:pt idx="3">
                  <c:v>84.4</c:v>
                </c:pt>
              </c:numCache>
            </c:numRef>
          </c:val>
        </c:ser>
        <c:dLbls>
          <c:showLegendKey val="0"/>
          <c:showVal val="1"/>
          <c:showCatName val="1"/>
          <c:showSerName val="0"/>
          <c:showPercent val="0"/>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077FF-CE6D-4ED0-9230-FDA24CE4E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4</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97</cp:revision>
  <dcterms:created xsi:type="dcterms:W3CDTF">2015-11-10T17:24:00Z</dcterms:created>
  <dcterms:modified xsi:type="dcterms:W3CDTF">2015-11-10T17:23:00Z</dcterms:modified>
</cp:coreProperties>
</file>