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06477A">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FE5A53" w:rsidRPr="00EA643D" w:rsidRDefault="00FE5A53" w:rsidP="00104E8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الثانية عشر</w:t>
                            </w:r>
                          </w:p>
                          <w:p w:rsidR="00FE5A53" w:rsidRPr="00EA643D" w:rsidRDefault="00FE5A53"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FE5A53" w:rsidRPr="00EA643D" w:rsidRDefault="00FE5A53" w:rsidP="00104E8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الثانية عشر</w:t>
                      </w:r>
                    </w:p>
                    <w:p w:rsidR="00FE5A53" w:rsidRPr="00EA643D" w:rsidRDefault="00FE5A53"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104E8F" w:rsidP="00551CF1">
      <w:pPr>
        <w:tabs>
          <w:tab w:val="left" w:pos="4136"/>
        </w:tabs>
        <w:jc w:val="center"/>
        <w:rPr>
          <w:b/>
          <w:bCs/>
          <w:sz w:val="40"/>
          <w:szCs w:val="40"/>
          <w:rtl/>
          <w:lang w:bidi="ar-IQ"/>
        </w:rPr>
      </w:pPr>
      <w:r>
        <w:rPr>
          <w:rFonts w:hint="cs"/>
          <w:b/>
          <w:bCs/>
          <w:sz w:val="44"/>
          <w:szCs w:val="44"/>
          <w:rtl/>
          <w:lang w:bidi="ar-IQ"/>
        </w:rPr>
        <w:t>9</w:t>
      </w:r>
      <w:r w:rsidR="0097703B" w:rsidRPr="004C6041">
        <w:rPr>
          <w:rFonts w:hint="cs"/>
          <w:b/>
          <w:bCs/>
          <w:sz w:val="44"/>
          <w:szCs w:val="44"/>
          <w:rtl/>
          <w:lang w:bidi="ar-IQ"/>
        </w:rPr>
        <w:t>/</w:t>
      </w:r>
      <w:r w:rsidR="00551CF1">
        <w:rPr>
          <w:b/>
          <w:bCs/>
          <w:sz w:val="44"/>
          <w:szCs w:val="44"/>
          <w:lang w:bidi="ar-IQ"/>
        </w:rPr>
        <w:t>12</w:t>
      </w:r>
      <w:r w:rsidR="0097703B" w:rsidRPr="004C6041">
        <w:rPr>
          <w:rFonts w:hint="cs"/>
          <w:b/>
          <w:bCs/>
          <w:sz w:val="44"/>
          <w:szCs w:val="44"/>
          <w:rtl/>
          <w:lang w:bidi="ar-IQ"/>
        </w:rPr>
        <w:t>/</w:t>
      </w:r>
      <w:r w:rsidR="0097703B" w:rsidRPr="004C6041">
        <w:rPr>
          <w:b/>
          <w:bCs/>
          <w:sz w:val="44"/>
          <w:szCs w:val="44"/>
          <w:lang w:bidi="ar-IQ"/>
        </w:rPr>
        <w:t>2014</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D57D0D" w:rsidRDefault="0097703B" w:rsidP="00551CF1">
      <w:pPr>
        <w:tabs>
          <w:tab w:val="left" w:pos="4136"/>
        </w:tabs>
        <w:jc w:val="both"/>
        <w:rPr>
          <w:b/>
          <w:bCs/>
          <w:sz w:val="44"/>
          <w:szCs w:val="44"/>
          <w:lang w:bidi="ar-IQ"/>
        </w:rPr>
      </w:pPr>
      <w:r w:rsidRPr="004C6041">
        <w:rPr>
          <w:rFonts w:hint="cs"/>
          <w:b/>
          <w:bCs/>
          <w:sz w:val="44"/>
          <w:szCs w:val="44"/>
          <w:rtl/>
          <w:lang w:bidi="ar-IQ"/>
        </w:rPr>
        <w:t>المادة النظرية:-</w:t>
      </w:r>
    </w:p>
    <w:p w:rsidR="00551CF1" w:rsidRPr="00104E8F" w:rsidRDefault="00104E8F" w:rsidP="00551CF1">
      <w:pPr>
        <w:tabs>
          <w:tab w:val="left" w:pos="4136"/>
        </w:tabs>
        <w:jc w:val="both"/>
        <w:rPr>
          <w:b/>
          <w:bCs/>
          <w:sz w:val="36"/>
          <w:szCs w:val="36"/>
          <w:rtl/>
          <w:lang w:bidi="ar-IQ"/>
        </w:rPr>
      </w:pPr>
      <w:r w:rsidRPr="00104E8F">
        <w:rPr>
          <w:rFonts w:hint="cs"/>
          <w:b/>
          <w:bCs/>
          <w:sz w:val="36"/>
          <w:szCs w:val="36"/>
          <w:rtl/>
          <w:lang w:bidi="ar-IQ"/>
        </w:rPr>
        <w:t>مقاييس التشتت النسبي , والتي تشمل معامل الاختلاف , والدرجة المعيارية</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D57D0D" w:rsidRPr="004C6041" w:rsidRDefault="00023531" w:rsidP="00104E8F">
      <w:pPr>
        <w:ind w:firstLine="720"/>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494A40" w:rsidRPr="004C6041">
        <w:rPr>
          <w:rFonts w:hint="cs"/>
          <w:b/>
          <w:bCs/>
          <w:sz w:val="36"/>
          <w:szCs w:val="36"/>
          <w:rtl/>
          <w:lang w:bidi="ar-IQ"/>
        </w:rPr>
        <w:t>حساب</w:t>
      </w:r>
      <w:r w:rsidR="00174FAF" w:rsidRPr="004C6041">
        <w:rPr>
          <w:rFonts w:hint="cs"/>
          <w:b/>
          <w:bCs/>
          <w:sz w:val="36"/>
          <w:szCs w:val="36"/>
          <w:rtl/>
          <w:lang w:bidi="ar-IQ"/>
        </w:rPr>
        <w:t xml:space="preserve"> </w:t>
      </w:r>
      <w:r w:rsidR="00551CF1">
        <w:rPr>
          <w:rFonts w:hint="cs"/>
          <w:b/>
          <w:bCs/>
          <w:sz w:val="36"/>
          <w:szCs w:val="36"/>
          <w:rtl/>
          <w:lang w:bidi="ar-IQ"/>
        </w:rPr>
        <w:t xml:space="preserve">التباين </w:t>
      </w:r>
      <w:r w:rsidR="00104E8F" w:rsidRPr="00104E8F">
        <w:rPr>
          <w:rFonts w:hint="cs"/>
          <w:b/>
          <w:bCs/>
          <w:sz w:val="36"/>
          <w:szCs w:val="36"/>
          <w:rtl/>
          <w:lang w:bidi="ar-IQ"/>
        </w:rPr>
        <w:t>معامل الاختلاف والدرجة المعيارية</w:t>
      </w:r>
    </w:p>
    <w:p w:rsidR="00EA643D" w:rsidRPr="004C6041" w:rsidRDefault="00EA643D" w:rsidP="00C13421">
      <w:pPr>
        <w:ind w:firstLine="720"/>
        <w:jc w:val="both"/>
        <w:rPr>
          <w:b/>
          <w:bCs/>
          <w:sz w:val="40"/>
          <w:szCs w:val="40"/>
          <w:rtl/>
          <w:lang w:bidi="ar-IQ"/>
        </w:rPr>
      </w:pPr>
    </w:p>
    <w:p w:rsidR="00EA643D" w:rsidRPr="004C6041" w:rsidRDefault="00EA643D" w:rsidP="00C13421">
      <w:pPr>
        <w:ind w:firstLine="720"/>
        <w:jc w:val="both"/>
        <w:rPr>
          <w:b/>
          <w:bCs/>
          <w:sz w:val="40"/>
          <w:szCs w:val="40"/>
          <w:lang w:bidi="ar-IQ"/>
        </w:rPr>
      </w:pPr>
    </w:p>
    <w:p w:rsidR="00AA2EBB" w:rsidRPr="00EC512E" w:rsidRDefault="00104E8F" w:rsidP="00EC512E">
      <w:pPr>
        <w:pStyle w:val="ListParagraph"/>
        <w:ind w:left="142"/>
        <w:jc w:val="both"/>
        <w:rPr>
          <w:b/>
          <w:bCs/>
          <w:sz w:val="40"/>
          <w:szCs w:val="40"/>
          <w:u w:val="single"/>
          <w:lang w:bidi="ar-IQ"/>
        </w:rPr>
      </w:pPr>
      <w:r w:rsidRPr="00EC512E">
        <w:rPr>
          <w:rFonts w:hint="cs"/>
          <w:b/>
          <w:bCs/>
          <w:sz w:val="40"/>
          <w:szCs w:val="40"/>
          <w:u w:val="single"/>
          <w:rtl/>
          <w:lang w:bidi="ar-IQ"/>
        </w:rPr>
        <w:lastRenderedPageBreak/>
        <w:t xml:space="preserve">ب </w:t>
      </w:r>
      <w:r w:rsidRPr="00EC512E">
        <w:rPr>
          <w:b/>
          <w:bCs/>
          <w:sz w:val="40"/>
          <w:szCs w:val="40"/>
          <w:u w:val="single"/>
          <w:rtl/>
          <w:lang w:bidi="ar-IQ"/>
        </w:rPr>
        <w:t>–</w:t>
      </w:r>
      <w:r w:rsidRPr="00EC512E">
        <w:rPr>
          <w:rFonts w:hint="cs"/>
          <w:b/>
          <w:bCs/>
          <w:sz w:val="40"/>
          <w:szCs w:val="40"/>
          <w:u w:val="single"/>
          <w:rtl/>
          <w:lang w:bidi="ar-IQ"/>
        </w:rPr>
        <w:t xml:space="preserve"> مقاييس التشتت النسبي :-</w:t>
      </w:r>
    </w:p>
    <w:p w:rsidR="00104E8F" w:rsidRDefault="00104E8F" w:rsidP="00CC5416">
      <w:pPr>
        <w:tabs>
          <w:tab w:val="left" w:pos="3000"/>
          <w:tab w:val="left" w:pos="4528"/>
        </w:tabs>
        <w:spacing w:line="240" w:lineRule="auto"/>
        <w:rPr>
          <w:b/>
          <w:bCs/>
          <w:sz w:val="32"/>
          <w:szCs w:val="32"/>
          <w:rtl/>
          <w:lang w:bidi="ar-IQ"/>
        </w:rPr>
      </w:pPr>
      <w:r>
        <w:rPr>
          <w:rFonts w:hint="cs"/>
          <w:b/>
          <w:bCs/>
          <w:sz w:val="32"/>
          <w:szCs w:val="32"/>
          <w:rtl/>
          <w:lang w:bidi="ar-IQ"/>
        </w:rPr>
        <w:t xml:space="preserve">من اهم مقاييس التشتت النسبي </w:t>
      </w:r>
    </w:p>
    <w:p w:rsidR="00104E8F" w:rsidRDefault="00104E8F" w:rsidP="00EC512E">
      <w:pPr>
        <w:pStyle w:val="ListParagraph"/>
        <w:numPr>
          <w:ilvl w:val="0"/>
          <w:numId w:val="30"/>
        </w:numPr>
        <w:tabs>
          <w:tab w:val="left" w:pos="3000"/>
          <w:tab w:val="left" w:pos="4528"/>
        </w:tabs>
        <w:spacing w:line="240" w:lineRule="auto"/>
        <w:ind w:left="283"/>
        <w:rPr>
          <w:b/>
          <w:bCs/>
          <w:sz w:val="32"/>
          <w:szCs w:val="32"/>
          <w:lang w:bidi="ar-IQ"/>
        </w:rPr>
      </w:pPr>
      <w:r>
        <w:rPr>
          <w:rFonts w:hint="cs"/>
          <w:b/>
          <w:bCs/>
          <w:sz w:val="32"/>
          <w:szCs w:val="32"/>
          <w:rtl/>
          <w:lang w:bidi="ar-IQ"/>
        </w:rPr>
        <w:t xml:space="preserve">معامل الاختلاف </w:t>
      </w:r>
      <w:r>
        <w:rPr>
          <w:b/>
          <w:bCs/>
          <w:sz w:val="32"/>
          <w:szCs w:val="32"/>
          <w:lang w:bidi="ar-IQ"/>
        </w:rPr>
        <w:t>The coefficient variation</w:t>
      </w:r>
    </w:p>
    <w:p w:rsidR="00104E8F" w:rsidRDefault="00104E8F" w:rsidP="00EC512E">
      <w:pPr>
        <w:tabs>
          <w:tab w:val="left" w:pos="3000"/>
          <w:tab w:val="left" w:pos="4528"/>
        </w:tabs>
        <w:ind w:left="142"/>
        <w:jc w:val="both"/>
        <w:rPr>
          <w:b/>
          <w:bCs/>
          <w:sz w:val="32"/>
          <w:szCs w:val="32"/>
          <w:rtl/>
          <w:lang w:bidi="ar-IQ"/>
        </w:rPr>
      </w:pPr>
      <w:r>
        <w:rPr>
          <w:rFonts w:hint="cs"/>
          <w:b/>
          <w:bCs/>
          <w:sz w:val="32"/>
          <w:szCs w:val="32"/>
          <w:rtl/>
          <w:lang w:bidi="ar-IQ"/>
        </w:rPr>
        <w:t xml:space="preserve">يستخدم للمقارنه بين المجموعات المختلفة او بين العينات فأننا لا نستطيع اجراء مقارنة بناء على الانحراف المعياري لكل مجموعة لاننا بحاجة الى توحيد القياس بالنسبة للمجموعتين لذلك يتم استخدام معامل الاختلاف </w:t>
      </w:r>
    </w:p>
    <w:p w:rsidR="00104E8F" w:rsidRPr="00104E8F" w:rsidRDefault="00104E8F" w:rsidP="00104E8F">
      <w:pPr>
        <w:tabs>
          <w:tab w:val="left" w:pos="3000"/>
          <w:tab w:val="left" w:pos="4528"/>
        </w:tabs>
        <w:spacing w:line="240" w:lineRule="auto"/>
        <w:ind w:left="720"/>
        <w:rPr>
          <w:b/>
          <w:bCs/>
          <w:sz w:val="32"/>
          <w:szCs w:val="32"/>
          <w:rtl/>
          <w:lang w:bidi="ar-IQ"/>
        </w:rPr>
      </w:pPr>
      <w:r>
        <w:rPr>
          <w:b/>
          <w:bCs/>
          <w:sz w:val="32"/>
          <w:szCs w:val="32"/>
          <w:lang w:bidi="ar-IQ"/>
        </w:rPr>
        <w:t xml:space="preserve">C.V = </w:t>
      </w:r>
      <m:oMath>
        <m:f>
          <m:fPr>
            <m:ctrlPr>
              <w:rPr>
                <w:rFonts w:ascii="Cambria Math" w:hAnsi="Cambria Math"/>
                <w:b/>
                <w:bCs/>
                <w:i/>
                <w:sz w:val="32"/>
                <w:szCs w:val="32"/>
                <w:lang w:bidi="ar-IQ"/>
              </w:rPr>
            </m:ctrlPr>
          </m:fPr>
          <m:num>
            <m:r>
              <m:rPr>
                <m:sty m:val="bi"/>
              </m:rPr>
              <w:rPr>
                <w:rFonts w:ascii="Cambria Math" w:hAnsi="Cambria Math"/>
                <w:sz w:val="32"/>
                <w:szCs w:val="32"/>
                <w:lang w:bidi="ar-IQ"/>
              </w:rPr>
              <m:t>S</m:t>
            </m:r>
          </m:num>
          <m:den>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den>
        </m:f>
      </m:oMath>
      <w:r>
        <w:rPr>
          <w:b/>
          <w:bCs/>
          <w:sz w:val="32"/>
          <w:szCs w:val="32"/>
          <w:lang w:bidi="ar-IQ"/>
        </w:rPr>
        <w:t xml:space="preserve"> </w:t>
      </w:r>
      <w:r>
        <w:rPr>
          <w:rFonts w:ascii="Arial" w:hAnsi="Arial" w:cs="Arial"/>
          <w:b/>
          <w:bCs/>
          <w:sz w:val="32"/>
          <w:szCs w:val="32"/>
          <w:lang w:bidi="ar-IQ"/>
        </w:rPr>
        <w:t>×</w:t>
      </w:r>
      <w:r>
        <w:rPr>
          <w:b/>
          <w:bCs/>
          <w:sz w:val="32"/>
          <w:szCs w:val="32"/>
          <w:lang w:bidi="ar-IQ"/>
        </w:rPr>
        <w:t xml:space="preserve"> 100      </w:t>
      </w:r>
      <w:r w:rsidR="00EC512E">
        <w:rPr>
          <w:b/>
          <w:bCs/>
          <w:sz w:val="32"/>
          <w:szCs w:val="32"/>
          <w:lang w:bidi="ar-IQ"/>
        </w:rPr>
        <w:t xml:space="preserve">              </w:t>
      </w:r>
      <w:r>
        <w:rPr>
          <w:b/>
          <w:bCs/>
          <w:sz w:val="32"/>
          <w:szCs w:val="32"/>
          <w:lang w:bidi="ar-IQ"/>
        </w:rPr>
        <w:t xml:space="preserve">        </w:t>
      </w:r>
    </w:p>
    <w:p w:rsidR="00104E8F" w:rsidRDefault="00104E8F" w:rsidP="00CC5416">
      <w:pPr>
        <w:tabs>
          <w:tab w:val="left" w:pos="3000"/>
          <w:tab w:val="left" w:pos="4528"/>
        </w:tabs>
        <w:spacing w:line="240" w:lineRule="auto"/>
        <w:rPr>
          <w:b/>
          <w:bCs/>
          <w:sz w:val="32"/>
          <w:szCs w:val="32"/>
          <w:rtl/>
          <w:lang w:bidi="ar-IQ"/>
        </w:rPr>
      </w:pPr>
      <w:r>
        <w:rPr>
          <w:rFonts w:hint="cs"/>
          <w:b/>
          <w:bCs/>
          <w:sz w:val="32"/>
          <w:szCs w:val="32"/>
          <w:rtl/>
          <w:lang w:bidi="ar-IQ"/>
        </w:rPr>
        <w:t xml:space="preserve">فيما يلي درجات مجموعتين من الطلاب </w:t>
      </w:r>
    </w:p>
    <w:tbl>
      <w:tblPr>
        <w:tblStyle w:val="TableGrid"/>
        <w:bidiVisual/>
        <w:tblW w:w="0" w:type="auto"/>
        <w:tblInd w:w="-1" w:type="dxa"/>
        <w:tblLook w:val="04A0" w:firstRow="1" w:lastRow="0" w:firstColumn="1" w:lastColumn="0" w:noHBand="0" w:noVBand="1"/>
      </w:tblPr>
      <w:tblGrid>
        <w:gridCol w:w="2093"/>
        <w:gridCol w:w="2551"/>
      </w:tblGrid>
      <w:tr w:rsidR="006D202C" w:rsidRPr="00CC5416" w:rsidTr="006D202C">
        <w:tc>
          <w:tcPr>
            <w:tcW w:w="2093" w:type="dxa"/>
            <w:tcBorders>
              <w:top w:val="double" w:sz="4" w:space="0" w:color="auto"/>
              <w:left w:val="double" w:sz="4" w:space="0" w:color="auto"/>
              <w:bottom w:val="double" w:sz="4" w:space="0" w:color="auto"/>
              <w:right w:val="double" w:sz="4" w:space="0" w:color="auto"/>
            </w:tcBorders>
          </w:tcPr>
          <w:p w:rsidR="006D202C" w:rsidRPr="00CC5416" w:rsidRDefault="006D202C" w:rsidP="00FE5A53">
            <w:pPr>
              <w:jc w:val="right"/>
              <w:rPr>
                <w:b/>
                <w:bCs/>
                <w:sz w:val="32"/>
                <w:szCs w:val="32"/>
                <w:lang w:bidi="ar-IQ"/>
              </w:rPr>
            </w:pPr>
            <w:r>
              <w:rPr>
                <w:rFonts w:hint="cs"/>
                <w:b/>
                <w:bCs/>
                <w:sz w:val="32"/>
                <w:szCs w:val="32"/>
                <w:rtl/>
                <w:lang w:bidi="ar-IQ"/>
              </w:rPr>
              <w:t xml:space="preserve">المجموعة الاولى </w:t>
            </w:r>
          </w:p>
        </w:tc>
        <w:tc>
          <w:tcPr>
            <w:tcW w:w="2551" w:type="dxa"/>
            <w:tcBorders>
              <w:top w:val="double" w:sz="4" w:space="0" w:color="auto"/>
              <w:left w:val="double" w:sz="4" w:space="0" w:color="auto"/>
              <w:bottom w:val="double" w:sz="4" w:space="0" w:color="auto"/>
              <w:right w:val="double" w:sz="4" w:space="0" w:color="auto"/>
            </w:tcBorders>
          </w:tcPr>
          <w:p w:rsidR="006D202C" w:rsidRPr="00CC5416" w:rsidRDefault="006D202C" w:rsidP="00FE5A53">
            <w:pPr>
              <w:tabs>
                <w:tab w:val="left" w:pos="1215"/>
                <w:tab w:val="right" w:pos="1485"/>
              </w:tabs>
              <w:rPr>
                <w:b/>
                <w:bCs/>
                <w:sz w:val="32"/>
                <w:szCs w:val="32"/>
                <w:rtl/>
                <w:lang w:bidi="ar-IQ"/>
              </w:rPr>
            </w:pPr>
            <w:r>
              <w:rPr>
                <w:rFonts w:hint="cs"/>
                <w:b/>
                <w:bCs/>
                <w:sz w:val="32"/>
                <w:szCs w:val="32"/>
                <w:rtl/>
                <w:lang w:bidi="ar-IQ"/>
              </w:rPr>
              <w:t>المجموعة الثانية</w:t>
            </w:r>
          </w:p>
        </w:tc>
      </w:tr>
      <w:tr w:rsidR="006D202C" w:rsidRPr="00CC5416" w:rsidTr="006D202C">
        <w:tc>
          <w:tcPr>
            <w:tcW w:w="2093" w:type="dxa"/>
            <w:tcBorders>
              <w:top w:val="double" w:sz="4" w:space="0" w:color="auto"/>
              <w:left w:val="double" w:sz="4" w:space="0" w:color="auto"/>
              <w:bottom w:val="dashDotStroked" w:sz="24" w:space="0" w:color="auto"/>
              <w:right w:val="dashDotStroked" w:sz="24" w:space="0" w:color="auto"/>
            </w:tcBorders>
          </w:tcPr>
          <w:p w:rsidR="006D202C" w:rsidRPr="00CC5416" w:rsidRDefault="006D202C" w:rsidP="00EC512E">
            <w:pPr>
              <w:jc w:val="center"/>
              <w:rPr>
                <w:rFonts w:hint="cs"/>
                <w:b/>
                <w:bCs/>
                <w:sz w:val="32"/>
                <w:szCs w:val="32"/>
                <w:rtl/>
                <w:lang w:bidi="ar-IQ"/>
              </w:rPr>
            </w:pPr>
            <w:r>
              <w:rPr>
                <w:rFonts w:hint="cs"/>
                <w:b/>
                <w:bCs/>
                <w:sz w:val="32"/>
                <w:szCs w:val="32"/>
                <w:rtl/>
                <w:lang w:bidi="ar-IQ"/>
              </w:rPr>
              <w:t>2</w:t>
            </w:r>
          </w:p>
        </w:tc>
        <w:tc>
          <w:tcPr>
            <w:tcW w:w="2551" w:type="dxa"/>
            <w:tcBorders>
              <w:top w:val="double" w:sz="4" w:space="0" w:color="auto"/>
              <w:left w:val="dashDotStroked" w:sz="24" w:space="0" w:color="auto"/>
              <w:bottom w:val="dashDotStroked" w:sz="24" w:space="0" w:color="auto"/>
              <w:right w:val="double" w:sz="4" w:space="0" w:color="auto"/>
            </w:tcBorders>
          </w:tcPr>
          <w:p w:rsidR="006D202C" w:rsidRPr="00CC5416" w:rsidRDefault="006D202C" w:rsidP="00EC512E">
            <w:pPr>
              <w:jc w:val="center"/>
              <w:rPr>
                <w:b/>
                <w:bCs/>
                <w:sz w:val="32"/>
                <w:szCs w:val="32"/>
                <w:rtl/>
                <w:lang w:bidi="ar-IQ"/>
              </w:rPr>
            </w:pPr>
            <w:r>
              <w:rPr>
                <w:rFonts w:hint="cs"/>
                <w:b/>
                <w:bCs/>
                <w:sz w:val="32"/>
                <w:szCs w:val="32"/>
                <w:rtl/>
                <w:lang w:bidi="ar-IQ"/>
              </w:rPr>
              <w:t>2000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Pr="00CC5416" w:rsidRDefault="006D202C" w:rsidP="00EC512E">
            <w:pPr>
              <w:jc w:val="center"/>
              <w:rPr>
                <w:b/>
                <w:bCs/>
                <w:sz w:val="32"/>
                <w:szCs w:val="32"/>
                <w:rtl/>
                <w:lang w:bidi="ar-IQ"/>
              </w:rPr>
            </w:pPr>
            <w:r>
              <w:rPr>
                <w:rFonts w:hint="cs"/>
                <w:b/>
                <w:bCs/>
                <w:sz w:val="32"/>
                <w:szCs w:val="32"/>
                <w:rtl/>
                <w:lang w:bidi="ar-IQ"/>
              </w:rPr>
              <w:t>2</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Pr="00CC5416" w:rsidRDefault="006D202C" w:rsidP="00EC512E">
            <w:pPr>
              <w:jc w:val="center"/>
              <w:rPr>
                <w:b/>
                <w:bCs/>
                <w:sz w:val="32"/>
                <w:szCs w:val="32"/>
                <w:rtl/>
                <w:lang w:bidi="ar-IQ"/>
              </w:rPr>
            </w:pPr>
            <w:r>
              <w:rPr>
                <w:rFonts w:hint="cs"/>
                <w:b/>
                <w:bCs/>
                <w:sz w:val="32"/>
                <w:szCs w:val="32"/>
                <w:rtl/>
                <w:lang w:bidi="ar-IQ"/>
              </w:rPr>
              <w:t>2000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Default="006D202C" w:rsidP="00EC512E">
            <w:pPr>
              <w:jc w:val="center"/>
              <w:rPr>
                <w:b/>
                <w:bCs/>
                <w:sz w:val="32"/>
                <w:szCs w:val="32"/>
                <w:rtl/>
                <w:lang w:bidi="ar-IQ"/>
              </w:rPr>
            </w:pPr>
            <w:r>
              <w:rPr>
                <w:rFonts w:hint="cs"/>
                <w:b/>
                <w:bCs/>
                <w:sz w:val="32"/>
                <w:szCs w:val="32"/>
                <w:rtl/>
                <w:lang w:bidi="ar-IQ"/>
              </w:rPr>
              <w:t>4</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Default="006D202C" w:rsidP="00EC512E">
            <w:pPr>
              <w:jc w:val="center"/>
              <w:rPr>
                <w:b/>
                <w:bCs/>
                <w:sz w:val="32"/>
                <w:szCs w:val="32"/>
                <w:rtl/>
                <w:lang w:bidi="ar-IQ"/>
              </w:rPr>
            </w:pPr>
            <w:r>
              <w:rPr>
                <w:rFonts w:hint="cs"/>
                <w:b/>
                <w:bCs/>
                <w:sz w:val="32"/>
                <w:szCs w:val="32"/>
                <w:rtl/>
                <w:lang w:bidi="ar-IQ"/>
              </w:rPr>
              <w:t>4000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Default="006D202C" w:rsidP="00EC512E">
            <w:pPr>
              <w:jc w:val="center"/>
              <w:rPr>
                <w:b/>
                <w:bCs/>
                <w:sz w:val="32"/>
                <w:szCs w:val="32"/>
                <w:rtl/>
                <w:lang w:bidi="ar-IQ"/>
              </w:rPr>
            </w:pPr>
            <w:r>
              <w:rPr>
                <w:rFonts w:hint="cs"/>
                <w:b/>
                <w:bCs/>
                <w:sz w:val="32"/>
                <w:szCs w:val="32"/>
                <w:rtl/>
                <w:lang w:bidi="ar-IQ"/>
              </w:rPr>
              <w:t>5</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Default="006D202C" w:rsidP="00EC512E">
            <w:pPr>
              <w:jc w:val="center"/>
              <w:rPr>
                <w:b/>
                <w:bCs/>
                <w:sz w:val="32"/>
                <w:szCs w:val="32"/>
                <w:rtl/>
                <w:lang w:bidi="ar-IQ"/>
              </w:rPr>
            </w:pPr>
            <w:r>
              <w:rPr>
                <w:rFonts w:hint="cs"/>
                <w:b/>
                <w:bCs/>
                <w:sz w:val="32"/>
                <w:szCs w:val="32"/>
                <w:rtl/>
                <w:lang w:bidi="ar-IQ"/>
              </w:rPr>
              <w:t>5000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Default="006D202C" w:rsidP="00EC512E">
            <w:pPr>
              <w:jc w:val="center"/>
              <w:rPr>
                <w:b/>
                <w:bCs/>
                <w:sz w:val="32"/>
                <w:szCs w:val="32"/>
                <w:rtl/>
                <w:lang w:bidi="ar-IQ"/>
              </w:rPr>
            </w:pPr>
            <w:r>
              <w:rPr>
                <w:rFonts w:hint="cs"/>
                <w:b/>
                <w:bCs/>
                <w:sz w:val="32"/>
                <w:szCs w:val="32"/>
                <w:rtl/>
                <w:lang w:bidi="ar-IQ"/>
              </w:rPr>
              <w:t>12</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Default="006D202C" w:rsidP="00EC512E">
            <w:pPr>
              <w:jc w:val="center"/>
              <w:rPr>
                <w:b/>
                <w:bCs/>
                <w:sz w:val="32"/>
                <w:szCs w:val="32"/>
                <w:rtl/>
                <w:lang w:bidi="ar-IQ"/>
              </w:rPr>
            </w:pPr>
            <w:r>
              <w:rPr>
                <w:rFonts w:hint="cs"/>
                <w:b/>
                <w:bCs/>
                <w:sz w:val="32"/>
                <w:szCs w:val="32"/>
                <w:rtl/>
                <w:lang w:bidi="ar-IQ"/>
              </w:rPr>
              <w:t>12000</w:t>
            </w:r>
          </w:p>
        </w:tc>
      </w:tr>
    </w:tbl>
    <w:p w:rsidR="00104E8F" w:rsidRDefault="00B64DFB" w:rsidP="00CC5416">
      <w:pPr>
        <w:tabs>
          <w:tab w:val="left" w:pos="3000"/>
          <w:tab w:val="left" w:pos="4528"/>
        </w:tabs>
        <w:spacing w:line="240" w:lineRule="auto"/>
        <w:rPr>
          <w:b/>
          <w:bCs/>
          <w:sz w:val="32"/>
          <w:szCs w:val="32"/>
          <w:rtl/>
          <w:lang w:bidi="ar-IQ"/>
        </w:rPr>
      </w:pPr>
      <w:r>
        <w:rPr>
          <w:rFonts w:hint="cs"/>
          <w:b/>
          <w:bCs/>
          <w:sz w:val="32"/>
          <w:szCs w:val="32"/>
          <w:rtl/>
          <w:lang w:bidi="ar-IQ"/>
        </w:rPr>
        <w:t xml:space="preserve"> </w:t>
      </w:r>
    </w:p>
    <w:p w:rsidR="00B64DFB" w:rsidRDefault="00B64DFB" w:rsidP="00CC5416">
      <w:pPr>
        <w:tabs>
          <w:tab w:val="left" w:pos="3000"/>
          <w:tab w:val="left" w:pos="4528"/>
        </w:tabs>
        <w:spacing w:line="240" w:lineRule="auto"/>
        <w:rPr>
          <w:b/>
          <w:bCs/>
          <w:sz w:val="32"/>
          <w:szCs w:val="32"/>
          <w:rtl/>
          <w:lang w:bidi="ar-IQ"/>
        </w:rPr>
      </w:pPr>
      <w:r>
        <w:rPr>
          <w:rFonts w:hint="cs"/>
          <w:b/>
          <w:bCs/>
          <w:sz w:val="32"/>
          <w:szCs w:val="32"/>
          <w:rtl/>
          <w:lang w:bidi="ar-IQ"/>
        </w:rPr>
        <w:t xml:space="preserve">فعند حساب الوسط الحسابي والانحراف المعياري لكلتا المجموعتين </w:t>
      </w:r>
    </w:p>
    <w:tbl>
      <w:tblPr>
        <w:tblStyle w:val="TableGrid"/>
        <w:bidiVisual/>
        <w:tblW w:w="0" w:type="auto"/>
        <w:tblInd w:w="-1" w:type="dxa"/>
        <w:tblLook w:val="04A0" w:firstRow="1" w:lastRow="0" w:firstColumn="1" w:lastColumn="0" w:noHBand="0" w:noVBand="1"/>
      </w:tblPr>
      <w:tblGrid>
        <w:gridCol w:w="1810"/>
        <w:gridCol w:w="1984"/>
        <w:gridCol w:w="2552"/>
      </w:tblGrid>
      <w:tr w:rsidR="00B64DFB" w:rsidRPr="00CC5416" w:rsidTr="00EC512E">
        <w:tc>
          <w:tcPr>
            <w:tcW w:w="1810" w:type="dxa"/>
            <w:tcBorders>
              <w:top w:val="double" w:sz="4" w:space="0" w:color="auto"/>
              <w:left w:val="double" w:sz="4" w:space="0" w:color="auto"/>
              <w:bottom w:val="double" w:sz="4" w:space="0" w:color="auto"/>
              <w:right w:val="double" w:sz="4" w:space="0" w:color="auto"/>
            </w:tcBorders>
          </w:tcPr>
          <w:p w:rsidR="00B64DFB" w:rsidRPr="00CC5416" w:rsidRDefault="00B64DFB" w:rsidP="00EC512E">
            <w:pPr>
              <w:jc w:val="center"/>
              <w:rPr>
                <w:b/>
                <w:bCs/>
                <w:sz w:val="32"/>
                <w:szCs w:val="32"/>
                <w:lang w:bidi="ar-IQ"/>
              </w:rPr>
            </w:pPr>
            <w:r>
              <w:rPr>
                <w:rFonts w:hint="cs"/>
                <w:b/>
                <w:bCs/>
                <w:sz w:val="32"/>
                <w:szCs w:val="32"/>
                <w:rtl/>
                <w:lang w:bidi="ar-IQ"/>
              </w:rPr>
              <w:t>المجموعة</w:t>
            </w:r>
          </w:p>
        </w:tc>
        <w:tc>
          <w:tcPr>
            <w:tcW w:w="1984" w:type="dxa"/>
            <w:tcBorders>
              <w:top w:val="double" w:sz="4" w:space="0" w:color="auto"/>
              <w:left w:val="double" w:sz="4" w:space="0" w:color="auto"/>
              <w:bottom w:val="double" w:sz="4" w:space="0" w:color="auto"/>
              <w:right w:val="double" w:sz="4" w:space="0" w:color="auto"/>
            </w:tcBorders>
          </w:tcPr>
          <w:p w:rsidR="00B64DFB" w:rsidRPr="00CC5416" w:rsidRDefault="006D202C" w:rsidP="00EC512E">
            <w:pPr>
              <w:jc w:val="center"/>
              <w:rPr>
                <w:b/>
                <w:bCs/>
                <w:sz w:val="32"/>
                <w:szCs w:val="32"/>
                <w:rtl/>
                <w:lang w:bidi="ar-IQ"/>
              </w:rPr>
            </w:pPr>
            <w:r>
              <w:rPr>
                <w:rFonts w:hint="cs"/>
                <w:b/>
                <w:bCs/>
                <w:sz w:val="32"/>
                <w:szCs w:val="32"/>
                <w:rtl/>
                <w:lang w:bidi="ar-IQ"/>
              </w:rPr>
              <w:t>الوسط الحسابي</w:t>
            </w:r>
          </w:p>
        </w:tc>
        <w:tc>
          <w:tcPr>
            <w:tcW w:w="2552" w:type="dxa"/>
            <w:tcBorders>
              <w:top w:val="double" w:sz="4" w:space="0" w:color="auto"/>
              <w:left w:val="double" w:sz="4" w:space="0" w:color="auto"/>
              <w:bottom w:val="double" w:sz="4" w:space="0" w:color="auto"/>
              <w:right w:val="double" w:sz="4" w:space="0" w:color="auto"/>
            </w:tcBorders>
          </w:tcPr>
          <w:p w:rsidR="00B64DFB" w:rsidRPr="00CC5416" w:rsidRDefault="00B64DFB" w:rsidP="00EC512E">
            <w:pPr>
              <w:tabs>
                <w:tab w:val="left" w:pos="1215"/>
                <w:tab w:val="right" w:pos="1485"/>
              </w:tabs>
              <w:jc w:val="center"/>
              <w:rPr>
                <w:b/>
                <w:bCs/>
                <w:sz w:val="32"/>
                <w:szCs w:val="32"/>
                <w:rtl/>
                <w:lang w:bidi="ar-IQ"/>
              </w:rPr>
            </w:pPr>
            <w:r>
              <w:rPr>
                <w:rFonts w:hint="cs"/>
                <w:b/>
                <w:bCs/>
                <w:sz w:val="32"/>
                <w:szCs w:val="32"/>
                <w:rtl/>
                <w:lang w:bidi="ar-IQ"/>
              </w:rPr>
              <w:t>الانحراف المعياري</w:t>
            </w:r>
          </w:p>
        </w:tc>
      </w:tr>
      <w:tr w:rsidR="00B64DFB" w:rsidRPr="00CC5416" w:rsidTr="00EC512E">
        <w:tc>
          <w:tcPr>
            <w:tcW w:w="1810" w:type="dxa"/>
            <w:tcBorders>
              <w:top w:val="double" w:sz="4" w:space="0" w:color="auto"/>
              <w:left w:val="double" w:sz="4" w:space="0" w:color="auto"/>
              <w:bottom w:val="dashDotStroked" w:sz="24" w:space="0" w:color="auto"/>
              <w:right w:val="dashDotStroked" w:sz="24" w:space="0" w:color="auto"/>
            </w:tcBorders>
          </w:tcPr>
          <w:p w:rsidR="00B64DFB" w:rsidRPr="00CC5416" w:rsidRDefault="00B64DFB" w:rsidP="00EC512E">
            <w:pPr>
              <w:jc w:val="center"/>
              <w:rPr>
                <w:b/>
                <w:bCs/>
                <w:sz w:val="32"/>
                <w:szCs w:val="32"/>
                <w:rtl/>
                <w:lang w:bidi="ar-IQ"/>
              </w:rPr>
            </w:pPr>
            <w:r>
              <w:rPr>
                <w:rFonts w:hint="cs"/>
                <w:b/>
                <w:bCs/>
                <w:sz w:val="32"/>
                <w:szCs w:val="32"/>
                <w:rtl/>
                <w:lang w:bidi="ar-IQ"/>
              </w:rPr>
              <w:t>الاولى</w:t>
            </w:r>
          </w:p>
        </w:tc>
        <w:tc>
          <w:tcPr>
            <w:tcW w:w="1984" w:type="dxa"/>
            <w:tcBorders>
              <w:top w:val="double" w:sz="4" w:space="0" w:color="auto"/>
              <w:left w:val="dashDotStroked" w:sz="24" w:space="0" w:color="auto"/>
              <w:bottom w:val="dashDotStroked" w:sz="24" w:space="0" w:color="auto"/>
              <w:right w:val="dashDotStroked" w:sz="24" w:space="0" w:color="auto"/>
            </w:tcBorders>
          </w:tcPr>
          <w:p w:rsidR="00B64DFB" w:rsidRPr="00CC5416" w:rsidRDefault="00B64DFB" w:rsidP="00EC512E">
            <w:pPr>
              <w:jc w:val="center"/>
              <w:rPr>
                <w:b/>
                <w:bCs/>
                <w:sz w:val="32"/>
                <w:szCs w:val="32"/>
                <w:rtl/>
                <w:lang w:bidi="ar-IQ"/>
              </w:rPr>
            </w:pPr>
            <w:r>
              <w:rPr>
                <w:rFonts w:hint="cs"/>
                <w:b/>
                <w:bCs/>
                <w:sz w:val="32"/>
                <w:szCs w:val="32"/>
                <w:rtl/>
                <w:lang w:bidi="ar-IQ"/>
              </w:rPr>
              <w:t>5</w:t>
            </w:r>
          </w:p>
        </w:tc>
        <w:tc>
          <w:tcPr>
            <w:tcW w:w="2552" w:type="dxa"/>
            <w:tcBorders>
              <w:top w:val="double" w:sz="4" w:space="0" w:color="auto"/>
              <w:left w:val="dashDotStroked" w:sz="24" w:space="0" w:color="auto"/>
              <w:bottom w:val="dashDotStroked" w:sz="24" w:space="0" w:color="auto"/>
              <w:right w:val="double" w:sz="4" w:space="0" w:color="auto"/>
            </w:tcBorders>
          </w:tcPr>
          <w:p w:rsidR="00B64DFB" w:rsidRPr="00CC5416" w:rsidRDefault="00B64DFB" w:rsidP="00EC512E">
            <w:pPr>
              <w:jc w:val="center"/>
              <w:rPr>
                <w:b/>
                <w:bCs/>
                <w:sz w:val="32"/>
                <w:szCs w:val="32"/>
                <w:rtl/>
                <w:lang w:bidi="ar-IQ"/>
              </w:rPr>
            </w:pPr>
            <w:r>
              <w:rPr>
                <w:rFonts w:hint="cs"/>
                <w:b/>
                <w:bCs/>
                <w:sz w:val="32"/>
                <w:szCs w:val="32"/>
                <w:rtl/>
                <w:lang w:bidi="ar-IQ"/>
              </w:rPr>
              <w:t>4.123</w:t>
            </w:r>
          </w:p>
        </w:tc>
      </w:tr>
      <w:tr w:rsidR="00B64DFB" w:rsidRPr="00CC5416" w:rsidTr="00EC512E">
        <w:tc>
          <w:tcPr>
            <w:tcW w:w="1810" w:type="dxa"/>
            <w:tcBorders>
              <w:top w:val="dashDotStroked" w:sz="24" w:space="0" w:color="auto"/>
              <w:left w:val="double" w:sz="4" w:space="0" w:color="auto"/>
              <w:bottom w:val="dashDotStroked" w:sz="24" w:space="0" w:color="auto"/>
              <w:right w:val="dashDotStroked" w:sz="24" w:space="0" w:color="auto"/>
            </w:tcBorders>
          </w:tcPr>
          <w:p w:rsidR="00B64DFB" w:rsidRPr="00CC5416" w:rsidRDefault="00B64DFB" w:rsidP="00EC512E">
            <w:pPr>
              <w:jc w:val="center"/>
              <w:rPr>
                <w:b/>
                <w:bCs/>
                <w:sz w:val="32"/>
                <w:szCs w:val="32"/>
                <w:rtl/>
                <w:lang w:bidi="ar-IQ"/>
              </w:rPr>
            </w:pPr>
            <w:r>
              <w:rPr>
                <w:rFonts w:hint="cs"/>
                <w:b/>
                <w:bCs/>
                <w:sz w:val="32"/>
                <w:szCs w:val="32"/>
                <w:rtl/>
                <w:lang w:bidi="ar-IQ"/>
              </w:rPr>
              <w:t>الثانية</w:t>
            </w:r>
          </w:p>
        </w:tc>
        <w:tc>
          <w:tcPr>
            <w:tcW w:w="1984" w:type="dxa"/>
            <w:tcBorders>
              <w:top w:val="dashDotStroked" w:sz="24" w:space="0" w:color="auto"/>
              <w:left w:val="dashDotStroked" w:sz="24" w:space="0" w:color="auto"/>
              <w:bottom w:val="dashDotStroked" w:sz="24" w:space="0" w:color="auto"/>
              <w:right w:val="dashDotStroked" w:sz="24" w:space="0" w:color="auto"/>
            </w:tcBorders>
          </w:tcPr>
          <w:p w:rsidR="00B64DFB" w:rsidRPr="00CC5416" w:rsidRDefault="00B64DFB" w:rsidP="00EC512E">
            <w:pPr>
              <w:jc w:val="center"/>
              <w:rPr>
                <w:b/>
                <w:bCs/>
                <w:sz w:val="32"/>
                <w:szCs w:val="32"/>
                <w:rtl/>
                <w:lang w:bidi="ar-IQ"/>
              </w:rPr>
            </w:pPr>
            <w:r>
              <w:rPr>
                <w:rFonts w:hint="cs"/>
                <w:b/>
                <w:bCs/>
                <w:sz w:val="32"/>
                <w:szCs w:val="32"/>
                <w:rtl/>
                <w:lang w:bidi="ar-IQ"/>
              </w:rPr>
              <w:t>5000</w:t>
            </w:r>
          </w:p>
        </w:tc>
        <w:tc>
          <w:tcPr>
            <w:tcW w:w="2552" w:type="dxa"/>
            <w:tcBorders>
              <w:top w:val="dashDotStroked" w:sz="24" w:space="0" w:color="auto"/>
              <w:left w:val="dashDotStroked" w:sz="24" w:space="0" w:color="auto"/>
              <w:bottom w:val="dashDotStroked" w:sz="24" w:space="0" w:color="auto"/>
              <w:right w:val="double" w:sz="4" w:space="0" w:color="auto"/>
            </w:tcBorders>
          </w:tcPr>
          <w:p w:rsidR="00B64DFB" w:rsidRPr="00CC5416" w:rsidRDefault="006D202C" w:rsidP="00EC512E">
            <w:pPr>
              <w:jc w:val="center"/>
              <w:rPr>
                <w:b/>
                <w:bCs/>
                <w:sz w:val="32"/>
                <w:szCs w:val="32"/>
                <w:rtl/>
                <w:lang w:bidi="ar-IQ"/>
              </w:rPr>
            </w:pPr>
            <w:r>
              <w:rPr>
                <w:rFonts w:hint="cs"/>
                <w:b/>
                <w:bCs/>
                <w:sz w:val="32"/>
                <w:szCs w:val="32"/>
                <w:rtl/>
                <w:lang w:bidi="ar-IQ"/>
              </w:rPr>
              <w:t>4123.11</w:t>
            </w:r>
          </w:p>
        </w:tc>
      </w:tr>
    </w:tbl>
    <w:p w:rsidR="00B64DFB" w:rsidRDefault="00B64DFB" w:rsidP="00CC5416">
      <w:pPr>
        <w:tabs>
          <w:tab w:val="left" w:pos="3000"/>
          <w:tab w:val="left" w:pos="4528"/>
        </w:tabs>
        <w:spacing w:line="240" w:lineRule="auto"/>
        <w:rPr>
          <w:b/>
          <w:bCs/>
          <w:sz w:val="32"/>
          <w:szCs w:val="32"/>
          <w:rtl/>
          <w:lang w:bidi="ar-IQ"/>
        </w:rPr>
      </w:pPr>
    </w:p>
    <w:p w:rsidR="00104E8F" w:rsidRDefault="006D202C" w:rsidP="00EC512E">
      <w:pPr>
        <w:tabs>
          <w:tab w:val="left" w:pos="3000"/>
          <w:tab w:val="left" w:pos="4528"/>
        </w:tabs>
        <w:rPr>
          <w:b/>
          <w:bCs/>
          <w:sz w:val="32"/>
          <w:szCs w:val="32"/>
          <w:rtl/>
          <w:lang w:bidi="ar-IQ"/>
        </w:rPr>
      </w:pPr>
      <w:r>
        <w:rPr>
          <w:rFonts w:hint="cs"/>
          <w:b/>
          <w:bCs/>
          <w:sz w:val="32"/>
          <w:szCs w:val="32"/>
          <w:rtl/>
          <w:lang w:bidi="ar-IQ"/>
        </w:rPr>
        <w:t xml:space="preserve">فهل نستطيع المقارنة بين المجموعتين بناءاً على الانحراف المعياري , كما اشرنا سابقاً لا نستطيع حيث نحن بحاجة الى توحيد القياس لابد من استخدام معامل الاختلاف </w:t>
      </w:r>
    </w:p>
    <w:p w:rsidR="006D202C" w:rsidRDefault="006D202C" w:rsidP="006D202C">
      <w:pPr>
        <w:tabs>
          <w:tab w:val="left" w:pos="3000"/>
          <w:tab w:val="left" w:pos="4528"/>
        </w:tabs>
        <w:spacing w:line="240" w:lineRule="auto"/>
        <w:rPr>
          <w:b/>
          <w:bCs/>
          <w:sz w:val="32"/>
          <w:szCs w:val="32"/>
          <w:rtl/>
          <w:lang w:bidi="ar-IQ"/>
        </w:rPr>
      </w:pPr>
      <w:r>
        <w:rPr>
          <w:rFonts w:hint="cs"/>
          <w:b/>
          <w:bCs/>
          <w:sz w:val="32"/>
          <w:szCs w:val="32"/>
          <w:rtl/>
          <w:lang w:bidi="ar-IQ"/>
        </w:rPr>
        <w:t xml:space="preserve">معامل الاختلاف للمجموعة الاولى 82.46 % = 100 </w:t>
      </w:r>
      <w:r>
        <w:rPr>
          <w:rFonts w:asciiTheme="minorBidi" w:hAnsiTheme="minorBidi"/>
          <w:b/>
          <w:bCs/>
          <w:sz w:val="32"/>
          <w:szCs w:val="32"/>
          <w:rtl/>
          <w:lang w:bidi="ar-IQ"/>
        </w:rPr>
        <w:t>×</w:t>
      </w:r>
      <w:r>
        <w:rPr>
          <w:rFonts w:hint="cs"/>
          <w:b/>
          <w:bCs/>
          <w:sz w:val="32"/>
          <w:szCs w:val="32"/>
          <w:rtl/>
          <w:lang w:bidi="ar-IQ"/>
        </w:rPr>
        <w:t xml:space="preserve"> </w:t>
      </w:r>
      <w:r>
        <w:rPr>
          <w:b/>
          <w:bCs/>
          <w:sz w:val="32"/>
          <w:szCs w:val="32"/>
          <w:lang w:bidi="ar-IQ"/>
        </w:rPr>
        <w:t xml:space="preserve">C.V = </w:t>
      </w:r>
      <m:oMath>
        <m:f>
          <m:fPr>
            <m:ctrlPr>
              <w:rPr>
                <w:rFonts w:ascii="Cambria Math" w:hAnsi="Cambria Math"/>
                <w:b/>
                <w:bCs/>
                <w:i/>
                <w:sz w:val="32"/>
                <w:szCs w:val="32"/>
                <w:lang w:bidi="ar-IQ"/>
              </w:rPr>
            </m:ctrlPr>
          </m:fPr>
          <m:num>
            <m:r>
              <m:rPr>
                <m:sty m:val="bi"/>
              </m:rPr>
              <w:rPr>
                <w:rFonts w:ascii="Cambria Math" w:hAnsi="Cambria Math"/>
                <w:sz w:val="32"/>
                <w:szCs w:val="32"/>
                <w:lang w:bidi="ar-IQ"/>
              </w:rPr>
              <m:t>4.123</m:t>
            </m:r>
          </m:num>
          <m:den>
            <m:r>
              <m:rPr>
                <m:sty m:val="bi"/>
              </m:rPr>
              <w:rPr>
                <w:rFonts w:ascii="Cambria Math" w:hAnsi="Cambria Math"/>
                <w:sz w:val="32"/>
                <w:szCs w:val="32"/>
                <w:lang w:bidi="ar-IQ"/>
              </w:rPr>
              <m:t>5</m:t>
            </m:r>
          </m:den>
        </m:f>
      </m:oMath>
    </w:p>
    <w:p w:rsidR="006D202C" w:rsidRPr="006D202C" w:rsidRDefault="006D202C" w:rsidP="006D202C">
      <w:pPr>
        <w:tabs>
          <w:tab w:val="left" w:pos="3000"/>
          <w:tab w:val="left" w:pos="4528"/>
        </w:tabs>
        <w:spacing w:line="240" w:lineRule="auto"/>
        <w:rPr>
          <w:b/>
          <w:bCs/>
          <w:i/>
          <w:sz w:val="32"/>
          <w:szCs w:val="32"/>
          <w:rtl/>
          <w:lang w:bidi="ar-IQ"/>
        </w:rPr>
      </w:pPr>
      <w:r>
        <w:rPr>
          <w:rFonts w:hint="cs"/>
          <w:b/>
          <w:bCs/>
          <w:sz w:val="32"/>
          <w:szCs w:val="32"/>
          <w:rtl/>
          <w:lang w:bidi="ar-IQ"/>
        </w:rPr>
        <w:t xml:space="preserve">معامل الاختلاف للمجموعة الثانية 82.46 % = 100 </w:t>
      </w:r>
      <w:r>
        <w:rPr>
          <w:rFonts w:asciiTheme="minorBidi" w:hAnsiTheme="minorBidi"/>
          <w:b/>
          <w:bCs/>
          <w:sz w:val="32"/>
          <w:szCs w:val="32"/>
          <w:rtl/>
          <w:lang w:bidi="ar-IQ"/>
        </w:rPr>
        <w:t>×</w:t>
      </w:r>
      <w:r>
        <w:rPr>
          <w:rFonts w:hint="cs"/>
          <w:b/>
          <w:bCs/>
          <w:sz w:val="32"/>
          <w:szCs w:val="32"/>
          <w:rtl/>
          <w:lang w:bidi="ar-IQ"/>
        </w:rPr>
        <w:t xml:space="preserve"> </w:t>
      </w:r>
      <w:r>
        <w:rPr>
          <w:b/>
          <w:bCs/>
          <w:sz w:val="32"/>
          <w:szCs w:val="32"/>
          <w:lang w:bidi="ar-IQ"/>
        </w:rPr>
        <w:t xml:space="preserve">C.V = </w:t>
      </w:r>
      <m:oMath>
        <m:f>
          <m:fPr>
            <m:ctrlPr>
              <w:rPr>
                <w:rFonts w:ascii="Cambria Math" w:hAnsi="Cambria Math"/>
                <w:b/>
                <w:bCs/>
                <w:i/>
                <w:sz w:val="32"/>
                <w:szCs w:val="32"/>
                <w:lang w:bidi="ar-IQ"/>
              </w:rPr>
            </m:ctrlPr>
          </m:fPr>
          <m:num>
            <m:r>
              <m:rPr>
                <m:sty m:val="bi"/>
              </m:rPr>
              <w:rPr>
                <w:rFonts w:ascii="Cambria Math" w:hAnsi="Cambria Math"/>
                <w:sz w:val="32"/>
                <w:szCs w:val="32"/>
                <w:lang w:bidi="ar-IQ"/>
              </w:rPr>
              <m:t>4123.11</m:t>
            </m:r>
          </m:num>
          <m:den>
            <m:r>
              <m:rPr>
                <m:sty m:val="bi"/>
              </m:rPr>
              <w:rPr>
                <w:rFonts w:ascii="Cambria Math" w:hAnsi="Cambria Math"/>
                <w:sz w:val="32"/>
                <w:szCs w:val="32"/>
                <w:lang w:bidi="ar-IQ"/>
              </w:rPr>
              <m:t>5000</m:t>
            </m:r>
          </m:den>
        </m:f>
      </m:oMath>
    </w:p>
    <w:p w:rsidR="00104E8F" w:rsidRDefault="006D202C" w:rsidP="00CC5416">
      <w:pPr>
        <w:tabs>
          <w:tab w:val="left" w:pos="3000"/>
          <w:tab w:val="left" w:pos="4528"/>
        </w:tabs>
        <w:spacing w:line="240" w:lineRule="auto"/>
        <w:rPr>
          <w:b/>
          <w:bCs/>
          <w:sz w:val="32"/>
          <w:szCs w:val="32"/>
          <w:rtl/>
          <w:lang w:bidi="ar-IQ"/>
        </w:rPr>
      </w:pPr>
      <w:r>
        <w:rPr>
          <w:rFonts w:hint="cs"/>
          <w:b/>
          <w:bCs/>
          <w:sz w:val="32"/>
          <w:szCs w:val="32"/>
          <w:rtl/>
          <w:lang w:bidi="ar-IQ"/>
        </w:rPr>
        <w:t>بناءاً على هذه النتيجة فأن معامل الاختلاف هو واحد بالنسبة للمجموعتين او ان التباين متساوي .</w:t>
      </w:r>
    </w:p>
    <w:p w:rsidR="006D202C" w:rsidRDefault="006D202C" w:rsidP="00CC5416">
      <w:pPr>
        <w:tabs>
          <w:tab w:val="left" w:pos="3000"/>
          <w:tab w:val="left" w:pos="4528"/>
        </w:tabs>
        <w:spacing w:line="240" w:lineRule="auto"/>
        <w:rPr>
          <w:b/>
          <w:bCs/>
          <w:sz w:val="32"/>
          <w:szCs w:val="32"/>
          <w:rtl/>
          <w:lang w:bidi="ar-IQ"/>
        </w:rPr>
      </w:pPr>
      <w:r>
        <w:rPr>
          <w:rFonts w:hint="cs"/>
          <w:b/>
          <w:bCs/>
          <w:sz w:val="32"/>
          <w:szCs w:val="32"/>
          <w:rtl/>
          <w:lang w:bidi="ar-IQ"/>
        </w:rPr>
        <w:t>يعرف معامل الاختل</w:t>
      </w:r>
      <w:r w:rsidR="00EC512E">
        <w:rPr>
          <w:rFonts w:hint="cs"/>
          <w:b/>
          <w:bCs/>
          <w:sz w:val="32"/>
          <w:szCs w:val="32"/>
          <w:rtl/>
          <w:lang w:bidi="ar-IQ"/>
        </w:rPr>
        <w:t>ا</w:t>
      </w:r>
      <w:r>
        <w:rPr>
          <w:rFonts w:hint="cs"/>
          <w:b/>
          <w:bCs/>
          <w:sz w:val="32"/>
          <w:szCs w:val="32"/>
          <w:rtl/>
          <w:lang w:bidi="ar-IQ"/>
        </w:rPr>
        <w:t>ف على انه النسبة المئوية التي يشكلها الانحراف المعياري</w:t>
      </w:r>
    </w:p>
    <w:p w:rsidR="006D202C" w:rsidRDefault="006D202C" w:rsidP="00CC5416">
      <w:pPr>
        <w:tabs>
          <w:tab w:val="left" w:pos="3000"/>
          <w:tab w:val="left" w:pos="4528"/>
        </w:tabs>
        <w:spacing w:line="240" w:lineRule="auto"/>
        <w:rPr>
          <w:b/>
          <w:bCs/>
          <w:sz w:val="32"/>
          <w:szCs w:val="32"/>
          <w:rtl/>
          <w:lang w:bidi="ar-IQ"/>
        </w:rPr>
      </w:pPr>
      <w:r>
        <w:rPr>
          <w:rFonts w:hint="cs"/>
          <w:b/>
          <w:bCs/>
          <w:sz w:val="32"/>
          <w:szCs w:val="32"/>
          <w:rtl/>
          <w:lang w:bidi="ar-IQ"/>
        </w:rPr>
        <w:lastRenderedPageBreak/>
        <w:t>مثال// نتائج الامتحانات لدرس الاحصاء الحياتي والكيمياء السريرية لطلبة كلية الصيدلة كانت كما مبين ادناه اي من الدرجات بالنسبة للدرسين اكبر تشتتاً ؟</w:t>
      </w:r>
    </w:p>
    <w:p w:rsidR="006D202C" w:rsidRDefault="006D202C" w:rsidP="00CC5416">
      <w:pPr>
        <w:tabs>
          <w:tab w:val="left" w:pos="3000"/>
          <w:tab w:val="left" w:pos="4528"/>
        </w:tabs>
        <w:spacing w:line="240" w:lineRule="auto"/>
        <w:rPr>
          <w:b/>
          <w:bCs/>
          <w:sz w:val="32"/>
          <w:szCs w:val="32"/>
          <w:rtl/>
          <w:lang w:bidi="ar-IQ"/>
        </w:rPr>
      </w:pPr>
    </w:p>
    <w:tbl>
      <w:tblPr>
        <w:tblStyle w:val="TableGrid"/>
        <w:bidiVisual/>
        <w:tblW w:w="0" w:type="auto"/>
        <w:tblInd w:w="-1" w:type="dxa"/>
        <w:tblLook w:val="04A0" w:firstRow="1" w:lastRow="0" w:firstColumn="1" w:lastColumn="0" w:noHBand="0" w:noVBand="1"/>
      </w:tblPr>
      <w:tblGrid>
        <w:gridCol w:w="2377"/>
        <w:gridCol w:w="1843"/>
        <w:gridCol w:w="2551"/>
      </w:tblGrid>
      <w:tr w:rsidR="006D202C" w:rsidRPr="00CC5416" w:rsidTr="00EC512E">
        <w:tc>
          <w:tcPr>
            <w:tcW w:w="2377" w:type="dxa"/>
            <w:tcBorders>
              <w:top w:val="double" w:sz="4" w:space="0" w:color="auto"/>
              <w:left w:val="double" w:sz="4" w:space="0" w:color="auto"/>
              <w:bottom w:val="double" w:sz="4" w:space="0" w:color="auto"/>
              <w:right w:val="double" w:sz="4" w:space="0" w:color="auto"/>
            </w:tcBorders>
          </w:tcPr>
          <w:p w:rsidR="006D202C" w:rsidRPr="00CC5416" w:rsidRDefault="006D202C" w:rsidP="00EC512E">
            <w:pPr>
              <w:jc w:val="center"/>
              <w:rPr>
                <w:b/>
                <w:bCs/>
                <w:sz w:val="32"/>
                <w:szCs w:val="32"/>
                <w:lang w:bidi="ar-IQ"/>
              </w:rPr>
            </w:pPr>
          </w:p>
        </w:tc>
        <w:tc>
          <w:tcPr>
            <w:tcW w:w="1843" w:type="dxa"/>
            <w:tcBorders>
              <w:top w:val="double" w:sz="4" w:space="0" w:color="auto"/>
              <w:left w:val="double" w:sz="4" w:space="0" w:color="auto"/>
              <w:bottom w:val="double" w:sz="4" w:space="0" w:color="auto"/>
              <w:right w:val="double" w:sz="4" w:space="0" w:color="auto"/>
            </w:tcBorders>
          </w:tcPr>
          <w:p w:rsidR="006D202C" w:rsidRPr="00CC5416" w:rsidRDefault="006D202C" w:rsidP="00EC512E">
            <w:pPr>
              <w:jc w:val="center"/>
              <w:rPr>
                <w:b/>
                <w:bCs/>
                <w:sz w:val="32"/>
                <w:szCs w:val="32"/>
                <w:rtl/>
                <w:lang w:bidi="ar-IQ"/>
              </w:rPr>
            </w:pPr>
            <w:r>
              <w:rPr>
                <w:rFonts w:hint="cs"/>
                <w:b/>
                <w:bCs/>
                <w:sz w:val="32"/>
                <w:szCs w:val="32"/>
                <w:rtl/>
                <w:lang w:bidi="ar-IQ"/>
              </w:rPr>
              <w:t>الاحصاء</w:t>
            </w:r>
          </w:p>
        </w:tc>
        <w:tc>
          <w:tcPr>
            <w:tcW w:w="2551" w:type="dxa"/>
            <w:tcBorders>
              <w:top w:val="double" w:sz="4" w:space="0" w:color="auto"/>
              <w:left w:val="double" w:sz="4" w:space="0" w:color="auto"/>
              <w:bottom w:val="double" w:sz="4" w:space="0" w:color="auto"/>
              <w:right w:val="double" w:sz="4" w:space="0" w:color="auto"/>
            </w:tcBorders>
          </w:tcPr>
          <w:p w:rsidR="006D202C" w:rsidRPr="00CC5416" w:rsidRDefault="006D202C" w:rsidP="00EC512E">
            <w:pPr>
              <w:tabs>
                <w:tab w:val="left" w:pos="1215"/>
                <w:tab w:val="right" w:pos="1485"/>
              </w:tabs>
              <w:jc w:val="center"/>
              <w:rPr>
                <w:b/>
                <w:bCs/>
                <w:sz w:val="32"/>
                <w:szCs w:val="32"/>
                <w:rtl/>
                <w:lang w:bidi="ar-IQ"/>
              </w:rPr>
            </w:pPr>
            <w:r>
              <w:rPr>
                <w:rFonts w:hint="cs"/>
                <w:b/>
                <w:bCs/>
                <w:sz w:val="32"/>
                <w:szCs w:val="32"/>
                <w:rtl/>
                <w:lang w:bidi="ar-IQ"/>
              </w:rPr>
              <w:t>الكيمياء</w:t>
            </w:r>
          </w:p>
        </w:tc>
      </w:tr>
      <w:tr w:rsidR="006D202C" w:rsidRPr="00CC5416" w:rsidTr="00EC512E">
        <w:tc>
          <w:tcPr>
            <w:tcW w:w="2377" w:type="dxa"/>
            <w:tcBorders>
              <w:top w:val="double" w:sz="4" w:space="0" w:color="auto"/>
              <w:left w:val="double" w:sz="4" w:space="0" w:color="auto"/>
              <w:bottom w:val="dashDotStroked" w:sz="24" w:space="0" w:color="auto"/>
              <w:right w:val="dashDotStroked" w:sz="24" w:space="0" w:color="auto"/>
            </w:tcBorders>
          </w:tcPr>
          <w:p w:rsidR="006D202C" w:rsidRPr="00CC5416" w:rsidRDefault="006D202C" w:rsidP="00EC512E">
            <w:pPr>
              <w:jc w:val="center"/>
              <w:rPr>
                <w:b/>
                <w:bCs/>
                <w:sz w:val="32"/>
                <w:szCs w:val="32"/>
                <w:rtl/>
                <w:lang w:bidi="ar-IQ"/>
              </w:rPr>
            </w:pPr>
            <w:r>
              <w:rPr>
                <w:rFonts w:hint="cs"/>
                <w:b/>
                <w:bCs/>
                <w:sz w:val="32"/>
                <w:szCs w:val="32"/>
                <w:rtl/>
                <w:lang w:bidi="ar-IQ"/>
              </w:rPr>
              <w:t>الوسط الحسابي</w:t>
            </w:r>
          </w:p>
        </w:tc>
        <w:tc>
          <w:tcPr>
            <w:tcW w:w="1843" w:type="dxa"/>
            <w:tcBorders>
              <w:top w:val="double" w:sz="4" w:space="0" w:color="auto"/>
              <w:left w:val="dashDotStroked" w:sz="24" w:space="0" w:color="auto"/>
              <w:bottom w:val="dashDotStroked" w:sz="24" w:space="0" w:color="auto"/>
              <w:right w:val="dashDotStroked" w:sz="24" w:space="0" w:color="auto"/>
            </w:tcBorders>
          </w:tcPr>
          <w:p w:rsidR="006D202C" w:rsidRPr="00CC5416" w:rsidRDefault="00FE5A53" w:rsidP="00EC512E">
            <w:pPr>
              <w:jc w:val="center"/>
              <w:rPr>
                <w:b/>
                <w:bCs/>
                <w:sz w:val="32"/>
                <w:szCs w:val="32"/>
                <w:rtl/>
                <w:lang w:bidi="ar-IQ"/>
              </w:rPr>
            </w:pPr>
            <w:r>
              <w:rPr>
                <w:rFonts w:hint="cs"/>
                <w:b/>
                <w:bCs/>
                <w:sz w:val="32"/>
                <w:szCs w:val="32"/>
                <w:rtl/>
                <w:lang w:bidi="ar-IQ"/>
              </w:rPr>
              <w:t>78</w:t>
            </w:r>
          </w:p>
        </w:tc>
        <w:tc>
          <w:tcPr>
            <w:tcW w:w="2551" w:type="dxa"/>
            <w:tcBorders>
              <w:top w:val="double" w:sz="4" w:space="0" w:color="auto"/>
              <w:left w:val="dashDotStroked" w:sz="24" w:space="0" w:color="auto"/>
              <w:bottom w:val="dashDotStroked" w:sz="24" w:space="0" w:color="auto"/>
              <w:right w:val="double" w:sz="4" w:space="0" w:color="auto"/>
            </w:tcBorders>
          </w:tcPr>
          <w:p w:rsidR="006D202C" w:rsidRPr="00CC5416" w:rsidRDefault="00FE5A53" w:rsidP="00EC512E">
            <w:pPr>
              <w:jc w:val="center"/>
              <w:rPr>
                <w:b/>
                <w:bCs/>
                <w:sz w:val="32"/>
                <w:szCs w:val="32"/>
                <w:rtl/>
                <w:lang w:bidi="ar-IQ"/>
              </w:rPr>
            </w:pPr>
            <w:r>
              <w:rPr>
                <w:rFonts w:hint="cs"/>
                <w:b/>
                <w:bCs/>
                <w:sz w:val="32"/>
                <w:szCs w:val="32"/>
                <w:rtl/>
                <w:lang w:bidi="ar-IQ"/>
              </w:rPr>
              <w:t>73</w:t>
            </w:r>
          </w:p>
        </w:tc>
      </w:tr>
      <w:tr w:rsidR="006D202C" w:rsidRPr="00CC5416" w:rsidTr="00EC512E">
        <w:tc>
          <w:tcPr>
            <w:tcW w:w="2377" w:type="dxa"/>
            <w:tcBorders>
              <w:top w:val="dashDotStroked" w:sz="24" w:space="0" w:color="auto"/>
              <w:left w:val="double" w:sz="4" w:space="0" w:color="auto"/>
              <w:bottom w:val="dashDotStroked" w:sz="24" w:space="0" w:color="auto"/>
              <w:right w:val="dashDotStroked" w:sz="24" w:space="0" w:color="auto"/>
            </w:tcBorders>
          </w:tcPr>
          <w:p w:rsidR="006D202C" w:rsidRPr="00CC5416" w:rsidRDefault="006D202C" w:rsidP="00EC512E">
            <w:pPr>
              <w:tabs>
                <w:tab w:val="left" w:pos="1215"/>
                <w:tab w:val="right" w:pos="1485"/>
              </w:tabs>
              <w:jc w:val="center"/>
              <w:rPr>
                <w:b/>
                <w:bCs/>
                <w:sz w:val="32"/>
                <w:szCs w:val="32"/>
                <w:rtl/>
                <w:lang w:bidi="ar-IQ"/>
              </w:rPr>
            </w:pPr>
            <w:r>
              <w:rPr>
                <w:rFonts w:hint="cs"/>
                <w:b/>
                <w:bCs/>
                <w:sz w:val="32"/>
                <w:szCs w:val="32"/>
                <w:rtl/>
                <w:lang w:bidi="ar-IQ"/>
              </w:rPr>
              <w:t>الانحراف المعياري</w:t>
            </w:r>
          </w:p>
        </w:tc>
        <w:tc>
          <w:tcPr>
            <w:tcW w:w="1843" w:type="dxa"/>
            <w:tcBorders>
              <w:top w:val="dashDotStroked" w:sz="24" w:space="0" w:color="auto"/>
              <w:left w:val="dashDotStroked" w:sz="24" w:space="0" w:color="auto"/>
              <w:bottom w:val="dashDotStroked" w:sz="24" w:space="0" w:color="auto"/>
              <w:right w:val="dashDotStroked" w:sz="24" w:space="0" w:color="auto"/>
            </w:tcBorders>
          </w:tcPr>
          <w:p w:rsidR="006D202C" w:rsidRPr="00CC5416" w:rsidRDefault="00FE5A53" w:rsidP="00EC512E">
            <w:pPr>
              <w:jc w:val="center"/>
              <w:rPr>
                <w:b/>
                <w:bCs/>
                <w:sz w:val="32"/>
                <w:szCs w:val="32"/>
                <w:rtl/>
                <w:lang w:bidi="ar-IQ"/>
              </w:rPr>
            </w:pPr>
            <w:r>
              <w:rPr>
                <w:rFonts w:hint="cs"/>
                <w:b/>
                <w:bCs/>
                <w:sz w:val="32"/>
                <w:szCs w:val="32"/>
                <w:rtl/>
                <w:lang w:bidi="ar-IQ"/>
              </w:rPr>
              <w:t>8</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Pr="00CC5416" w:rsidRDefault="00FE5A53" w:rsidP="00EC512E">
            <w:pPr>
              <w:jc w:val="center"/>
              <w:rPr>
                <w:b/>
                <w:bCs/>
                <w:sz w:val="32"/>
                <w:szCs w:val="32"/>
                <w:rtl/>
                <w:lang w:bidi="ar-IQ"/>
              </w:rPr>
            </w:pPr>
            <w:r>
              <w:rPr>
                <w:rFonts w:hint="cs"/>
                <w:b/>
                <w:bCs/>
                <w:sz w:val="32"/>
                <w:szCs w:val="32"/>
                <w:rtl/>
                <w:lang w:bidi="ar-IQ"/>
              </w:rPr>
              <w:t>76</w:t>
            </w:r>
          </w:p>
        </w:tc>
      </w:tr>
    </w:tbl>
    <w:p w:rsidR="00104E8F" w:rsidRDefault="00104E8F" w:rsidP="00CC5416">
      <w:pPr>
        <w:tabs>
          <w:tab w:val="left" w:pos="3000"/>
          <w:tab w:val="left" w:pos="4528"/>
        </w:tabs>
        <w:spacing w:line="240" w:lineRule="auto"/>
        <w:rPr>
          <w:b/>
          <w:bCs/>
          <w:sz w:val="32"/>
          <w:szCs w:val="32"/>
          <w:rtl/>
          <w:lang w:bidi="ar-IQ"/>
        </w:rPr>
      </w:pPr>
    </w:p>
    <w:p w:rsidR="00FE5A53" w:rsidRDefault="00FE5A53" w:rsidP="00FE5A53">
      <w:pPr>
        <w:tabs>
          <w:tab w:val="left" w:pos="3000"/>
          <w:tab w:val="left" w:pos="4528"/>
        </w:tabs>
        <w:spacing w:line="240" w:lineRule="auto"/>
        <w:rPr>
          <w:b/>
          <w:bCs/>
          <w:sz w:val="32"/>
          <w:szCs w:val="32"/>
          <w:rtl/>
          <w:lang w:bidi="ar-IQ"/>
        </w:rPr>
      </w:pPr>
      <w:r>
        <w:rPr>
          <w:rFonts w:hint="cs"/>
          <w:b/>
          <w:bCs/>
          <w:sz w:val="32"/>
          <w:szCs w:val="32"/>
          <w:rtl/>
          <w:lang w:bidi="ar-IQ"/>
        </w:rPr>
        <w:t xml:space="preserve">معامل الاختلاف للاحصاء    10.25 % = 100 </w:t>
      </w:r>
      <w:r>
        <w:rPr>
          <w:rFonts w:asciiTheme="minorBidi" w:hAnsiTheme="minorBidi"/>
          <w:b/>
          <w:bCs/>
          <w:sz w:val="32"/>
          <w:szCs w:val="32"/>
          <w:rtl/>
          <w:lang w:bidi="ar-IQ"/>
        </w:rPr>
        <w:t>×</w:t>
      </w:r>
      <w:r>
        <w:rPr>
          <w:rFonts w:hint="cs"/>
          <w:b/>
          <w:bCs/>
          <w:sz w:val="32"/>
          <w:szCs w:val="32"/>
          <w:rtl/>
          <w:lang w:bidi="ar-IQ"/>
        </w:rPr>
        <w:t xml:space="preserve"> </w:t>
      </w:r>
      <w:r>
        <w:rPr>
          <w:b/>
          <w:bCs/>
          <w:sz w:val="32"/>
          <w:szCs w:val="32"/>
          <w:lang w:bidi="ar-IQ"/>
        </w:rPr>
        <w:t xml:space="preserve">C.V = </w:t>
      </w:r>
      <m:oMath>
        <m:f>
          <m:fPr>
            <m:ctrlPr>
              <w:rPr>
                <w:rFonts w:ascii="Cambria Math" w:hAnsi="Cambria Math"/>
                <w:b/>
                <w:bCs/>
                <w:i/>
                <w:sz w:val="32"/>
                <w:szCs w:val="32"/>
                <w:lang w:bidi="ar-IQ"/>
              </w:rPr>
            </m:ctrlPr>
          </m:fPr>
          <m:num>
            <m:r>
              <m:rPr>
                <m:sty m:val="bi"/>
              </m:rPr>
              <w:rPr>
                <w:rFonts w:ascii="Cambria Math" w:hAnsi="Cambria Math"/>
                <w:sz w:val="32"/>
                <w:szCs w:val="32"/>
                <w:lang w:bidi="ar-IQ"/>
              </w:rPr>
              <m:t>8</m:t>
            </m:r>
          </m:num>
          <m:den>
            <m:r>
              <m:rPr>
                <m:sty m:val="bi"/>
              </m:rPr>
              <w:rPr>
                <w:rFonts w:ascii="Cambria Math" w:hAnsi="Cambria Math"/>
                <w:sz w:val="32"/>
                <w:szCs w:val="32"/>
                <w:lang w:bidi="ar-IQ"/>
              </w:rPr>
              <m:t xml:space="preserve">78 </m:t>
            </m:r>
          </m:den>
        </m:f>
      </m:oMath>
    </w:p>
    <w:p w:rsidR="00FE5A53" w:rsidRDefault="00FE5A53" w:rsidP="00FE5A53">
      <w:pPr>
        <w:tabs>
          <w:tab w:val="left" w:pos="3000"/>
          <w:tab w:val="left" w:pos="4528"/>
        </w:tabs>
        <w:spacing w:line="240" w:lineRule="auto"/>
        <w:rPr>
          <w:b/>
          <w:bCs/>
          <w:sz w:val="32"/>
          <w:szCs w:val="32"/>
          <w:rtl/>
          <w:lang w:bidi="ar-IQ"/>
        </w:rPr>
      </w:pPr>
      <w:r>
        <w:rPr>
          <w:rFonts w:hint="cs"/>
          <w:b/>
          <w:bCs/>
          <w:sz w:val="32"/>
          <w:szCs w:val="32"/>
          <w:rtl/>
          <w:lang w:bidi="ar-IQ"/>
        </w:rPr>
        <w:t xml:space="preserve">معامل الاختلاف للكيمياء   10.41 % = 100 </w:t>
      </w:r>
      <w:r>
        <w:rPr>
          <w:rFonts w:asciiTheme="minorBidi" w:hAnsiTheme="minorBidi"/>
          <w:b/>
          <w:bCs/>
          <w:sz w:val="32"/>
          <w:szCs w:val="32"/>
          <w:rtl/>
          <w:lang w:bidi="ar-IQ"/>
        </w:rPr>
        <w:t>×</w:t>
      </w:r>
      <w:r>
        <w:rPr>
          <w:rFonts w:hint="cs"/>
          <w:b/>
          <w:bCs/>
          <w:sz w:val="32"/>
          <w:szCs w:val="32"/>
          <w:rtl/>
          <w:lang w:bidi="ar-IQ"/>
        </w:rPr>
        <w:t xml:space="preserve"> </w:t>
      </w:r>
      <w:r>
        <w:rPr>
          <w:b/>
          <w:bCs/>
          <w:sz w:val="32"/>
          <w:szCs w:val="32"/>
          <w:lang w:bidi="ar-IQ"/>
        </w:rPr>
        <w:t xml:space="preserve">C.V = </w:t>
      </w:r>
      <m:oMath>
        <m:f>
          <m:fPr>
            <m:ctrlPr>
              <w:rPr>
                <w:rFonts w:ascii="Cambria Math" w:hAnsi="Cambria Math"/>
                <w:b/>
                <w:bCs/>
                <w:i/>
                <w:sz w:val="32"/>
                <w:szCs w:val="32"/>
                <w:lang w:bidi="ar-IQ"/>
              </w:rPr>
            </m:ctrlPr>
          </m:fPr>
          <m:num>
            <m:r>
              <m:rPr>
                <m:sty m:val="bi"/>
              </m:rPr>
              <w:rPr>
                <w:rFonts w:ascii="Cambria Math" w:hAnsi="Cambria Math"/>
                <w:sz w:val="32"/>
                <w:szCs w:val="32"/>
                <w:lang w:bidi="ar-IQ"/>
              </w:rPr>
              <m:t>76</m:t>
            </m:r>
          </m:num>
          <m:den>
            <m:r>
              <m:rPr>
                <m:sty m:val="bi"/>
              </m:rPr>
              <w:rPr>
                <w:rFonts w:ascii="Cambria Math" w:hAnsi="Cambria Math"/>
                <w:sz w:val="32"/>
                <w:szCs w:val="32"/>
                <w:lang w:bidi="ar-IQ"/>
              </w:rPr>
              <m:t xml:space="preserve">73   </m:t>
            </m:r>
          </m:den>
        </m:f>
      </m:oMath>
    </w:p>
    <w:p w:rsidR="00104E8F" w:rsidRDefault="00FE5A53" w:rsidP="00CC5416">
      <w:pPr>
        <w:tabs>
          <w:tab w:val="left" w:pos="3000"/>
          <w:tab w:val="left" w:pos="4528"/>
        </w:tabs>
        <w:spacing w:line="240" w:lineRule="auto"/>
        <w:rPr>
          <w:rFonts w:hint="cs"/>
          <w:b/>
          <w:bCs/>
          <w:sz w:val="32"/>
          <w:szCs w:val="32"/>
          <w:rtl/>
          <w:lang w:bidi="ar-IQ"/>
        </w:rPr>
      </w:pPr>
      <w:r>
        <w:rPr>
          <w:rFonts w:hint="cs"/>
          <w:b/>
          <w:bCs/>
          <w:sz w:val="32"/>
          <w:szCs w:val="32"/>
          <w:rtl/>
          <w:lang w:bidi="ar-IQ"/>
        </w:rPr>
        <w:t>ملاحظة // الحد الاعلى لمعامل الاختلاف للتجارب المختبرية يجب ان لا يتجاوز (10%) وللتجارب الحقيقية يجب ان لا يتجاوز (20%)</w:t>
      </w:r>
    </w:p>
    <w:p w:rsidR="00EC512E" w:rsidRDefault="00EC512E" w:rsidP="00CC5416">
      <w:pPr>
        <w:tabs>
          <w:tab w:val="left" w:pos="3000"/>
          <w:tab w:val="left" w:pos="4528"/>
        </w:tabs>
        <w:spacing w:line="240" w:lineRule="auto"/>
        <w:rPr>
          <w:b/>
          <w:bCs/>
          <w:sz w:val="32"/>
          <w:szCs w:val="32"/>
          <w:rtl/>
          <w:lang w:bidi="ar-IQ"/>
        </w:rPr>
      </w:pPr>
    </w:p>
    <w:p w:rsidR="00FE5A53" w:rsidRPr="00EC512E" w:rsidRDefault="00FE5A53" w:rsidP="00EC512E">
      <w:pPr>
        <w:pStyle w:val="ListParagraph"/>
        <w:numPr>
          <w:ilvl w:val="0"/>
          <w:numId w:val="30"/>
        </w:numPr>
        <w:tabs>
          <w:tab w:val="left" w:pos="3000"/>
          <w:tab w:val="left" w:pos="4528"/>
        </w:tabs>
        <w:spacing w:line="240" w:lineRule="auto"/>
        <w:ind w:left="425"/>
        <w:rPr>
          <w:b/>
          <w:bCs/>
          <w:sz w:val="36"/>
          <w:szCs w:val="36"/>
          <w:lang w:bidi="ar-IQ"/>
        </w:rPr>
      </w:pPr>
      <w:r w:rsidRPr="00EC512E">
        <w:rPr>
          <w:rFonts w:hint="cs"/>
          <w:b/>
          <w:bCs/>
          <w:sz w:val="36"/>
          <w:szCs w:val="36"/>
          <w:rtl/>
          <w:lang w:bidi="ar-IQ"/>
        </w:rPr>
        <w:t xml:space="preserve">الدرجة المعيارية </w:t>
      </w:r>
      <w:r w:rsidRPr="00EC512E">
        <w:rPr>
          <w:b/>
          <w:bCs/>
          <w:sz w:val="36"/>
          <w:szCs w:val="36"/>
          <w:lang w:bidi="ar-IQ"/>
        </w:rPr>
        <w:t>Standard Score</w:t>
      </w:r>
    </w:p>
    <w:p w:rsidR="00FE5A53" w:rsidRDefault="00FE5A53" w:rsidP="00EC512E">
      <w:pPr>
        <w:tabs>
          <w:tab w:val="left" w:pos="3000"/>
          <w:tab w:val="left" w:pos="4528"/>
        </w:tabs>
        <w:ind w:left="360"/>
        <w:jc w:val="both"/>
        <w:rPr>
          <w:b/>
          <w:bCs/>
          <w:sz w:val="32"/>
          <w:szCs w:val="32"/>
          <w:rtl/>
          <w:lang w:bidi="ar-IQ"/>
        </w:rPr>
      </w:pPr>
      <w:r>
        <w:rPr>
          <w:rFonts w:hint="cs"/>
          <w:b/>
          <w:bCs/>
          <w:sz w:val="32"/>
          <w:szCs w:val="32"/>
          <w:rtl/>
          <w:lang w:bidi="ar-IQ"/>
        </w:rPr>
        <w:t>ان المقارنة بين الدرجات للفرد بناءاً على الدرجة الخام ليس له معنى وبالتالي لابد من تحويل هذه الدرجة الى درجة جديدة , واحد هذه التحويلات تسمى بالدرجة المعيارية ومن خصائصها ان متوسطها (صفر) وانحرافها المعياري (1) وتستخدم الدرجة المعيارية لمقارنة اداء طالب معين في مواد مختلفة مثل :</w:t>
      </w:r>
    </w:p>
    <w:p w:rsidR="00FE5A53" w:rsidRDefault="00FE5A53" w:rsidP="00FE5A53">
      <w:pPr>
        <w:tabs>
          <w:tab w:val="left" w:pos="3000"/>
          <w:tab w:val="left" w:pos="4528"/>
        </w:tabs>
        <w:spacing w:line="240" w:lineRule="auto"/>
        <w:ind w:left="360"/>
        <w:rPr>
          <w:b/>
          <w:bCs/>
          <w:sz w:val="32"/>
          <w:szCs w:val="32"/>
          <w:rtl/>
          <w:lang w:bidi="ar-IQ"/>
        </w:rPr>
      </w:pPr>
      <w:r>
        <w:rPr>
          <w:rFonts w:hint="cs"/>
          <w:b/>
          <w:bCs/>
          <w:sz w:val="32"/>
          <w:szCs w:val="32"/>
          <w:rtl/>
          <w:lang w:bidi="ar-IQ"/>
        </w:rPr>
        <w:t>مثال// لمقارنة اداء طالب من طلبة كلية الصيدلة في مواد دراسية مختلفة ؟</w:t>
      </w:r>
    </w:p>
    <w:p w:rsidR="00FE5A53" w:rsidRDefault="00FE5A53" w:rsidP="00FE5A53">
      <w:pPr>
        <w:tabs>
          <w:tab w:val="left" w:pos="3000"/>
          <w:tab w:val="left" w:pos="4528"/>
        </w:tabs>
        <w:spacing w:line="240" w:lineRule="auto"/>
        <w:ind w:left="360"/>
        <w:rPr>
          <w:b/>
          <w:bCs/>
          <w:sz w:val="32"/>
          <w:szCs w:val="32"/>
          <w:rtl/>
          <w:lang w:bidi="ar-IQ"/>
        </w:rPr>
      </w:pPr>
      <w:r>
        <w:rPr>
          <w:rFonts w:hint="cs"/>
          <w:b/>
          <w:bCs/>
          <w:sz w:val="32"/>
          <w:szCs w:val="32"/>
          <w:rtl/>
          <w:lang w:bidi="ar-IQ"/>
        </w:rPr>
        <w:t xml:space="preserve">       </w:t>
      </w:r>
      <w:r w:rsidR="00EC512E">
        <w:rPr>
          <w:rFonts w:hint="cs"/>
          <w:b/>
          <w:bCs/>
          <w:sz w:val="32"/>
          <w:szCs w:val="32"/>
          <w:rtl/>
          <w:lang w:bidi="ar-IQ"/>
        </w:rPr>
        <w:t xml:space="preserve">            </w:t>
      </w:r>
      <w:r>
        <w:rPr>
          <w:rFonts w:hint="cs"/>
          <w:b/>
          <w:bCs/>
          <w:sz w:val="32"/>
          <w:szCs w:val="32"/>
          <w:rtl/>
          <w:lang w:bidi="ar-IQ"/>
        </w:rPr>
        <w:t xml:space="preserve">  </w:t>
      </w:r>
      <w:r>
        <w:rPr>
          <w:b/>
          <w:bCs/>
          <w:sz w:val="32"/>
          <w:szCs w:val="32"/>
          <w:lang w:bidi="ar-IQ"/>
        </w:rPr>
        <w:t xml:space="preserve">Z = </w:t>
      </w:r>
      <m:oMath>
        <m:f>
          <m:fPr>
            <m:ctrlPr>
              <w:rPr>
                <w:rFonts w:ascii="Cambria Math" w:hAnsi="Cambria Math"/>
                <w:b/>
                <w:bCs/>
                <w:i/>
                <w:sz w:val="32"/>
                <w:szCs w:val="32"/>
                <w:lang w:bidi="ar-IQ"/>
              </w:rPr>
            </m:ctrlPr>
          </m:fPr>
          <m:num>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num>
          <m:den>
            <m:r>
              <m:rPr>
                <m:sty m:val="bi"/>
              </m:rPr>
              <w:rPr>
                <w:rFonts w:ascii="Cambria Math" w:hAnsi="Cambria Math"/>
                <w:sz w:val="32"/>
                <w:szCs w:val="32"/>
                <w:lang w:bidi="ar-IQ"/>
              </w:rPr>
              <m:t>S</m:t>
            </m:r>
          </m:den>
        </m:f>
      </m:oMath>
      <w:r>
        <w:rPr>
          <w:rFonts w:hint="cs"/>
          <w:b/>
          <w:bCs/>
          <w:sz w:val="32"/>
          <w:szCs w:val="32"/>
          <w:rtl/>
          <w:lang w:bidi="ar-IQ"/>
        </w:rPr>
        <w:t xml:space="preserve"> الدرجة المعيارية</w:t>
      </w:r>
    </w:p>
    <w:tbl>
      <w:tblPr>
        <w:tblStyle w:val="TableGrid"/>
        <w:bidiVisual/>
        <w:tblW w:w="0" w:type="auto"/>
        <w:tblInd w:w="-1" w:type="dxa"/>
        <w:tblLook w:val="04A0" w:firstRow="1" w:lastRow="0" w:firstColumn="1" w:lastColumn="0" w:noHBand="0" w:noVBand="1"/>
      </w:tblPr>
      <w:tblGrid>
        <w:gridCol w:w="2235"/>
        <w:gridCol w:w="1843"/>
        <w:gridCol w:w="1984"/>
        <w:gridCol w:w="1985"/>
      </w:tblGrid>
      <w:tr w:rsidR="00F109F5" w:rsidRPr="00CC5416" w:rsidTr="00EC512E">
        <w:tc>
          <w:tcPr>
            <w:tcW w:w="2235" w:type="dxa"/>
            <w:tcBorders>
              <w:top w:val="double" w:sz="4" w:space="0" w:color="auto"/>
              <w:left w:val="double" w:sz="4" w:space="0" w:color="auto"/>
              <w:bottom w:val="double" w:sz="4" w:space="0" w:color="auto"/>
              <w:right w:val="double" w:sz="4" w:space="0" w:color="auto"/>
            </w:tcBorders>
          </w:tcPr>
          <w:p w:rsidR="00F109F5" w:rsidRPr="00CC5416" w:rsidRDefault="00F109F5" w:rsidP="00EC512E">
            <w:pPr>
              <w:jc w:val="center"/>
              <w:rPr>
                <w:b/>
                <w:bCs/>
                <w:sz w:val="32"/>
                <w:szCs w:val="32"/>
                <w:lang w:bidi="ar-IQ"/>
              </w:rPr>
            </w:pPr>
          </w:p>
        </w:tc>
        <w:tc>
          <w:tcPr>
            <w:tcW w:w="1843" w:type="dxa"/>
            <w:tcBorders>
              <w:top w:val="double" w:sz="4" w:space="0" w:color="auto"/>
              <w:left w:val="double" w:sz="4" w:space="0" w:color="auto"/>
              <w:bottom w:val="double" w:sz="4" w:space="0" w:color="auto"/>
              <w:right w:val="double" w:sz="4" w:space="0" w:color="auto"/>
            </w:tcBorders>
          </w:tcPr>
          <w:p w:rsidR="00F109F5" w:rsidRPr="00CC5416" w:rsidRDefault="00F109F5" w:rsidP="00EC512E">
            <w:pPr>
              <w:jc w:val="center"/>
              <w:rPr>
                <w:b/>
                <w:bCs/>
                <w:sz w:val="32"/>
                <w:szCs w:val="32"/>
                <w:rtl/>
                <w:lang w:bidi="ar-IQ"/>
              </w:rPr>
            </w:pPr>
            <w:r>
              <w:rPr>
                <w:rFonts w:hint="cs"/>
                <w:b/>
                <w:bCs/>
                <w:sz w:val="32"/>
                <w:szCs w:val="32"/>
                <w:rtl/>
                <w:lang w:bidi="ar-IQ"/>
              </w:rPr>
              <w:t>اللغة الانكليزية</w:t>
            </w:r>
          </w:p>
        </w:tc>
        <w:tc>
          <w:tcPr>
            <w:tcW w:w="1984" w:type="dxa"/>
            <w:tcBorders>
              <w:top w:val="double" w:sz="4" w:space="0" w:color="auto"/>
              <w:left w:val="double" w:sz="4" w:space="0" w:color="auto"/>
              <w:bottom w:val="double" w:sz="4" w:space="0" w:color="auto"/>
              <w:right w:val="double" w:sz="4" w:space="0" w:color="auto"/>
            </w:tcBorders>
          </w:tcPr>
          <w:p w:rsidR="00F109F5" w:rsidRDefault="00F109F5" w:rsidP="00EC512E">
            <w:pPr>
              <w:tabs>
                <w:tab w:val="left" w:pos="1215"/>
                <w:tab w:val="right" w:pos="1485"/>
              </w:tabs>
              <w:jc w:val="center"/>
              <w:rPr>
                <w:b/>
                <w:bCs/>
                <w:sz w:val="32"/>
                <w:szCs w:val="32"/>
                <w:rtl/>
                <w:lang w:bidi="ar-IQ"/>
              </w:rPr>
            </w:pPr>
            <w:r>
              <w:rPr>
                <w:rFonts w:hint="cs"/>
                <w:b/>
                <w:bCs/>
                <w:sz w:val="32"/>
                <w:szCs w:val="32"/>
                <w:rtl/>
                <w:lang w:bidi="ar-IQ"/>
              </w:rPr>
              <w:t>الاحصاء الحياتي</w:t>
            </w:r>
          </w:p>
        </w:tc>
        <w:tc>
          <w:tcPr>
            <w:tcW w:w="1985" w:type="dxa"/>
            <w:tcBorders>
              <w:top w:val="double" w:sz="4" w:space="0" w:color="auto"/>
              <w:left w:val="double" w:sz="4" w:space="0" w:color="auto"/>
              <w:bottom w:val="double" w:sz="4" w:space="0" w:color="auto"/>
              <w:right w:val="double" w:sz="4" w:space="0" w:color="auto"/>
            </w:tcBorders>
          </w:tcPr>
          <w:p w:rsidR="00F109F5" w:rsidRPr="00CC5416" w:rsidRDefault="00F109F5" w:rsidP="00EC512E">
            <w:pPr>
              <w:tabs>
                <w:tab w:val="left" w:pos="1215"/>
                <w:tab w:val="right" w:pos="1485"/>
              </w:tabs>
              <w:jc w:val="center"/>
              <w:rPr>
                <w:b/>
                <w:bCs/>
                <w:sz w:val="32"/>
                <w:szCs w:val="32"/>
                <w:rtl/>
                <w:lang w:bidi="ar-IQ"/>
              </w:rPr>
            </w:pPr>
            <w:r>
              <w:rPr>
                <w:rFonts w:hint="cs"/>
                <w:b/>
                <w:bCs/>
                <w:sz w:val="32"/>
                <w:szCs w:val="32"/>
                <w:rtl/>
                <w:lang w:bidi="ar-IQ"/>
              </w:rPr>
              <w:t>كيمياء الادوية</w:t>
            </w:r>
          </w:p>
        </w:tc>
      </w:tr>
      <w:tr w:rsidR="00F109F5" w:rsidRPr="00CC5416" w:rsidTr="00EC512E">
        <w:tc>
          <w:tcPr>
            <w:tcW w:w="2235" w:type="dxa"/>
            <w:tcBorders>
              <w:top w:val="double" w:sz="4" w:space="0" w:color="auto"/>
              <w:left w:val="double" w:sz="4" w:space="0" w:color="auto"/>
              <w:bottom w:val="double" w:sz="4" w:space="0" w:color="auto"/>
              <w:right w:val="double" w:sz="4" w:space="0" w:color="auto"/>
            </w:tcBorders>
          </w:tcPr>
          <w:p w:rsidR="00F109F5" w:rsidRPr="00CC5416" w:rsidRDefault="00F109F5" w:rsidP="00EC512E">
            <w:pPr>
              <w:jc w:val="center"/>
              <w:rPr>
                <w:b/>
                <w:bCs/>
                <w:sz w:val="32"/>
                <w:szCs w:val="32"/>
                <w:lang w:bidi="ar-IQ"/>
              </w:rPr>
            </w:pPr>
            <w:r>
              <w:rPr>
                <w:rFonts w:hint="cs"/>
                <w:b/>
                <w:bCs/>
                <w:sz w:val="32"/>
                <w:szCs w:val="32"/>
                <w:rtl/>
                <w:lang w:bidi="ar-IQ"/>
              </w:rPr>
              <w:t>الدرجة</w:t>
            </w:r>
          </w:p>
        </w:tc>
        <w:tc>
          <w:tcPr>
            <w:tcW w:w="1843" w:type="dxa"/>
            <w:tcBorders>
              <w:top w:val="double" w:sz="4" w:space="0" w:color="auto"/>
              <w:left w:val="double" w:sz="4" w:space="0" w:color="auto"/>
              <w:bottom w:val="double" w:sz="4" w:space="0" w:color="auto"/>
              <w:right w:val="double" w:sz="4" w:space="0" w:color="auto"/>
            </w:tcBorders>
          </w:tcPr>
          <w:p w:rsidR="00F109F5" w:rsidRDefault="00F109F5" w:rsidP="00EC512E">
            <w:pPr>
              <w:jc w:val="center"/>
              <w:rPr>
                <w:b/>
                <w:bCs/>
                <w:sz w:val="32"/>
                <w:szCs w:val="32"/>
                <w:rtl/>
                <w:lang w:bidi="ar-IQ"/>
              </w:rPr>
            </w:pPr>
            <w:r>
              <w:rPr>
                <w:rFonts w:hint="cs"/>
                <w:b/>
                <w:bCs/>
                <w:sz w:val="32"/>
                <w:szCs w:val="32"/>
                <w:rtl/>
                <w:lang w:bidi="ar-IQ"/>
              </w:rPr>
              <w:t>75</w:t>
            </w:r>
          </w:p>
        </w:tc>
        <w:tc>
          <w:tcPr>
            <w:tcW w:w="1984" w:type="dxa"/>
            <w:tcBorders>
              <w:top w:val="double" w:sz="4" w:space="0" w:color="auto"/>
              <w:left w:val="double" w:sz="4" w:space="0" w:color="auto"/>
              <w:bottom w:val="double" w:sz="4" w:space="0" w:color="auto"/>
              <w:right w:val="double" w:sz="4" w:space="0" w:color="auto"/>
            </w:tcBorders>
          </w:tcPr>
          <w:p w:rsidR="00F109F5" w:rsidRDefault="00F109F5" w:rsidP="00EC512E">
            <w:pPr>
              <w:tabs>
                <w:tab w:val="left" w:pos="1215"/>
                <w:tab w:val="right" w:pos="1485"/>
              </w:tabs>
              <w:jc w:val="center"/>
              <w:rPr>
                <w:b/>
                <w:bCs/>
                <w:sz w:val="32"/>
                <w:szCs w:val="32"/>
                <w:rtl/>
                <w:lang w:bidi="ar-IQ"/>
              </w:rPr>
            </w:pPr>
            <w:r>
              <w:rPr>
                <w:rFonts w:hint="cs"/>
                <w:b/>
                <w:bCs/>
                <w:sz w:val="32"/>
                <w:szCs w:val="32"/>
                <w:rtl/>
                <w:lang w:bidi="ar-IQ"/>
              </w:rPr>
              <w:t>70</w:t>
            </w:r>
          </w:p>
        </w:tc>
        <w:tc>
          <w:tcPr>
            <w:tcW w:w="1985" w:type="dxa"/>
            <w:tcBorders>
              <w:top w:val="double" w:sz="4" w:space="0" w:color="auto"/>
              <w:left w:val="double" w:sz="4" w:space="0" w:color="auto"/>
              <w:bottom w:val="double" w:sz="4" w:space="0" w:color="auto"/>
              <w:right w:val="double" w:sz="4" w:space="0" w:color="auto"/>
            </w:tcBorders>
          </w:tcPr>
          <w:p w:rsidR="00F109F5" w:rsidRDefault="00F109F5" w:rsidP="00EC512E">
            <w:pPr>
              <w:tabs>
                <w:tab w:val="left" w:pos="1215"/>
                <w:tab w:val="right" w:pos="1485"/>
              </w:tabs>
              <w:jc w:val="center"/>
              <w:rPr>
                <w:b/>
                <w:bCs/>
                <w:sz w:val="32"/>
                <w:szCs w:val="32"/>
                <w:rtl/>
                <w:lang w:bidi="ar-IQ"/>
              </w:rPr>
            </w:pPr>
            <w:r>
              <w:rPr>
                <w:rFonts w:hint="cs"/>
                <w:b/>
                <w:bCs/>
                <w:sz w:val="32"/>
                <w:szCs w:val="32"/>
                <w:rtl/>
                <w:lang w:bidi="ar-IQ"/>
              </w:rPr>
              <w:t>60</w:t>
            </w:r>
          </w:p>
        </w:tc>
      </w:tr>
      <w:tr w:rsidR="00F109F5" w:rsidRPr="00CC5416" w:rsidTr="00EC512E">
        <w:tc>
          <w:tcPr>
            <w:tcW w:w="2235" w:type="dxa"/>
            <w:tcBorders>
              <w:top w:val="double" w:sz="4" w:space="0" w:color="auto"/>
              <w:left w:val="double" w:sz="4" w:space="0" w:color="auto"/>
              <w:bottom w:val="dashDotStroked" w:sz="24" w:space="0" w:color="auto"/>
              <w:right w:val="dashDotStroked" w:sz="24" w:space="0" w:color="auto"/>
            </w:tcBorders>
          </w:tcPr>
          <w:p w:rsidR="00F109F5" w:rsidRPr="00CC5416" w:rsidRDefault="00F109F5" w:rsidP="00EC512E">
            <w:pPr>
              <w:jc w:val="center"/>
              <w:rPr>
                <w:b/>
                <w:bCs/>
                <w:sz w:val="32"/>
                <w:szCs w:val="32"/>
                <w:rtl/>
                <w:lang w:bidi="ar-IQ"/>
              </w:rPr>
            </w:pPr>
            <w:r>
              <w:rPr>
                <w:rFonts w:hint="cs"/>
                <w:b/>
                <w:bCs/>
                <w:sz w:val="32"/>
                <w:szCs w:val="32"/>
                <w:rtl/>
                <w:lang w:bidi="ar-IQ"/>
              </w:rPr>
              <w:t>الوسط الحسابي</w:t>
            </w:r>
          </w:p>
        </w:tc>
        <w:tc>
          <w:tcPr>
            <w:tcW w:w="1843" w:type="dxa"/>
            <w:tcBorders>
              <w:top w:val="double" w:sz="4" w:space="0" w:color="auto"/>
              <w:left w:val="dashDotStroked" w:sz="24" w:space="0" w:color="auto"/>
              <w:bottom w:val="dashDotStroked" w:sz="24" w:space="0" w:color="auto"/>
              <w:right w:val="dashDotStroked" w:sz="24" w:space="0" w:color="auto"/>
            </w:tcBorders>
          </w:tcPr>
          <w:p w:rsidR="00F109F5" w:rsidRPr="00CC5416" w:rsidRDefault="00F109F5" w:rsidP="00EC512E">
            <w:pPr>
              <w:jc w:val="center"/>
              <w:rPr>
                <w:b/>
                <w:bCs/>
                <w:sz w:val="32"/>
                <w:szCs w:val="32"/>
                <w:rtl/>
                <w:lang w:bidi="ar-IQ"/>
              </w:rPr>
            </w:pPr>
            <w:r>
              <w:rPr>
                <w:rFonts w:hint="cs"/>
                <w:b/>
                <w:bCs/>
                <w:sz w:val="32"/>
                <w:szCs w:val="32"/>
                <w:rtl/>
                <w:lang w:bidi="ar-IQ"/>
              </w:rPr>
              <w:t>70</w:t>
            </w:r>
          </w:p>
        </w:tc>
        <w:tc>
          <w:tcPr>
            <w:tcW w:w="1984" w:type="dxa"/>
            <w:tcBorders>
              <w:top w:val="double" w:sz="4" w:space="0" w:color="auto"/>
              <w:left w:val="dashDotStroked" w:sz="24" w:space="0" w:color="auto"/>
              <w:bottom w:val="dashDotStroked" w:sz="24" w:space="0" w:color="auto"/>
              <w:right w:val="dashDotStroked" w:sz="24" w:space="0" w:color="auto"/>
            </w:tcBorders>
          </w:tcPr>
          <w:p w:rsidR="00F109F5" w:rsidRDefault="00F109F5" w:rsidP="00EC512E">
            <w:pPr>
              <w:jc w:val="center"/>
              <w:rPr>
                <w:b/>
                <w:bCs/>
                <w:sz w:val="32"/>
                <w:szCs w:val="32"/>
                <w:rtl/>
                <w:lang w:bidi="ar-IQ"/>
              </w:rPr>
            </w:pPr>
            <w:r>
              <w:rPr>
                <w:rFonts w:hint="cs"/>
                <w:b/>
                <w:bCs/>
                <w:sz w:val="32"/>
                <w:szCs w:val="32"/>
                <w:rtl/>
                <w:lang w:bidi="ar-IQ"/>
              </w:rPr>
              <w:t>55</w:t>
            </w:r>
          </w:p>
        </w:tc>
        <w:tc>
          <w:tcPr>
            <w:tcW w:w="1985" w:type="dxa"/>
            <w:tcBorders>
              <w:top w:val="double" w:sz="4" w:space="0" w:color="auto"/>
              <w:left w:val="dashDotStroked" w:sz="24" w:space="0" w:color="auto"/>
              <w:bottom w:val="dashDotStroked" w:sz="24" w:space="0" w:color="auto"/>
              <w:right w:val="double" w:sz="4" w:space="0" w:color="auto"/>
            </w:tcBorders>
          </w:tcPr>
          <w:p w:rsidR="00F109F5" w:rsidRPr="00CC5416" w:rsidRDefault="00F109F5" w:rsidP="00EC512E">
            <w:pPr>
              <w:jc w:val="center"/>
              <w:rPr>
                <w:b/>
                <w:bCs/>
                <w:sz w:val="32"/>
                <w:szCs w:val="32"/>
                <w:rtl/>
                <w:lang w:bidi="ar-IQ"/>
              </w:rPr>
            </w:pPr>
            <w:r>
              <w:rPr>
                <w:rFonts w:hint="cs"/>
                <w:b/>
                <w:bCs/>
                <w:sz w:val="32"/>
                <w:szCs w:val="32"/>
                <w:rtl/>
                <w:lang w:bidi="ar-IQ"/>
              </w:rPr>
              <w:t>50</w:t>
            </w:r>
          </w:p>
        </w:tc>
      </w:tr>
      <w:tr w:rsidR="00F109F5" w:rsidRPr="00CC5416" w:rsidTr="00EC512E">
        <w:tc>
          <w:tcPr>
            <w:tcW w:w="2235" w:type="dxa"/>
            <w:tcBorders>
              <w:top w:val="dashDotStroked" w:sz="24" w:space="0" w:color="auto"/>
              <w:left w:val="double" w:sz="4" w:space="0" w:color="auto"/>
              <w:bottom w:val="dashDotStroked" w:sz="24" w:space="0" w:color="auto"/>
              <w:right w:val="dashDotStroked" w:sz="24" w:space="0" w:color="auto"/>
            </w:tcBorders>
          </w:tcPr>
          <w:p w:rsidR="00F109F5" w:rsidRPr="00CC5416" w:rsidRDefault="00F109F5" w:rsidP="00EC512E">
            <w:pPr>
              <w:tabs>
                <w:tab w:val="left" w:pos="1215"/>
                <w:tab w:val="right" w:pos="1485"/>
              </w:tabs>
              <w:jc w:val="center"/>
              <w:rPr>
                <w:b/>
                <w:bCs/>
                <w:sz w:val="32"/>
                <w:szCs w:val="32"/>
                <w:rtl/>
                <w:lang w:bidi="ar-IQ"/>
              </w:rPr>
            </w:pPr>
            <w:r>
              <w:rPr>
                <w:rFonts w:hint="cs"/>
                <w:b/>
                <w:bCs/>
                <w:sz w:val="32"/>
                <w:szCs w:val="32"/>
                <w:rtl/>
                <w:lang w:bidi="ar-IQ"/>
              </w:rPr>
              <w:t>الانحراف المعياري</w:t>
            </w:r>
          </w:p>
        </w:tc>
        <w:tc>
          <w:tcPr>
            <w:tcW w:w="1843" w:type="dxa"/>
            <w:tcBorders>
              <w:top w:val="dashDotStroked" w:sz="24" w:space="0" w:color="auto"/>
              <w:left w:val="dashDotStroked" w:sz="24" w:space="0" w:color="auto"/>
              <w:bottom w:val="dashDotStroked" w:sz="24" w:space="0" w:color="auto"/>
              <w:right w:val="dashDotStroked" w:sz="24" w:space="0" w:color="auto"/>
            </w:tcBorders>
          </w:tcPr>
          <w:p w:rsidR="00F109F5" w:rsidRPr="00CC5416" w:rsidRDefault="00F109F5" w:rsidP="00EC512E">
            <w:pPr>
              <w:jc w:val="center"/>
              <w:rPr>
                <w:b/>
                <w:bCs/>
                <w:sz w:val="32"/>
                <w:szCs w:val="32"/>
                <w:rtl/>
                <w:lang w:bidi="ar-IQ"/>
              </w:rPr>
            </w:pPr>
            <w:r>
              <w:rPr>
                <w:rFonts w:hint="cs"/>
                <w:b/>
                <w:bCs/>
                <w:sz w:val="32"/>
                <w:szCs w:val="32"/>
                <w:rtl/>
                <w:lang w:bidi="ar-IQ"/>
              </w:rPr>
              <w:t>10</w:t>
            </w:r>
          </w:p>
        </w:tc>
        <w:tc>
          <w:tcPr>
            <w:tcW w:w="1984" w:type="dxa"/>
            <w:tcBorders>
              <w:top w:val="dashDotStroked" w:sz="24" w:space="0" w:color="auto"/>
              <w:left w:val="dashDotStroked" w:sz="24" w:space="0" w:color="auto"/>
              <w:bottom w:val="dashDotStroked" w:sz="24" w:space="0" w:color="auto"/>
              <w:right w:val="dashDotStroked" w:sz="24" w:space="0" w:color="auto"/>
            </w:tcBorders>
          </w:tcPr>
          <w:p w:rsidR="00F109F5" w:rsidRDefault="00F109F5" w:rsidP="00EC512E">
            <w:pPr>
              <w:jc w:val="center"/>
              <w:rPr>
                <w:b/>
                <w:bCs/>
                <w:sz w:val="32"/>
                <w:szCs w:val="32"/>
                <w:rtl/>
                <w:lang w:bidi="ar-IQ"/>
              </w:rPr>
            </w:pPr>
            <w:r>
              <w:rPr>
                <w:rFonts w:hint="cs"/>
                <w:b/>
                <w:bCs/>
                <w:sz w:val="32"/>
                <w:szCs w:val="32"/>
                <w:rtl/>
                <w:lang w:bidi="ar-IQ"/>
              </w:rPr>
              <w:t>15</w:t>
            </w:r>
          </w:p>
        </w:tc>
        <w:tc>
          <w:tcPr>
            <w:tcW w:w="1985" w:type="dxa"/>
            <w:tcBorders>
              <w:top w:val="dashDotStroked" w:sz="24" w:space="0" w:color="auto"/>
              <w:left w:val="dashDotStroked" w:sz="24" w:space="0" w:color="auto"/>
              <w:bottom w:val="dashDotStroked" w:sz="24" w:space="0" w:color="auto"/>
              <w:right w:val="double" w:sz="4" w:space="0" w:color="auto"/>
            </w:tcBorders>
          </w:tcPr>
          <w:p w:rsidR="00F109F5" w:rsidRPr="00CC5416" w:rsidRDefault="00F109F5" w:rsidP="00EC512E">
            <w:pPr>
              <w:jc w:val="center"/>
              <w:rPr>
                <w:b/>
                <w:bCs/>
                <w:sz w:val="32"/>
                <w:szCs w:val="32"/>
                <w:rtl/>
                <w:lang w:bidi="ar-IQ"/>
              </w:rPr>
            </w:pPr>
            <w:r>
              <w:rPr>
                <w:rFonts w:hint="cs"/>
                <w:b/>
                <w:bCs/>
                <w:sz w:val="32"/>
                <w:szCs w:val="32"/>
                <w:rtl/>
                <w:lang w:bidi="ar-IQ"/>
              </w:rPr>
              <w:t>5</w:t>
            </w:r>
          </w:p>
        </w:tc>
      </w:tr>
    </w:tbl>
    <w:p w:rsidR="00FE5A53" w:rsidRDefault="00FE5A53" w:rsidP="00FE5A53">
      <w:pPr>
        <w:tabs>
          <w:tab w:val="left" w:pos="3000"/>
          <w:tab w:val="left" w:pos="4528"/>
        </w:tabs>
        <w:spacing w:line="240" w:lineRule="auto"/>
        <w:ind w:left="360"/>
        <w:rPr>
          <w:b/>
          <w:bCs/>
          <w:sz w:val="32"/>
          <w:szCs w:val="32"/>
          <w:rtl/>
          <w:lang w:bidi="ar-IQ"/>
        </w:rPr>
      </w:pPr>
    </w:p>
    <w:p w:rsidR="00F109F5" w:rsidRDefault="00F109F5" w:rsidP="00EC512E">
      <w:pPr>
        <w:tabs>
          <w:tab w:val="left" w:pos="3000"/>
          <w:tab w:val="left" w:pos="4528"/>
        </w:tabs>
        <w:spacing w:line="240" w:lineRule="auto"/>
        <w:ind w:left="142"/>
        <w:rPr>
          <w:b/>
          <w:bCs/>
          <w:sz w:val="32"/>
          <w:szCs w:val="32"/>
          <w:rtl/>
          <w:lang w:bidi="ar-IQ"/>
        </w:rPr>
      </w:pPr>
      <w:bookmarkStart w:id="0" w:name="_GoBack"/>
      <w:bookmarkEnd w:id="0"/>
      <w:r>
        <w:rPr>
          <w:rFonts w:hint="cs"/>
          <w:b/>
          <w:bCs/>
          <w:sz w:val="32"/>
          <w:szCs w:val="32"/>
          <w:rtl/>
          <w:lang w:bidi="ar-IQ"/>
        </w:rPr>
        <w:t>عند النظر الى الدرجات نقول اداء الطالب في اللغة الانكليزية افضل ولكن عند التحويل الى الدرجة المعيارية</w:t>
      </w:r>
    </w:p>
    <w:p w:rsidR="00F109F5" w:rsidRPr="00F109F5" w:rsidRDefault="00F109F5" w:rsidP="00F109F5">
      <w:pPr>
        <w:tabs>
          <w:tab w:val="left" w:pos="1813"/>
        </w:tabs>
        <w:spacing w:line="240" w:lineRule="auto"/>
        <w:ind w:left="360"/>
        <w:rPr>
          <w:rFonts w:eastAsiaTheme="minorEastAsia"/>
          <w:b/>
          <w:bCs/>
          <w:sz w:val="32"/>
          <w:szCs w:val="32"/>
          <w:rtl/>
          <w:lang w:bidi="ar-IQ"/>
        </w:rPr>
      </w:pPr>
      <w:r>
        <w:rPr>
          <w:b/>
          <w:bCs/>
          <w:sz w:val="32"/>
          <w:szCs w:val="32"/>
          <w:rtl/>
          <w:lang w:bidi="ar-IQ"/>
        </w:rPr>
        <w:tab/>
      </w:r>
      <w:r w:rsidR="00EC512E">
        <w:rPr>
          <w:rFonts w:hint="cs"/>
          <w:b/>
          <w:bCs/>
          <w:sz w:val="32"/>
          <w:szCs w:val="32"/>
          <w:rtl/>
          <w:lang w:bidi="ar-IQ"/>
        </w:rPr>
        <w:t xml:space="preserve">                    </w:t>
      </w:r>
      <w:r>
        <w:rPr>
          <w:b/>
          <w:bCs/>
          <w:sz w:val="32"/>
          <w:szCs w:val="32"/>
          <w:lang w:bidi="ar-IQ"/>
        </w:rPr>
        <w:t xml:space="preserve">Z = </w:t>
      </w:r>
      <m:oMath>
        <m:f>
          <m:fPr>
            <m:ctrlPr>
              <w:rPr>
                <w:rFonts w:ascii="Cambria Math" w:hAnsi="Cambria Math"/>
                <w:b/>
                <w:bCs/>
                <w:i/>
                <w:sz w:val="32"/>
                <w:szCs w:val="32"/>
                <w:lang w:bidi="ar-IQ"/>
              </w:rPr>
            </m:ctrlPr>
          </m:fPr>
          <m:num>
            <m:r>
              <m:rPr>
                <m:sty m:val="bi"/>
              </m:rPr>
              <w:rPr>
                <w:rFonts w:ascii="Cambria Math" w:hAnsi="Cambria Math"/>
                <w:sz w:val="32"/>
                <w:szCs w:val="32"/>
                <w:lang w:bidi="ar-IQ"/>
              </w:rPr>
              <m:t xml:space="preserve">yi-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num>
          <m:den>
            <m:r>
              <m:rPr>
                <m:sty m:val="bi"/>
              </m:rPr>
              <w:rPr>
                <w:rFonts w:ascii="Cambria Math" w:hAnsi="Cambria Math"/>
                <w:sz w:val="32"/>
                <w:szCs w:val="32"/>
                <w:lang w:bidi="ar-IQ"/>
              </w:rPr>
              <m:t>S</m:t>
            </m:r>
          </m:den>
        </m:f>
      </m:oMath>
    </w:p>
    <w:p w:rsidR="00F109F5" w:rsidRPr="00F109F5" w:rsidRDefault="00F109F5" w:rsidP="00F109F5">
      <w:pPr>
        <w:tabs>
          <w:tab w:val="left" w:pos="1813"/>
        </w:tabs>
        <w:spacing w:line="240" w:lineRule="auto"/>
        <w:ind w:left="360"/>
        <w:rPr>
          <w:rFonts w:eastAsiaTheme="minorEastAsia"/>
          <w:b/>
          <w:bCs/>
          <w:sz w:val="32"/>
          <w:szCs w:val="32"/>
          <w:lang w:bidi="ar-IQ"/>
        </w:rPr>
      </w:pPr>
      <w:r>
        <w:rPr>
          <w:rFonts w:hint="cs"/>
          <w:b/>
          <w:bCs/>
          <w:sz w:val="32"/>
          <w:szCs w:val="32"/>
          <w:rtl/>
          <w:lang w:bidi="ar-IQ"/>
        </w:rPr>
        <w:lastRenderedPageBreak/>
        <w:t xml:space="preserve">اللغة الانكليزية     0.5 = </w:t>
      </w:r>
      <w:r>
        <w:rPr>
          <w:b/>
          <w:bCs/>
          <w:sz w:val="32"/>
          <w:szCs w:val="32"/>
          <w:lang w:bidi="ar-IQ"/>
        </w:rPr>
        <w:t xml:space="preserve">Z = </w:t>
      </w:r>
      <m:oMath>
        <m:f>
          <m:fPr>
            <m:ctrlPr>
              <w:rPr>
                <w:rFonts w:ascii="Cambria Math" w:hAnsi="Cambria Math"/>
                <w:b/>
                <w:bCs/>
                <w:i/>
                <w:sz w:val="32"/>
                <w:szCs w:val="32"/>
                <w:lang w:bidi="ar-IQ"/>
              </w:rPr>
            </m:ctrlPr>
          </m:fPr>
          <m:num>
            <m:r>
              <m:rPr>
                <m:sty m:val="bi"/>
              </m:rPr>
              <w:rPr>
                <w:rFonts w:ascii="Cambria Math" w:hAnsi="Cambria Math"/>
                <w:sz w:val="32"/>
                <w:szCs w:val="32"/>
                <w:lang w:bidi="ar-IQ"/>
              </w:rPr>
              <m:t>75-70</m:t>
            </m:r>
          </m:num>
          <m:den>
            <m:r>
              <m:rPr>
                <m:sty m:val="bi"/>
              </m:rPr>
              <w:rPr>
                <w:rFonts w:ascii="Cambria Math" w:hAnsi="Cambria Math"/>
                <w:sz w:val="32"/>
                <w:szCs w:val="32"/>
                <w:lang w:bidi="ar-IQ"/>
              </w:rPr>
              <m:t>10</m:t>
            </m:r>
          </m:den>
        </m:f>
      </m:oMath>
    </w:p>
    <w:p w:rsidR="00F109F5" w:rsidRPr="00F109F5" w:rsidRDefault="00F109F5" w:rsidP="00F109F5">
      <w:pPr>
        <w:tabs>
          <w:tab w:val="left" w:pos="1813"/>
        </w:tabs>
        <w:spacing w:line="240" w:lineRule="auto"/>
        <w:ind w:left="360"/>
        <w:rPr>
          <w:rFonts w:eastAsiaTheme="minorEastAsia"/>
          <w:b/>
          <w:bCs/>
          <w:sz w:val="32"/>
          <w:szCs w:val="32"/>
          <w:lang w:bidi="ar-IQ"/>
        </w:rPr>
      </w:pPr>
      <w:r>
        <w:rPr>
          <w:rFonts w:hint="cs"/>
          <w:b/>
          <w:bCs/>
          <w:sz w:val="32"/>
          <w:szCs w:val="32"/>
          <w:rtl/>
          <w:lang w:bidi="ar-IQ"/>
        </w:rPr>
        <w:t xml:space="preserve">الاحصاء            </w:t>
      </w:r>
      <w:r>
        <w:rPr>
          <w:b/>
          <w:bCs/>
          <w:sz w:val="32"/>
          <w:szCs w:val="32"/>
          <w:lang w:bidi="ar-IQ"/>
        </w:rPr>
        <w:t>+1</w:t>
      </w:r>
      <w:r>
        <w:rPr>
          <w:rFonts w:hint="cs"/>
          <w:b/>
          <w:bCs/>
          <w:sz w:val="32"/>
          <w:szCs w:val="32"/>
          <w:rtl/>
          <w:lang w:bidi="ar-IQ"/>
        </w:rPr>
        <w:t xml:space="preserve"> = </w:t>
      </w:r>
      <w:r>
        <w:rPr>
          <w:b/>
          <w:bCs/>
          <w:sz w:val="32"/>
          <w:szCs w:val="32"/>
          <w:lang w:bidi="ar-IQ"/>
        </w:rPr>
        <w:t xml:space="preserve">Z = </w:t>
      </w:r>
      <m:oMath>
        <m:f>
          <m:fPr>
            <m:ctrlPr>
              <w:rPr>
                <w:rFonts w:ascii="Cambria Math" w:hAnsi="Cambria Math"/>
                <w:b/>
                <w:bCs/>
                <w:i/>
                <w:sz w:val="32"/>
                <w:szCs w:val="32"/>
                <w:lang w:bidi="ar-IQ"/>
              </w:rPr>
            </m:ctrlPr>
          </m:fPr>
          <m:num>
            <m:r>
              <m:rPr>
                <m:sty m:val="bi"/>
              </m:rPr>
              <w:rPr>
                <w:rFonts w:ascii="Cambria Math" w:hAnsi="Cambria Math"/>
                <w:sz w:val="32"/>
                <w:szCs w:val="32"/>
                <w:lang w:bidi="ar-IQ"/>
              </w:rPr>
              <m:t>70-55</m:t>
            </m:r>
          </m:num>
          <m:den>
            <m:r>
              <m:rPr>
                <m:sty m:val="bi"/>
              </m:rPr>
              <w:rPr>
                <w:rFonts w:ascii="Cambria Math" w:hAnsi="Cambria Math"/>
                <w:sz w:val="32"/>
                <w:szCs w:val="32"/>
                <w:lang w:bidi="ar-IQ"/>
              </w:rPr>
              <m:t>15</m:t>
            </m:r>
          </m:den>
        </m:f>
      </m:oMath>
    </w:p>
    <w:p w:rsidR="00F109F5" w:rsidRPr="00F109F5" w:rsidRDefault="00F109F5" w:rsidP="00F109F5">
      <w:pPr>
        <w:tabs>
          <w:tab w:val="left" w:pos="1813"/>
        </w:tabs>
        <w:spacing w:line="240" w:lineRule="auto"/>
        <w:ind w:left="360"/>
        <w:rPr>
          <w:rFonts w:eastAsiaTheme="minorEastAsia"/>
          <w:b/>
          <w:bCs/>
          <w:sz w:val="32"/>
          <w:szCs w:val="32"/>
          <w:lang w:bidi="ar-IQ"/>
        </w:rPr>
      </w:pPr>
      <w:r>
        <w:rPr>
          <w:rFonts w:hint="cs"/>
          <w:b/>
          <w:bCs/>
          <w:sz w:val="32"/>
          <w:szCs w:val="32"/>
          <w:rtl/>
          <w:lang w:bidi="ar-IQ"/>
        </w:rPr>
        <w:t xml:space="preserve">كيمياء الادوية     </w:t>
      </w:r>
      <w:r>
        <w:rPr>
          <w:b/>
          <w:bCs/>
          <w:sz w:val="32"/>
          <w:szCs w:val="32"/>
          <w:lang w:bidi="ar-IQ"/>
        </w:rPr>
        <w:t>+2</w:t>
      </w:r>
      <w:r>
        <w:rPr>
          <w:rFonts w:hint="cs"/>
          <w:b/>
          <w:bCs/>
          <w:sz w:val="32"/>
          <w:szCs w:val="32"/>
          <w:rtl/>
          <w:lang w:bidi="ar-IQ"/>
        </w:rPr>
        <w:t xml:space="preserve"> = </w:t>
      </w:r>
      <w:r>
        <w:rPr>
          <w:b/>
          <w:bCs/>
          <w:sz w:val="32"/>
          <w:szCs w:val="32"/>
          <w:lang w:bidi="ar-IQ"/>
        </w:rPr>
        <w:t xml:space="preserve">Z = </w:t>
      </w:r>
      <m:oMath>
        <m:f>
          <m:fPr>
            <m:ctrlPr>
              <w:rPr>
                <w:rFonts w:ascii="Cambria Math" w:hAnsi="Cambria Math"/>
                <w:b/>
                <w:bCs/>
                <w:i/>
                <w:sz w:val="32"/>
                <w:szCs w:val="32"/>
                <w:lang w:bidi="ar-IQ"/>
              </w:rPr>
            </m:ctrlPr>
          </m:fPr>
          <m:num>
            <m:r>
              <m:rPr>
                <m:sty m:val="bi"/>
              </m:rPr>
              <w:rPr>
                <w:rFonts w:ascii="Cambria Math" w:hAnsi="Cambria Math"/>
                <w:sz w:val="32"/>
                <w:szCs w:val="32"/>
                <w:lang w:bidi="ar-IQ"/>
              </w:rPr>
              <m:t>60-50</m:t>
            </m:r>
          </m:num>
          <m:den>
            <m:r>
              <m:rPr>
                <m:sty m:val="bi"/>
              </m:rPr>
              <w:rPr>
                <w:rFonts w:ascii="Cambria Math" w:hAnsi="Cambria Math"/>
                <w:sz w:val="32"/>
                <w:szCs w:val="32"/>
                <w:lang w:bidi="ar-IQ"/>
              </w:rPr>
              <m:t>5</m:t>
            </m:r>
          </m:den>
        </m:f>
      </m:oMath>
    </w:p>
    <w:p w:rsidR="00104E8F" w:rsidRPr="00F109F5" w:rsidRDefault="00F109F5" w:rsidP="00CC5416">
      <w:pPr>
        <w:tabs>
          <w:tab w:val="left" w:pos="3000"/>
          <w:tab w:val="left" w:pos="4528"/>
        </w:tabs>
        <w:spacing w:line="240" w:lineRule="auto"/>
        <w:rPr>
          <w:b/>
          <w:bCs/>
          <w:sz w:val="32"/>
          <w:szCs w:val="32"/>
          <w:rtl/>
          <w:lang w:bidi="ar-IQ"/>
        </w:rPr>
      </w:pPr>
      <w:r>
        <w:rPr>
          <w:rFonts w:hint="cs"/>
          <w:b/>
          <w:bCs/>
          <w:sz w:val="32"/>
          <w:szCs w:val="32"/>
          <w:rtl/>
          <w:lang w:bidi="ar-IQ"/>
        </w:rPr>
        <w:t>اذن اداء الطالب افضل في مادة كيمياء الادوية .</w:t>
      </w:r>
    </w:p>
    <w:sectPr w:rsidR="00104E8F" w:rsidRPr="00F109F5"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4A4" w:rsidRDefault="007024A4" w:rsidP="00A90067">
      <w:pPr>
        <w:spacing w:after="0" w:line="240" w:lineRule="auto"/>
      </w:pPr>
      <w:r>
        <w:separator/>
      </w:r>
    </w:p>
  </w:endnote>
  <w:endnote w:type="continuationSeparator" w:id="0">
    <w:p w:rsidR="007024A4" w:rsidRDefault="007024A4"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829732"/>
      <w:docPartObj>
        <w:docPartGallery w:val="Page Numbers (Bottom of Page)"/>
        <w:docPartUnique/>
      </w:docPartObj>
    </w:sdtPr>
    <w:sdtEndPr>
      <w:rPr>
        <w:noProof/>
      </w:rPr>
    </w:sdtEndPr>
    <w:sdtContent>
      <w:p w:rsidR="00EC512E" w:rsidRDefault="00EC512E">
        <w:pPr>
          <w:pStyle w:val="Footer"/>
          <w:jc w:val="center"/>
        </w:pPr>
        <w:r>
          <w:fldChar w:fldCharType="begin"/>
        </w:r>
        <w:r>
          <w:instrText xml:space="preserve"> PAGE   \* MERGEFORMAT </w:instrText>
        </w:r>
        <w:r>
          <w:fldChar w:fldCharType="separate"/>
        </w:r>
        <w:r>
          <w:rPr>
            <w:noProof/>
            <w:rtl/>
          </w:rPr>
          <w:t>4</w:t>
        </w:r>
        <w:r>
          <w:rPr>
            <w:noProof/>
          </w:rPr>
          <w:fldChar w:fldCharType="end"/>
        </w:r>
      </w:p>
    </w:sdtContent>
  </w:sdt>
  <w:p w:rsidR="00EC512E" w:rsidRDefault="00EC51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4A4" w:rsidRDefault="007024A4" w:rsidP="00A90067">
      <w:pPr>
        <w:spacing w:after="0" w:line="240" w:lineRule="auto"/>
      </w:pPr>
      <w:r>
        <w:separator/>
      </w:r>
    </w:p>
  </w:footnote>
  <w:footnote w:type="continuationSeparator" w:id="0">
    <w:p w:rsidR="007024A4" w:rsidRDefault="007024A4"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0D02189"/>
    <w:multiLevelType w:val="hybridMultilevel"/>
    <w:tmpl w:val="A4A24B38"/>
    <w:lvl w:ilvl="0" w:tplc="C730F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7">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1">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2">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7">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11"/>
  </w:num>
  <w:num w:numId="3">
    <w:abstractNumId w:val="20"/>
  </w:num>
  <w:num w:numId="4">
    <w:abstractNumId w:val="8"/>
  </w:num>
  <w:num w:numId="5">
    <w:abstractNumId w:val="14"/>
  </w:num>
  <w:num w:numId="6">
    <w:abstractNumId w:val="17"/>
  </w:num>
  <w:num w:numId="7">
    <w:abstractNumId w:val="16"/>
  </w:num>
  <w:num w:numId="8">
    <w:abstractNumId w:val="18"/>
  </w:num>
  <w:num w:numId="9">
    <w:abstractNumId w:val="26"/>
  </w:num>
  <w:num w:numId="10">
    <w:abstractNumId w:val="25"/>
  </w:num>
  <w:num w:numId="11">
    <w:abstractNumId w:val="0"/>
  </w:num>
  <w:num w:numId="12">
    <w:abstractNumId w:val="10"/>
  </w:num>
  <w:num w:numId="13">
    <w:abstractNumId w:val="12"/>
  </w:num>
  <w:num w:numId="14">
    <w:abstractNumId w:val="15"/>
  </w:num>
  <w:num w:numId="15">
    <w:abstractNumId w:val="22"/>
  </w:num>
  <w:num w:numId="16">
    <w:abstractNumId w:val="23"/>
  </w:num>
  <w:num w:numId="17">
    <w:abstractNumId w:val="6"/>
  </w:num>
  <w:num w:numId="18">
    <w:abstractNumId w:val="27"/>
  </w:num>
  <w:num w:numId="19">
    <w:abstractNumId w:val="28"/>
  </w:num>
  <w:num w:numId="20">
    <w:abstractNumId w:val="3"/>
  </w:num>
  <w:num w:numId="21">
    <w:abstractNumId w:val="9"/>
  </w:num>
  <w:num w:numId="22">
    <w:abstractNumId w:val="24"/>
  </w:num>
  <w:num w:numId="23">
    <w:abstractNumId w:val="1"/>
  </w:num>
  <w:num w:numId="24">
    <w:abstractNumId w:val="4"/>
  </w:num>
  <w:num w:numId="25">
    <w:abstractNumId w:val="7"/>
  </w:num>
  <w:num w:numId="26">
    <w:abstractNumId w:val="2"/>
  </w:num>
  <w:num w:numId="27">
    <w:abstractNumId w:val="29"/>
  </w:num>
  <w:num w:numId="28">
    <w:abstractNumId w:val="5"/>
  </w:num>
  <w:num w:numId="29">
    <w:abstractNumId w:val="1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21606"/>
    <w:rsid w:val="00023531"/>
    <w:rsid w:val="0004522A"/>
    <w:rsid w:val="000623EB"/>
    <w:rsid w:val="000624D3"/>
    <w:rsid w:val="0006477A"/>
    <w:rsid w:val="00070D09"/>
    <w:rsid w:val="00081BC1"/>
    <w:rsid w:val="00084BF9"/>
    <w:rsid w:val="000A0712"/>
    <w:rsid w:val="000B425C"/>
    <w:rsid w:val="000F1373"/>
    <w:rsid w:val="000F2941"/>
    <w:rsid w:val="00104E8F"/>
    <w:rsid w:val="00107AF2"/>
    <w:rsid w:val="001107F3"/>
    <w:rsid w:val="001144A8"/>
    <w:rsid w:val="00151121"/>
    <w:rsid w:val="00155888"/>
    <w:rsid w:val="001562BE"/>
    <w:rsid w:val="00174FAF"/>
    <w:rsid w:val="0018287F"/>
    <w:rsid w:val="00194484"/>
    <w:rsid w:val="001B0DDA"/>
    <w:rsid w:val="001C231D"/>
    <w:rsid w:val="001C6E98"/>
    <w:rsid w:val="001D79D6"/>
    <w:rsid w:val="002001F7"/>
    <w:rsid w:val="00220074"/>
    <w:rsid w:val="002620C5"/>
    <w:rsid w:val="002851A8"/>
    <w:rsid w:val="00293218"/>
    <w:rsid w:val="002A7051"/>
    <w:rsid w:val="002F589D"/>
    <w:rsid w:val="00302EB7"/>
    <w:rsid w:val="003079E3"/>
    <w:rsid w:val="00323616"/>
    <w:rsid w:val="00325556"/>
    <w:rsid w:val="00327F9F"/>
    <w:rsid w:val="00333030"/>
    <w:rsid w:val="00365EF3"/>
    <w:rsid w:val="003919A4"/>
    <w:rsid w:val="00396E8C"/>
    <w:rsid w:val="003C5008"/>
    <w:rsid w:val="003E0903"/>
    <w:rsid w:val="00404839"/>
    <w:rsid w:val="00452A1F"/>
    <w:rsid w:val="0048149A"/>
    <w:rsid w:val="004816AF"/>
    <w:rsid w:val="00486162"/>
    <w:rsid w:val="004869B8"/>
    <w:rsid w:val="00494A40"/>
    <w:rsid w:val="004B50BE"/>
    <w:rsid w:val="004C6041"/>
    <w:rsid w:val="004F49DC"/>
    <w:rsid w:val="004F6CD5"/>
    <w:rsid w:val="00505C15"/>
    <w:rsid w:val="00516E77"/>
    <w:rsid w:val="00551CF1"/>
    <w:rsid w:val="00562D51"/>
    <w:rsid w:val="005A22FE"/>
    <w:rsid w:val="006134D5"/>
    <w:rsid w:val="00626A30"/>
    <w:rsid w:val="00627023"/>
    <w:rsid w:val="006328EF"/>
    <w:rsid w:val="00672960"/>
    <w:rsid w:val="00682E94"/>
    <w:rsid w:val="00682EDA"/>
    <w:rsid w:val="00697B1A"/>
    <w:rsid w:val="006C5786"/>
    <w:rsid w:val="006D202C"/>
    <w:rsid w:val="006D3161"/>
    <w:rsid w:val="006E1072"/>
    <w:rsid w:val="006F3B1A"/>
    <w:rsid w:val="007024A4"/>
    <w:rsid w:val="00714842"/>
    <w:rsid w:val="007804EA"/>
    <w:rsid w:val="00782FED"/>
    <w:rsid w:val="007865F5"/>
    <w:rsid w:val="008007E3"/>
    <w:rsid w:val="00807946"/>
    <w:rsid w:val="00820ACC"/>
    <w:rsid w:val="0082383D"/>
    <w:rsid w:val="00826C9F"/>
    <w:rsid w:val="00862D54"/>
    <w:rsid w:val="00863260"/>
    <w:rsid w:val="00864190"/>
    <w:rsid w:val="00894C08"/>
    <w:rsid w:val="008B1FAB"/>
    <w:rsid w:val="008B66B8"/>
    <w:rsid w:val="008C4980"/>
    <w:rsid w:val="008E1EA7"/>
    <w:rsid w:val="008F039C"/>
    <w:rsid w:val="009173FC"/>
    <w:rsid w:val="00926454"/>
    <w:rsid w:val="00967ECF"/>
    <w:rsid w:val="0097703B"/>
    <w:rsid w:val="009A2DC7"/>
    <w:rsid w:val="009A3EC5"/>
    <w:rsid w:val="009C06EB"/>
    <w:rsid w:val="009C1C64"/>
    <w:rsid w:val="009C34BB"/>
    <w:rsid w:val="009C778F"/>
    <w:rsid w:val="009C7CD7"/>
    <w:rsid w:val="009F3FFA"/>
    <w:rsid w:val="009F6B1B"/>
    <w:rsid w:val="009F6FAD"/>
    <w:rsid w:val="00A0113A"/>
    <w:rsid w:val="00A22664"/>
    <w:rsid w:val="00A322A9"/>
    <w:rsid w:val="00A76B91"/>
    <w:rsid w:val="00A82304"/>
    <w:rsid w:val="00A90067"/>
    <w:rsid w:val="00A94391"/>
    <w:rsid w:val="00AA2EBB"/>
    <w:rsid w:val="00AA74F1"/>
    <w:rsid w:val="00AA7EB9"/>
    <w:rsid w:val="00AC6ACC"/>
    <w:rsid w:val="00AF5565"/>
    <w:rsid w:val="00B6418D"/>
    <w:rsid w:val="00B64DFB"/>
    <w:rsid w:val="00B703AB"/>
    <w:rsid w:val="00B9143A"/>
    <w:rsid w:val="00BA4BEB"/>
    <w:rsid w:val="00BD3DE9"/>
    <w:rsid w:val="00BE7C32"/>
    <w:rsid w:val="00BE7F1C"/>
    <w:rsid w:val="00C13421"/>
    <w:rsid w:val="00C14BFD"/>
    <w:rsid w:val="00C15073"/>
    <w:rsid w:val="00C35408"/>
    <w:rsid w:val="00C6113F"/>
    <w:rsid w:val="00C857FC"/>
    <w:rsid w:val="00C85C32"/>
    <w:rsid w:val="00C87318"/>
    <w:rsid w:val="00C9752C"/>
    <w:rsid w:val="00CB711E"/>
    <w:rsid w:val="00CC5416"/>
    <w:rsid w:val="00CE2CBE"/>
    <w:rsid w:val="00CE3C1F"/>
    <w:rsid w:val="00D10C07"/>
    <w:rsid w:val="00D13488"/>
    <w:rsid w:val="00D310D4"/>
    <w:rsid w:val="00D418D0"/>
    <w:rsid w:val="00D456D1"/>
    <w:rsid w:val="00D46DF5"/>
    <w:rsid w:val="00D57D0D"/>
    <w:rsid w:val="00D67D0B"/>
    <w:rsid w:val="00DB100C"/>
    <w:rsid w:val="00E24E26"/>
    <w:rsid w:val="00E44445"/>
    <w:rsid w:val="00E63A96"/>
    <w:rsid w:val="00E80C8E"/>
    <w:rsid w:val="00E817A6"/>
    <w:rsid w:val="00EA4B2A"/>
    <w:rsid w:val="00EA643D"/>
    <w:rsid w:val="00EC512E"/>
    <w:rsid w:val="00ED1DB6"/>
    <w:rsid w:val="00EF06EC"/>
    <w:rsid w:val="00EF528B"/>
    <w:rsid w:val="00F05A81"/>
    <w:rsid w:val="00F109F5"/>
    <w:rsid w:val="00F15578"/>
    <w:rsid w:val="00F27D62"/>
    <w:rsid w:val="00F41DE4"/>
    <w:rsid w:val="00F4486A"/>
    <w:rsid w:val="00F72BBA"/>
    <w:rsid w:val="00F825CD"/>
    <w:rsid w:val="00F94192"/>
    <w:rsid w:val="00FB074F"/>
    <w:rsid w:val="00FE5A53"/>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B31C4-B249-477D-B4A2-A373F6D3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90</cp:revision>
  <dcterms:created xsi:type="dcterms:W3CDTF">2015-11-10T17:24:00Z</dcterms:created>
  <dcterms:modified xsi:type="dcterms:W3CDTF">2015-11-10T18:13:00Z</dcterms:modified>
</cp:coreProperties>
</file>