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B5E" w:rsidRPr="0044345A" w:rsidRDefault="00A32B5E" w:rsidP="00A32B5E">
      <w:pPr>
        <w:tabs>
          <w:tab w:val="left" w:pos="2906"/>
          <w:tab w:val="center" w:pos="4153"/>
        </w:tabs>
        <w:rPr>
          <w:rFonts w:asciiTheme="minorBidi" w:hAnsiTheme="minorBidi" w:cs="PT Bold Heading"/>
          <w:sz w:val="32"/>
          <w:szCs w:val="32"/>
          <w:rtl/>
        </w:rPr>
      </w:pPr>
      <w:r>
        <w:rPr>
          <w:rFonts w:asciiTheme="minorBidi" w:hAnsiTheme="minorBidi" w:cs="PT Bold Heading"/>
          <w:sz w:val="32"/>
          <w:szCs w:val="32"/>
          <w:rtl/>
        </w:rPr>
        <w:tab/>
      </w:r>
      <w:r>
        <w:rPr>
          <w:rFonts w:asciiTheme="minorBidi" w:hAnsiTheme="minorBidi" w:cs="PT Bold Heading" w:hint="cs"/>
          <w:sz w:val="32"/>
          <w:szCs w:val="32"/>
          <w:rtl/>
        </w:rPr>
        <w:t>الميزة الخامس</w:t>
      </w:r>
      <w:r w:rsidRPr="0044345A">
        <w:rPr>
          <w:rFonts w:asciiTheme="minorBidi" w:hAnsiTheme="minorBidi" w:cs="PT Bold Heading" w:hint="cs"/>
          <w:sz w:val="32"/>
          <w:szCs w:val="32"/>
          <w:rtl/>
        </w:rPr>
        <w:t>ة</w:t>
      </w:r>
    </w:p>
    <w:p w:rsidR="00A32B5E" w:rsidRDefault="00A32B5E" w:rsidP="00A32B5E">
      <w:pPr>
        <w:jc w:val="center"/>
        <w:rPr>
          <w:rFonts w:asciiTheme="minorBidi" w:hAnsiTheme="minorBidi" w:cs="PT Bold Heading"/>
          <w:sz w:val="32"/>
          <w:szCs w:val="32"/>
          <w:rtl/>
        </w:rPr>
      </w:pPr>
      <w:r w:rsidRPr="0044345A">
        <w:rPr>
          <w:rFonts w:asciiTheme="minorBidi" w:hAnsiTheme="minorBidi" w:cs="PT Bold Heading" w:hint="cs"/>
          <w:sz w:val="32"/>
          <w:szCs w:val="32"/>
          <w:rtl/>
        </w:rPr>
        <w:t>ممارسة بعض الاعمال القضائية من ق</w:t>
      </w:r>
      <w:r>
        <w:rPr>
          <w:rFonts w:asciiTheme="minorBidi" w:hAnsiTheme="minorBidi" w:cs="PT Bold Heading" w:hint="cs"/>
          <w:sz w:val="32"/>
          <w:szCs w:val="32"/>
          <w:rtl/>
        </w:rPr>
        <w:t>ب</w:t>
      </w:r>
      <w:r w:rsidRPr="0044345A">
        <w:rPr>
          <w:rFonts w:asciiTheme="minorBidi" w:hAnsiTheme="minorBidi" w:cs="PT Bold Heading" w:hint="cs"/>
          <w:sz w:val="32"/>
          <w:szCs w:val="32"/>
          <w:rtl/>
        </w:rPr>
        <w:t>ل اعضاء السلطة التنفيذية</w:t>
      </w:r>
    </w:p>
    <w:p w:rsidR="00A32B5E" w:rsidRPr="0044345A" w:rsidRDefault="00A32B5E" w:rsidP="00A32B5E">
      <w:pPr>
        <w:jc w:val="both"/>
        <w:rPr>
          <w:rFonts w:asciiTheme="minorBidi" w:hAnsiTheme="minorBidi"/>
          <w:sz w:val="32"/>
          <w:szCs w:val="32"/>
          <w:rtl/>
        </w:rPr>
      </w:pPr>
      <w:r>
        <w:rPr>
          <w:rFonts w:asciiTheme="minorBidi" w:hAnsiTheme="minorBidi"/>
          <w:sz w:val="32"/>
          <w:szCs w:val="32"/>
          <w:rtl/>
        </w:rPr>
        <w:t xml:space="preserve">كانت </w:t>
      </w:r>
      <w:r>
        <w:rPr>
          <w:rFonts w:asciiTheme="minorBidi" w:hAnsiTheme="minorBidi" w:hint="cs"/>
          <w:sz w:val="32"/>
          <w:szCs w:val="32"/>
          <w:rtl/>
        </w:rPr>
        <w:t xml:space="preserve">بعض </w:t>
      </w:r>
      <w:r w:rsidRPr="0044345A">
        <w:rPr>
          <w:rFonts w:asciiTheme="minorBidi" w:hAnsiTheme="minorBidi"/>
          <w:sz w:val="32"/>
          <w:szCs w:val="32"/>
          <w:rtl/>
        </w:rPr>
        <w:t xml:space="preserve">صلاحيات </w:t>
      </w:r>
      <w:r>
        <w:rPr>
          <w:rFonts w:asciiTheme="minorBidi" w:hAnsiTheme="minorBidi" w:hint="cs"/>
          <w:sz w:val="32"/>
          <w:szCs w:val="32"/>
          <w:rtl/>
        </w:rPr>
        <w:t xml:space="preserve">قاض الجنح </w:t>
      </w:r>
      <w:r w:rsidRPr="0044345A">
        <w:rPr>
          <w:rFonts w:asciiTheme="minorBidi" w:hAnsiTheme="minorBidi"/>
          <w:sz w:val="32"/>
          <w:szCs w:val="32"/>
          <w:rtl/>
        </w:rPr>
        <w:t>تمنح للمحافظين والقائم مقامين ومدراء النواحي،</w:t>
      </w:r>
      <w:r>
        <w:rPr>
          <w:rFonts w:asciiTheme="minorBidi" w:hAnsiTheme="minorBidi" w:hint="cs"/>
          <w:sz w:val="32"/>
          <w:szCs w:val="32"/>
          <w:rtl/>
        </w:rPr>
        <w:t xml:space="preserve"> </w:t>
      </w:r>
      <w:r w:rsidRPr="0044345A">
        <w:rPr>
          <w:rFonts w:asciiTheme="minorBidi" w:hAnsiTheme="minorBidi"/>
          <w:sz w:val="32"/>
          <w:szCs w:val="32"/>
          <w:rtl/>
        </w:rPr>
        <w:t>لكن هذا الامر تم الغائه بموجب مذكرة سلطة الائتلاف المنحلة في عام 2004،</w:t>
      </w:r>
      <w:r>
        <w:rPr>
          <w:rFonts w:asciiTheme="minorBidi" w:hAnsiTheme="minorBidi" w:hint="cs"/>
          <w:sz w:val="32"/>
          <w:szCs w:val="32"/>
          <w:rtl/>
        </w:rPr>
        <w:t>فلم تجز القوانين النافذ لرجالات السلطة التدخل في العمل القضائي،وبقي لدينا مثال بارز على قيام بعض رجال السلطة التنفيذية بممارسة صلاحية قاض تحقيق كما هو الحال في ضابط المرور الذي يقوم بفرض الغرامات على المخالفات المرورية، بموجب قرار فرض عقوبة الغرامة استناداً للصلاحيات التي منحها له قانون ادارة المرور(86) لسنة 2004، والملاحق المرتبطة به.</w:t>
      </w:r>
    </w:p>
    <w:p w:rsidR="00A32B5E" w:rsidRDefault="00A32B5E" w:rsidP="00A32B5E">
      <w:pPr>
        <w:jc w:val="both"/>
        <w:rPr>
          <w:rFonts w:asciiTheme="minorBidi" w:hAnsiTheme="minorBidi"/>
          <w:sz w:val="32"/>
          <w:szCs w:val="32"/>
          <w:rtl/>
        </w:rPr>
      </w:pPr>
    </w:p>
    <w:p w:rsidR="00A32B5E" w:rsidRDefault="00A32B5E" w:rsidP="00A32B5E">
      <w:pPr>
        <w:jc w:val="both"/>
        <w:rPr>
          <w:rFonts w:asciiTheme="minorBidi" w:hAnsiTheme="minorBidi"/>
          <w:sz w:val="32"/>
          <w:szCs w:val="32"/>
          <w:rtl/>
        </w:rPr>
      </w:pPr>
    </w:p>
    <w:p w:rsidR="00A32B5E" w:rsidRDefault="00A32B5E" w:rsidP="00A32B5E">
      <w:pPr>
        <w:jc w:val="both"/>
        <w:rPr>
          <w:rFonts w:asciiTheme="minorBidi" w:hAnsiTheme="minorBidi"/>
          <w:sz w:val="32"/>
          <w:szCs w:val="32"/>
          <w:rtl/>
        </w:rPr>
      </w:pPr>
    </w:p>
    <w:p w:rsidR="00A32B5E" w:rsidRDefault="00A32B5E" w:rsidP="00A32B5E">
      <w:pPr>
        <w:jc w:val="both"/>
        <w:rPr>
          <w:rFonts w:asciiTheme="minorBidi" w:hAnsiTheme="minorBidi"/>
          <w:sz w:val="32"/>
          <w:szCs w:val="32"/>
          <w:rtl/>
        </w:rPr>
      </w:pPr>
    </w:p>
    <w:p w:rsidR="00A32B5E" w:rsidRDefault="00A32B5E" w:rsidP="00A32B5E">
      <w:pPr>
        <w:jc w:val="both"/>
        <w:rPr>
          <w:rFonts w:asciiTheme="minorBidi" w:hAnsiTheme="minorBidi"/>
          <w:sz w:val="32"/>
          <w:szCs w:val="32"/>
          <w:rtl/>
        </w:rPr>
      </w:pPr>
    </w:p>
    <w:p w:rsidR="00A32B5E" w:rsidRPr="00B23786" w:rsidRDefault="00A32B5E" w:rsidP="00A32B5E">
      <w:pPr>
        <w:jc w:val="both"/>
        <w:rPr>
          <w:rFonts w:asciiTheme="minorBidi" w:hAnsiTheme="minorBidi"/>
          <w:sz w:val="32"/>
          <w:szCs w:val="32"/>
        </w:rPr>
      </w:pPr>
    </w:p>
    <w:p w:rsidR="00736FBA" w:rsidRPr="00A32B5E" w:rsidRDefault="00A32B5E" w:rsidP="00A32B5E">
      <w:bookmarkStart w:id="0" w:name="_GoBack"/>
      <w:bookmarkEnd w:id="0"/>
    </w:p>
    <w:sectPr w:rsidR="00736FBA" w:rsidRPr="00A32B5E" w:rsidSect="00F86DE5">
      <w:footerReference w:type="default" r:id="rId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485817088"/>
      <w:docPartObj>
        <w:docPartGallery w:val="Page Numbers (Bottom of Page)"/>
        <w:docPartUnique/>
      </w:docPartObj>
    </w:sdtPr>
    <w:sdtEndPr/>
    <w:sdtContent>
      <w:p w:rsidR="0044345A" w:rsidRDefault="00A32B5E">
        <w:pPr>
          <w:pStyle w:val="Footer"/>
          <w:jc w:val="center"/>
        </w:pPr>
        <w:r>
          <w:fldChar w:fldCharType="begin"/>
        </w:r>
        <w:r>
          <w:instrText>PAGE   \* MERGEFORMAT</w:instrText>
        </w:r>
        <w:r>
          <w:fldChar w:fldCharType="separate"/>
        </w:r>
        <w:r w:rsidRPr="00A32B5E">
          <w:rPr>
            <w:noProof/>
            <w:rtl/>
            <w:lang w:val="ar-SA"/>
          </w:rPr>
          <w:t>1</w:t>
        </w:r>
        <w:r>
          <w:fldChar w:fldCharType="end"/>
        </w:r>
      </w:p>
    </w:sdtContent>
  </w:sdt>
  <w:p w:rsidR="0044345A" w:rsidRDefault="00A32B5E">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491"/>
    <w:rsid w:val="00136491"/>
    <w:rsid w:val="001F46D7"/>
    <w:rsid w:val="00A32B5E"/>
    <w:rsid w:val="00A70AF3"/>
    <w:rsid w:val="00B62AD6"/>
    <w:rsid w:val="00C27273"/>
    <w:rsid w:val="00CF5574"/>
    <w:rsid w:val="00D93461"/>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27FBCE-42D3-42F4-BB1E-25DE9F845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6491"/>
    <w:pPr>
      <w:bidi/>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32B5E"/>
    <w:pPr>
      <w:tabs>
        <w:tab w:val="center" w:pos="4153"/>
        <w:tab w:val="right" w:pos="8306"/>
      </w:tabs>
      <w:spacing w:after="0" w:line="240" w:lineRule="auto"/>
    </w:pPr>
  </w:style>
  <w:style w:type="character" w:customStyle="1" w:styleId="FooterChar">
    <w:name w:val="Footer Char"/>
    <w:basedOn w:val="DefaultParagraphFont"/>
    <w:link w:val="Footer"/>
    <w:uiPriority w:val="99"/>
    <w:rsid w:val="00A32B5E"/>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83</Words>
  <Characters>479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dc:creator>
  <cp:keywords/>
  <dc:description/>
  <cp:lastModifiedBy>law</cp:lastModifiedBy>
  <cp:revision>2</cp:revision>
  <dcterms:created xsi:type="dcterms:W3CDTF">2016-03-31T09:38:00Z</dcterms:created>
  <dcterms:modified xsi:type="dcterms:W3CDTF">2016-03-31T09:38:00Z</dcterms:modified>
</cp:coreProperties>
</file>