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83C" w:rsidRPr="00713610" w:rsidRDefault="00F0283C" w:rsidP="00F0283C">
      <w:pPr>
        <w:spacing w:before="100" w:beforeAutospacing="1" w:after="100" w:afterAutospacing="1" w:line="360" w:lineRule="auto"/>
        <w:jc w:val="both"/>
        <w:rPr>
          <w:rFonts w:asciiTheme="majorBidi" w:eastAsia="Times New Roman" w:hAnsiTheme="majorBidi" w:cstheme="majorBidi"/>
          <w:b/>
          <w:bCs/>
          <w:color w:val="000000" w:themeColor="text1"/>
          <w:sz w:val="32"/>
          <w:szCs w:val="32"/>
          <w:rtl/>
        </w:rPr>
      </w:pPr>
      <w:bookmarkStart w:id="0" w:name="_GoBack"/>
      <w:r>
        <w:rPr>
          <w:rFonts w:asciiTheme="majorBidi" w:eastAsia="Times New Roman" w:hAnsiTheme="majorBidi" w:cstheme="majorBidi" w:hint="cs"/>
          <w:b/>
          <w:bCs/>
          <w:color w:val="000000" w:themeColor="text1"/>
          <w:sz w:val="32"/>
          <w:szCs w:val="32"/>
          <w:rtl/>
        </w:rPr>
        <w:t xml:space="preserve">المحاضرة رقم 20 : تاريخ </w:t>
      </w:r>
      <w:r>
        <w:rPr>
          <w:rFonts w:asciiTheme="majorBidi" w:eastAsia="Times New Roman" w:hAnsiTheme="majorBidi" w:cstheme="majorBidi" w:hint="cs"/>
          <w:b/>
          <w:bCs/>
          <w:color w:val="000000" w:themeColor="text1"/>
          <w:sz w:val="32"/>
          <w:szCs w:val="32"/>
          <w:rtl/>
        </w:rPr>
        <w:t xml:space="preserve">مدينة </w:t>
      </w:r>
      <w:r w:rsidRPr="00713610">
        <w:rPr>
          <w:rFonts w:asciiTheme="majorBidi" w:eastAsia="Times New Roman" w:hAnsiTheme="majorBidi" w:cstheme="majorBidi"/>
          <w:b/>
          <w:bCs/>
          <w:color w:val="000000" w:themeColor="text1"/>
          <w:sz w:val="32"/>
          <w:szCs w:val="32"/>
          <w:rtl/>
        </w:rPr>
        <w:t xml:space="preserve">سامراء </w:t>
      </w:r>
    </w:p>
    <w:p w:rsidR="00F0283C" w:rsidRDefault="00F0283C" w:rsidP="00F0283C">
      <w:pPr>
        <w:spacing w:before="100" w:beforeAutospacing="1" w:after="100" w:afterAutospacing="1"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t xml:space="preserve">   </w:t>
      </w:r>
      <w:r>
        <w:rPr>
          <w:rFonts w:asciiTheme="majorBidi" w:eastAsia="Times New Roman" w:hAnsiTheme="majorBidi" w:cstheme="majorBidi" w:hint="cs"/>
          <w:color w:val="000000"/>
          <w:sz w:val="32"/>
          <w:szCs w:val="32"/>
          <w:rtl/>
        </w:rPr>
        <w:t xml:space="preserve">  </w:t>
      </w:r>
      <w:r w:rsidRPr="00713610">
        <w:rPr>
          <w:rFonts w:asciiTheme="majorBidi" w:eastAsia="Times New Roman" w:hAnsiTheme="majorBidi" w:cstheme="majorBidi"/>
          <w:color w:val="000000"/>
          <w:sz w:val="32"/>
          <w:szCs w:val="32"/>
          <w:rtl/>
        </w:rPr>
        <w:t xml:space="preserve">هي من اهم المدن العراقية القديمة </w:t>
      </w:r>
      <w:r>
        <w:rPr>
          <w:rFonts w:asciiTheme="majorBidi" w:eastAsia="Times New Roman" w:hAnsiTheme="majorBidi" w:cstheme="majorBidi" w:hint="cs"/>
          <w:color w:val="000000"/>
          <w:sz w:val="32"/>
          <w:szCs w:val="32"/>
          <w:rtl/>
        </w:rPr>
        <w:t xml:space="preserve">, وتعتبر من اكبر المدن الاسلامية بعد بغداد, </w:t>
      </w:r>
      <w:r w:rsidRPr="00713610">
        <w:rPr>
          <w:rFonts w:asciiTheme="majorBidi" w:eastAsia="Times New Roman" w:hAnsiTheme="majorBidi" w:cstheme="majorBidi"/>
          <w:color w:val="000000"/>
          <w:sz w:val="32"/>
          <w:szCs w:val="32"/>
          <w:rtl/>
        </w:rPr>
        <w:t>وما زالت تزخر بالآثار الاسلامية</w:t>
      </w:r>
      <w:r>
        <w:rPr>
          <w:rFonts w:asciiTheme="majorBidi" w:eastAsia="Times New Roman" w:hAnsiTheme="majorBidi" w:cstheme="majorBidi" w:hint="cs"/>
          <w:color w:val="000000"/>
          <w:sz w:val="32"/>
          <w:szCs w:val="32"/>
          <w:rtl/>
        </w:rPr>
        <w:t>,</w:t>
      </w:r>
      <w:r w:rsidRPr="00713610">
        <w:rPr>
          <w:rFonts w:asciiTheme="majorBidi" w:eastAsia="Times New Roman" w:hAnsiTheme="majorBidi" w:cstheme="majorBidi"/>
          <w:color w:val="000000"/>
          <w:sz w:val="32"/>
          <w:szCs w:val="32"/>
          <w:rtl/>
        </w:rPr>
        <w:t xml:space="preserve"> تقع هذه المدينة على الضفة الشرقية لنهر دجلة وتبعد نحو 118 كم الى الشمال من العاصمة بغداد , يحدها من الشمال تكريت ومن الجنوب بغداد ومن الغرب الرمادي ومن الشمال الغربي الموصل ومن الجنوب الشرقي ديالى.</w:t>
      </w:r>
    </w:p>
    <w:p w:rsidR="00F0283C" w:rsidRPr="00114AAB" w:rsidRDefault="00F0283C" w:rsidP="00F0283C">
      <w:pPr>
        <w:spacing w:before="100" w:beforeAutospacing="1" w:after="100" w:afterAutospacing="1" w:line="360" w:lineRule="auto"/>
        <w:jc w:val="both"/>
        <w:rPr>
          <w:rFonts w:asciiTheme="majorBidi" w:eastAsia="Times New Roman" w:hAnsiTheme="majorBidi" w:cstheme="majorBidi"/>
          <w:b/>
          <w:bCs/>
          <w:color w:val="000000"/>
          <w:sz w:val="32"/>
          <w:szCs w:val="32"/>
          <w:rtl/>
        </w:rPr>
      </w:pPr>
      <w:r w:rsidRPr="00114AAB">
        <w:rPr>
          <w:rFonts w:asciiTheme="majorBidi" w:eastAsia="Times New Roman" w:hAnsiTheme="majorBidi" w:cstheme="majorBidi" w:hint="cs"/>
          <w:b/>
          <w:bCs/>
          <w:color w:val="000000"/>
          <w:sz w:val="32"/>
          <w:szCs w:val="32"/>
          <w:rtl/>
        </w:rPr>
        <w:t>سبب بناء مدينة سامراء</w:t>
      </w:r>
    </w:p>
    <w:p w:rsidR="00F0283C" w:rsidRDefault="00F0283C" w:rsidP="00F0283C">
      <w:pPr>
        <w:spacing w:before="100" w:beforeAutospacing="1" w:after="100" w:afterAutospacing="1" w:line="360" w:lineRule="auto"/>
        <w:jc w:val="both"/>
        <w:rPr>
          <w:rFonts w:asciiTheme="majorBidi" w:eastAsia="Times New Roman" w:hAnsiTheme="majorBidi" w:cstheme="majorBidi"/>
          <w:color w:val="000000"/>
          <w:sz w:val="32"/>
          <w:szCs w:val="32"/>
          <w:rtl/>
        </w:rPr>
      </w:pPr>
      <w:r>
        <w:rPr>
          <w:rFonts w:asciiTheme="majorBidi" w:eastAsia="Times New Roman" w:hAnsiTheme="majorBidi" w:cstheme="majorBidi" w:hint="cs"/>
          <w:color w:val="000000"/>
          <w:sz w:val="32"/>
          <w:szCs w:val="32"/>
          <w:rtl/>
        </w:rPr>
        <w:t xml:space="preserve">    هناك الكثير من الاسباب التي تستدعي انشاء او بناء المدن , وتكون هذه الاسباب اما سياسية او دينية او اجتماعية او اقتصادية او بيئية , وسامراء تم اختيارها لتكون بديلاً عن بغداد , فهي </w:t>
      </w:r>
      <w:proofErr w:type="spellStart"/>
      <w:r>
        <w:rPr>
          <w:rFonts w:asciiTheme="majorBidi" w:eastAsia="Times New Roman" w:hAnsiTheme="majorBidi" w:cstheme="majorBidi" w:hint="cs"/>
          <w:color w:val="000000"/>
          <w:sz w:val="32"/>
          <w:szCs w:val="32"/>
          <w:rtl/>
        </w:rPr>
        <w:t>بالاضافة</w:t>
      </w:r>
      <w:proofErr w:type="spellEnd"/>
      <w:r>
        <w:rPr>
          <w:rFonts w:asciiTheme="majorBidi" w:eastAsia="Times New Roman" w:hAnsiTheme="majorBidi" w:cstheme="majorBidi" w:hint="cs"/>
          <w:color w:val="000000"/>
          <w:sz w:val="32"/>
          <w:szCs w:val="32"/>
          <w:rtl/>
        </w:rPr>
        <w:t xml:space="preserve"> الى موقعها الجغرافي والبيئي والتجاري فقد تم اختيارها من قبل المعتصم يعود الى تفاقم المشكلات التي سببها وجود الاعداد الكبيرة من الجنود والمستشارين الاتراك, الذي اعتمد عليهم والذين اضطهدوا الناس واصبحوا يثيرون الكثير من المشاكل والذي ولد ضغطاً جماهيرياً ضد المعتصم </w:t>
      </w:r>
      <w:proofErr w:type="spellStart"/>
      <w:r>
        <w:rPr>
          <w:rFonts w:asciiTheme="majorBidi" w:eastAsia="Times New Roman" w:hAnsiTheme="majorBidi" w:cstheme="majorBidi" w:hint="cs"/>
          <w:color w:val="000000"/>
          <w:sz w:val="32"/>
          <w:szCs w:val="32"/>
          <w:rtl/>
        </w:rPr>
        <w:t>وهولاء</w:t>
      </w:r>
      <w:proofErr w:type="spellEnd"/>
      <w:r>
        <w:rPr>
          <w:rFonts w:asciiTheme="majorBidi" w:eastAsia="Times New Roman" w:hAnsiTheme="majorBidi" w:cstheme="majorBidi" w:hint="cs"/>
          <w:color w:val="000000"/>
          <w:sz w:val="32"/>
          <w:szCs w:val="32"/>
          <w:rtl/>
        </w:rPr>
        <w:t xml:space="preserve"> الجنود.</w:t>
      </w:r>
    </w:p>
    <w:p w:rsidR="00F0283C" w:rsidRDefault="00F0283C" w:rsidP="00F0283C">
      <w:pPr>
        <w:spacing w:before="100" w:beforeAutospacing="1" w:after="100" w:afterAutospacing="1"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br/>
        <w:t> </w:t>
      </w:r>
      <w:r w:rsidRPr="00713610">
        <w:rPr>
          <w:rFonts w:asciiTheme="majorBidi" w:eastAsia="Times New Roman" w:hAnsiTheme="majorBidi" w:cstheme="majorBidi"/>
          <w:b/>
          <w:bCs/>
          <w:color w:val="000000"/>
          <w:sz w:val="32"/>
          <w:szCs w:val="32"/>
          <w:rtl/>
        </w:rPr>
        <w:t>أصل التسمية</w:t>
      </w:r>
    </w:p>
    <w:p w:rsidR="00F0283C" w:rsidRPr="00713610" w:rsidRDefault="00F0283C" w:rsidP="00F0283C">
      <w:pPr>
        <w:spacing w:before="100" w:beforeAutospacing="1" w:after="100" w:afterAutospacing="1"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t>                            </w:t>
      </w:r>
      <w:r w:rsidRPr="00713610">
        <w:rPr>
          <w:rFonts w:asciiTheme="majorBidi" w:eastAsia="Times New Roman" w:hAnsiTheme="majorBidi" w:cstheme="majorBidi"/>
          <w:color w:val="000000"/>
          <w:sz w:val="32"/>
          <w:szCs w:val="32"/>
          <w:rtl/>
        </w:rPr>
        <w:br/>
        <w:t xml:space="preserve">    يعود أصل اسم (سامراء) في أصله إلى سائر الأسماء الآرامية بالعراق التي كانت تنتهي بحرف الألف المقصور مثل (</w:t>
      </w:r>
      <w:proofErr w:type="spellStart"/>
      <w:r w:rsidRPr="00713610">
        <w:rPr>
          <w:rFonts w:asciiTheme="majorBidi" w:eastAsia="Times New Roman" w:hAnsiTheme="majorBidi" w:cstheme="majorBidi"/>
          <w:color w:val="000000"/>
          <w:sz w:val="32"/>
          <w:szCs w:val="32"/>
          <w:rtl/>
        </w:rPr>
        <w:t>كربلا</w:t>
      </w:r>
      <w:proofErr w:type="spellEnd"/>
      <w:r w:rsidRPr="00713610">
        <w:rPr>
          <w:rFonts w:asciiTheme="majorBidi" w:eastAsia="Times New Roman" w:hAnsiTheme="majorBidi" w:cstheme="majorBidi"/>
          <w:color w:val="000000"/>
          <w:sz w:val="32"/>
          <w:szCs w:val="32"/>
          <w:rtl/>
        </w:rPr>
        <w:t>) (بعقوبا) وفي مراحل تاريخية لاحقة من تاريخ اللغة العربية التي ورثت تلك التسميات لبعض مدنها في أرض الرافدين أضيفت علامة الهمزة إلى مفردتي (سامرا) و(</w:t>
      </w:r>
      <w:proofErr w:type="spellStart"/>
      <w:r w:rsidRPr="00713610">
        <w:rPr>
          <w:rFonts w:asciiTheme="majorBidi" w:eastAsia="Times New Roman" w:hAnsiTheme="majorBidi" w:cstheme="majorBidi"/>
          <w:color w:val="000000"/>
          <w:sz w:val="32"/>
          <w:szCs w:val="32"/>
          <w:rtl/>
        </w:rPr>
        <w:t>كربلا</w:t>
      </w:r>
      <w:proofErr w:type="spellEnd"/>
      <w:r w:rsidRPr="00713610">
        <w:rPr>
          <w:rFonts w:asciiTheme="majorBidi" w:eastAsia="Times New Roman" w:hAnsiTheme="majorBidi" w:cstheme="majorBidi"/>
          <w:color w:val="000000"/>
          <w:sz w:val="32"/>
          <w:szCs w:val="32"/>
          <w:rtl/>
        </w:rPr>
        <w:t xml:space="preserve">) فأصبحتا (سامراء وكربلاء) في حين استبدل حرف الألف بحرف التاء من اسم مدينة بعقوبا فأضحى يكتب (بعقوبة) ومعلوم أن مدينة سامراء في معظم تاريخ الدولة العباسية كانت باهرة في </w:t>
      </w:r>
      <w:r w:rsidRPr="00713610">
        <w:rPr>
          <w:rFonts w:asciiTheme="majorBidi" w:eastAsia="Times New Roman" w:hAnsiTheme="majorBidi" w:cstheme="majorBidi"/>
          <w:color w:val="000000"/>
          <w:sz w:val="32"/>
          <w:szCs w:val="32"/>
          <w:rtl/>
        </w:rPr>
        <w:lastRenderedPageBreak/>
        <w:t xml:space="preserve">مشاهدها وعامرة في بناءها حتى كان قد أُطلق عليها بـ(سّره مَنْ رأى) قبل أن تُدمج حروف تلك التسمية بصيغة (سامراء). ويعود اكتشاف مدينة سامراء إلى عصور قديمة فقد ذكرها المؤرخ الروماني </w:t>
      </w:r>
      <w:proofErr w:type="spellStart"/>
      <w:r w:rsidRPr="00713610">
        <w:rPr>
          <w:rFonts w:asciiTheme="majorBidi" w:eastAsia="Times New Roman" w:hAnsiTheme="majorBidi" w:cstheme="majorBidi"/>
          <w:color w:val="000000"/>
          <w:sz w:val="32"/>
          <w:szCs w:val="32"/>
          <w:rtl/>
        </w:rPr>
        <w:t>أميانس</w:t>
      </w:r>
      <w:proofErr w:type="spellEnd"/>
      <w:r w:rsidRPr="00713610">
        <w:rPr>
          <w:rFonts w:asciiTheme="majorBidi" w:eastAsia="Times New Roman" w:hAnsiTheme="majorBidi" w:cstheme="majorBidi"/>
          <w:color w:val="000000"/>
          <w:sz w:val="32"/>
          <w:szCs w:val="32"/>
          <w:rtl/>
        </w:rPr>
        <w:t xml:space="preserve"> </w:t>
      </w:r>
      <w:proofErr w:type="spellStart"/>
      <w:r w:rsidRPr="00713610">
        <w:rPr>
          <w:rFonts w:asciiTheme="majorBidi" w:eastAsia="Times New Roman" w:hAnsiTheme="majorBidi" w:cstheme="majorBidi"/>
          <w:color w:val="000000"/>
          <w:sz w:val="32"/>
          <w:szCs w:val="32"/>
          <w:rtl/>
        </w:rPr>
        <w:t>مرقلينس</w:t>
      </w:r>
      <w:proofErr w:type="spellEnd"/>
      <w:r w:rsidRPr="00713610">
        <w:rPr>
          <w:rFonts w:asciiTheme="majorBidi" w:eastAsia="Times New Roman" w:hAnsiTheme="majorBidi" w:cstheme="majorBidi"/>
          <w:color w:val="000000"/>
          <w:sz w:val="32"/>
          <w:szCs w:val="32"/>
          <w:rtl/>
        </w:rPr>
        <w:t xml:space="preserve"> بصيغة (سومرا) ونوه عنها المؤرخ اليوناني </w:t>
      </w:r>
      <w:proofErr w:type="spellStart"/>
      <w:r w:rsidRPr="00713610">
        <w:rPr>
          <w:rFonts w:asciiTheme="majorBidi" w:eastAsia="Times New Roman" w:hAnsiTheme="majorBidi" w:cstheme="majorBidi"/>
          <w:color w:val="000000"/>
          <w:sz w:val="32"/>
          <w:szCs w:val="32"/>
          <w:rtl/>
        </w:rPr>
        <w:t>زوسيمس</w:t>
      </w:r>
      <w:proofErr w:type="spellEnd"/>
      <w:r w:rsidRPr="00713610">
        <w:rPr>
          <w:rFonts w:asciiTheme="majorBidi" w:eastAsia="Times New Roman" w:hAnsiTheme="majorBidi" w:cstheme="majorBidi"/>
          <w:color w:val="000000"/>
          <w:sz w:val="32"/>
          <w:szCs w:val="32"/>
          <w:rtl/>
        </w:rPr>
        <w:t xml:space="preserve"> بصورة سوما</w:t>
      </w:r>
      <w:r w:rsidRPr="00713610">
        <w:rPr>
          <w:rFonts w:asciiTheme="majorBidi" w:eastAsia="Times New Roman" w:hAnsiTheme="majorBidi" w:cstheme="majorBidi"/>
          <w:color w:val="000000"/>
          <w:sz w:val="32"/>
          <w:szCs w:val="32"/>
          <w:rtl/>
          <w:lang w:bidi="ar-IQ"/>
        </w:rPr>
        <w:t xml:space="preserve">, </w:t>
      </w:r>
      <w:r w:rsidRPr="00713610">
        <w:rPr>
          <w:rFonts w:asciiTheme="majorBidi" w:eastAsia="Times New Roman" w:hAnsiTheme="majorBidi" w:cstheme="majorBidi"/>
          <w:color w:val="000000"/>
          <w:sz w:val="32"/>
          <w:szCs w:val="32"/>
          <w:rtl/>
        </w:rPr>
        <w:t xml:space="preserve">وفي </w:t>
      </w:r>
      <w:proofErr w:type="spellStart"/>
      <w:r w:rsidRPr="00713610">
        <w:rPr>
          <w:rFonts w:asciiTheme="majorBidi" w:eastAsia="Times New Roman" w:hAnsiTheme="majorBidi" w:cstheme="majorBidi"/>
          <w:color w:val="000000"/>
          <w:sz w:val="32"/>
          <w:szCs w:val="32"/>
          <w:rtl/>
        </w:rPr>
        <w:t>التدوينات</w:t>
      </w:r>
      <w:proofErr w:type="spellEnd"/>
      <w:r w:rsidRPr="00713610">
        <w:rPr>
          <w:rFonts w:asciiTheme="majorBidi" w:eastAsia="Times New Roman" w:hAnsiTheme="majorBidi" w:cstheme="majorBidi"/>
          <w:color w:val="000000"/>
          <w:sz w:val="32"/>
          <w:szCs w:val="32"/>
          <w:rtl/>
        </w:rPr>
        <w:t xml:space="preserve"> الآشورية جاء ذكر اسمها بصيغة (</w:t>
      </w:r>
      <w:proofErr w:type="spellStart"/>
      <w:r w:rsidRPr="00713610">
        <w:rPr>
          <w:rFonts w:asciiTheme="majorBidi" w:eastAsia="Times New Roman" w:hAnsiTheme="majorBidi" w:cstheme="majorBidi"/>
          <w:color w:val="000000"/>
          <w:sz w:val="32"/>
          <w:szCs w:val="32"/>
          <w:rtl/>
        </w:rPr>
        <w:t>سرمارتا</w:t>
      </w:r>
      <w:proofErr w:type="spellEnd"/>
      <w:r w:rsidRPr="00713610">
        <w:rPr>
          <w:rFonts w:asciiTheme="majorBidi" w:eastAsia="Times New Roman" w:hAnsiTheme="majorBidi" w:cstheme="majorBidi"/>
          <w:color w:val="000000"/>
          <w:sz w:val="32"/>
          <w:szCs w:val="32"/>
          <w:rtl/>
        </w:rPr>
        <w:t xml:space="preserve"> ) في حين ورد اسم سامراء في مصنفات السريان على كونه (</w:t>
      </w:r>
      <w:proofErr w:type="spellStart"/>
      <w:r w:rsidRPr="00713610">
        <w:rPr>
          <w:rFonts w:asciiTheme="majorBidi" w:eastAsia="Times New Roman" w:hAnsiTheme="majorBidi" w:cstheme="majorBidi"/>
          <w:color w:val="000000"/>
          <w:sz w:val="32"/>
          <w:szCs w:val="32"/>
          <w:rtl/>
        </w:rPr>
        <w:t>شومرا</w:t>
      </w:r>
      <w:proofErr w:type="spellEnd"/>
      <w:r w:rsidRPr="00713610">
        <w:rPr>
          <w:rFonts w:asciiTheme="majorBidi" w:eastAsia="Times New Roman" w:hAnsiTheme="majorBidi" w:cstheme="majorBidi"/>
          <w:color w:val="000000"/>
          <w:sz w:val="32"/>
          <w:szCs w:val="32"/>
          <w:rtl/>
        </w:rPr>
        <w:t xml:space="preserve">) , اما في الحقبة الساسانية </w:t>
      </w:r>
      <w:r>
        <w:rPr>
          <w:rFonts w:asciiTheme="majorBidi" w:eastAsia="Times New Roman" w:hAnsiTheme="majorBidi" w:cstheme="majorBidi"/>
          <w:color w:val="000000"/>
          <w:sz w:val="32"/>
          <w:szCs w:val="32"/>
          <w:rtl/>
        </w:rPr>
        <w:t>قبل ظهور الاسلام</w:t>
      </w:r>
      <w:r w:rsidRPr="00713610">
        <w:rPr>
          <w:rFonts w:asciiTheme="majorBidi" w:eastAsia="Times New Roman" w:hAnsiTheme="majorBidi" w:cstheme="majorBidi"/>
          <w:color w:val="000000"/>
          <w:sz w:val="32"/>
          <w:szCs w:val="32"/>
          <w:rtl/>
        </w:rPr>
        <w:t xml:space="preserve"> فقد اتخذت سامراء مركزاً استراتيجياً وعسكرياً اثناء احتدام الصراع بين الساسانيين والروم , وقد اقاموا فيها الحصن المعروف بـ</w:t>
      </w:r>
      <w:r>
        <w:rPr>
          <w:rFonts w:asciiTheme="majorBidi" w:eastAsia="Times New Roman" w:hAnsiTheme="majorBidi" w:cstheme="majorBidi" w:hint="cs"/>
          <w:color w:val="000000"/>
          <w:sz w:val="32"/>
          <w:szCs w:val="32"/>
          <w:rtl/>
        </w:rPr>
        <w:t xml:space="preserve"> </w:t>
      </w:r>
      <w:r w:rsidRPr="00713610">
        <w:rPr>
          <w:rFonts w:asciiTheme="majorBidi" w:eastAsia="Times New Roman" w:hAnsiTheme="majorBidi" w:cstheme="majorBidi"/>
          <w:color w:val="000000"/>
          <w:sz w:val="32"/>
          <w:szCs w:val="32"/>
          <w:rtl/>
        </w:rPr>
        <w:t>(</w:t>
      </w:r>
      <w:proofErr w:type="spellStart"/>
      <w:r w:rsidRPr="00713610">
        <w:rPr>
          <w:rFonts w:asciiTheme="majorBidi" w:eastAsia="Times New Roman" w:hAnsiTheme="majorBidi" w:cstheme="majorBidi"/>
          <w:color w:val="000000"/>
          <w:sz w:val="32"/>
          <w:szCs w:val="32"/>
          <w:rtl/>
        </w:rPr>
        <w:t>سومير</w:t>
      </w:r>
      <w:proofErr w:type="spellEnd"/>
      <w:r w:rsidRPr="00713610">
        <w:rPr>
          <w:rFonts w:asciiTheme="majorBidi" w:eastAsia="Times New Roman" w:hAnsiTheme="majorBidi" w:cstheme="majorBidi"/>
          <w:color w:val="000000"/>
          <w:sz w:val="32"/>
          <w:szCs w:val="32"/>
          <w:rtl/>
        </w:rPr>
        <w:t>).</w:t>
      </w:r>
    </w:p>
    <w:p w:rsidR="00F0283C" w:rsidRPr="00713610" w:rsidRDefault="00F0283C" w:rsidP="00F0283C">
      <w:pPr>
        <w:spacing w:before="100" w:beforeAutospacing="1" w:after="100" w:afterAutospacing="1"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t xml:space="preserve">   اما سامراء في التاريخ الاسلامي فقد اختارها المعتصم العباسي حيث جاء يفتش عن موضع لبناء عاصمته فأستحسن المكان واقام فيه ثلاثة ايام , وعندها بدا اختيارها وبناءها وانتقل هو وعسكره اليها , وسرعان ما قصدها الناس وشيدوا فيها مباني واسواق حتى اصبحت من المدن الكبيرة.</w:t>
      </w:r>
    </w:p>
    <w:p w:rsidR="00F0283C" w:rsidRPr="00713610" w:rsidRDefault="00F0283C" w:rsidP="00F0283C">
      <w:pPr>
        <w:spacing w:before="100" w:beforeAutospacing="1" w:after="100" w:afterAutospacing="1"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t xml:space="preserve">   شهدت المدينة تولي مجموعة من الحكام العباسيين بعد المعتصم كالمتوكل والمنتصر والمستعين والمعتز والمهتدي والمعتمد , وظلت سامراء مقراً للخلافة العباسية فترة تقرب من 58 عام من سنة 220هـ-279هـ, وتركت لنا تلك الفترة الكثير من الآثار كالقصور مثل قصر العاشق وقصر الجص</w:t>
      </w:r>
      <w:r>
        <w:rPr>
          <w:rFonts w:asciiTheme="majorBidi" w:eastAsia="Times New Roman" w:hAnsiTheme="majorBidi" w:cstheme="majorBidi" w:hint="cs"/>
          <w:color w:val="000000"/>
          <w:sz w:val="32"/>
          <w:szCs w:val="32"/>
          <w:rtl/>
        </w:rPr>
        <w:t xml:space="preserve"> و</w:t>
      </w:r>
      <w:r w:rsidRPr="00713610">
        <w:rPr>
          <w:rFonts w:asciiTheme="majorBidi" w:eastAsia="Times New Roman" w:hAnsiTheme="majorBidi" w:cstheme="majorBidi"/>
          <w:color w:val="000000"/>
          <w:sz w:val="32"/>
          <w:szCs w:val="32"/>
          <w:rtl/>
        </w:rPr>
        <w:t xml:space="preserve">قصر </w:t>
      </w:r>
      <w:proofErr w:type="spellStart"/>
      <w:r w:rsidRPr="00713610">
        <w:rPr>
          <w:rFonts w:asciiTheme="majorBidi" w:eastAsia="Times New Roman" w:hAnsiTheme="majorBidi" w:cstheme="majorBidi"/>
          <w:color w:val="000000"/>
          <w:sz w:val="32"/>
          <w:szCs w:val="32"/>
          <w:rtl/>
        </w:rPr>
        <w:t>بلكورا</w:t>
      </w:r>
      <w:proofErr w:type="spellEnd"/>
      <w:r w:rsidRPr="00713610">
        <w:rPr>
          <w:rFonts w:asciiTheme="majorBidi" w:eastAsia="Times New Roman" w:hAnsiTheme="majorBidi" w:cstheme="majorBidi"/>
          <w:color w:val="000000"/>
          <w:sz w:val="32"/>
          <w:szCs w:val="32"/>
          <w:rtl/>
        </w:rPr>
        <w:t xml:space="preserve"> </w:t>
      </w:r>
      <w:r>
        <w:rPr>
          <w:rFonts w:asciiTheme="majorBidi" w:eastAsia="Times New Roman" w:hAnsiTheme="majorBidi" w:cstheme="majorBidi" w:hint="cs"/>
          <w:color w:val="000000"/>
          <w:sz w:val="32"/>
          <w:szCs w:val="32"/>
          <w:rtl/>
        </w:rPr>
        <w:t xml:space="preserve">الذي </w:t>
      </w:r>
      <w:r w:rsidRPr="00713610">
        <w:rPr>
          <w:rFonts w:asciiTheme="majorBidi" w:eastAsia="Times New Roman" w:hAnsiTheme="majorBidi" w:cstheme="majorBidi"/>
          <w:color w:val="000000"/>
          <w:sz w:val="32"/>
          <w:szCs w:val="32"/>
          <w:rtl/>
        </w:rPr>
        <w:t xml:space="preserve">شيده المعتز, </w:t>
      </w:r>
      <w:r>
        <w:rPr>
          <w:rFonts w:asciiTheme="majorBidi" w:eastAsia="Times New Roman" w:hAnsiTheme="majorBidi" w:cstheme="majorBidi" w:hint="cs"/>
          <w:color w:val="000000"/>
          <w:sz w:val="32"/>
          <w:szCs w:val="32"/>
          <w:rtl/>
        </w:rPr>
        <w:t>و</w:t>
      </w:r>
      <w:r w:rsidRPr="00713610">
        <w:rPr>
          <w:rFonts w:asciiTheme="majorBidi" w:eastAsia="Times New Roman" w:hAnsiTheme="majorBidi" w:cstheme="majorBidi"/>
          <w:color w:val="000000"/>
          <w:sz w:val="32"/>
          <w:szCs w:val="32"/>
          <w:rtl/>
        </w:rPr>
        <w:t>قصر العاشق الذي شيده المعتمد, وقصر الجوسق الذي شيده المعتصم</w:t>
      </w:r>
      <w:r>
        <w:rPr>
          <w:rFonts w:asciiTheme="majorBidi" w:eastAsia="Times New Roman" w:hAnsiTheme="majorBidi" w:cstheme="majorBidi" w:hint="cs"/>
          <w:color w:val="000000"/>
          <w:sz w:val="32"/>
          <w:szCs w:val="32"/>
          <w:rtl/>
        </w:rPr>
        <w:t xml:space="preserve">, </w:t>
      </w:r>
      <w:r w:rsidRPr="00713610">
        <w:rPr>
          <w:rFonts w:asciiTheme="majorBidi" w:eastAsia="Times New Roman" w:hAnsiTheme="majorBidi" w:cstheme="majorBidi"/>
          <w:color w:val="000000"/>
          <w:sz w:val="32"/>
          <w:szCs w:val="32"/>
          <w:rtl/>
        </w:rPr>
        <w:t>والجوامع كالجامع الكبير وجامع ابي دلف</w:t>
      </w:r>
      <w:r>
        <w:rPr>
          <w:rFonts w:asciiTheme="majorBidi" w:eastAsia="Times New Roman" w:hAnsiTheme="majorBidi" w:cstheme="majorBidi" w:hint="cs"/>
          <w:color w:val="000000"/>
          <w:sz w:val="32"/>
          <w:szCs w:val="32"/>
          <w:rtl/>
        </w:rPr>
        <w:t>.</w:t>
      </w:r>
    </w:p>
    <w:bookmarkEnd w:id="0"/>
    <w:p w:rsidR="008F04A1" w:rsidRDefault="008F04A1"/>
    <w:sectPr w:rsidR="008F04A1"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83C"/>
    <w:rsid w:val="00023464"/>
    <w:rsid w:val="008F04A1"/>
    <w:rsid w:val="00F028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83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83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2139</Characters>
  <Application>Microsoft Office Word</Application>
  <DocSecurity>0</DocSecurity>
  <Lines>17</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2015-05-20T18:24:00Z</dcterms:created>
  <dcterms:modified xsi:type="dcterms:W3CDTF">2015-05-20T18:25:00Z</dcterms:modified>
</cp:coreProperties>
</file>