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36D" w:rsidRDefault="00F6136D" w:rsidP="00E11AFC">
      <w:pPr>
        <w:rPr>
          <w:rFonts w:ascii="Simplified Arabic" w:hAnsi="Simplified Arabic" w:cs="Simplified Arabic" w:hint="cs"/>
          <w:b/>
          <w:bCs/>
          <w:sz w:val="32"/>
          <w:szCs w:val="32"/>
          <w:rtl/>
        </w:rPr>
      </w:pPr>
      <w:r>
        <w:rPr>
          <w:rFonts w:cs="Arabic Transparent" w:hint="cs"/>
          <w:b/>
          <w:bCs/>
          <w:sz w:val="32"/>
          <w:szCs w:val="32"/>
          <w:rtl/>
          <w:lang w:bidi="ar-IQ"/>
        </w:rPr>
        <w:t>المحاضرة (</w:t>
      </w:r>
      <w:r w:rsidR="00017EDE">
        <w:rPr>
          <w:rFonts w:cs="Arabic Transparent" w:hint="cs"/>
          <w:b/>
          <w:bCs/>
          <w:sz w:val="32"/>
          <w:szCs w:val="32"/>
          <w:rtl/>
          <w:lang w:bidi="ar-IQ"/>
        </w:rPr>
        <w:t>1</w:t>
      </w:r>
      <w:r w:rsidR="00E11AFC">
        <w:rPr>
          <w:rFonts w:cs="Arabic Transparent" w:hint="cs"/>
          <w:b/>
          <w:bCs/>
          <w:sz w:val="32"/>
          <w:szCs w:val="32"/>
          <w:rtl/>
          <w:lang w:bidi="ar-IQ"/>
        </w:rPr>
        <w:t>6</w:t>
      </w:r>
      <w:r>
        <w:rPr>
          <w:rFonts w:cs="Arabic Transparent" w:hint="cs"/>
          <w:b/>
          <w:bCs/>
          <w:sz w:val="32"/>
          <w:szCs w:val="32"/>
          <w:rtl/>
          <w:lang w:bidi="ar-IQ"/>
        </w:rPr>
        <w:t>)</w:t>
      </w:r>
      <w:r w:rsidR="00807A66" w:rsidRPr="00807A66">
        <w:rPr>
          <w:rFonts w:cs="Arabic Transparent" w:hint="cs"/>
          <w:b/>
          <w:bCs/>
          <w:sz w:val="32"/>
          <w:szCs w:val="32"/>
          <w:rtl/>
          <w:lang w:bidi="ar-IQ"/>
        </w:rPr>
        <w:t xml:space="preserve"> : </w:t>
      </w:r>
      <w:r w:rsidR="00E11AFC">
        <w:rPr>
          <w:rFonts w:ascii="Simplified Arabic" w:hAnsi="Simplified Arabic" w:cs="Simplified Arabic" w:hint="cs"/>
          <w:b/>
          <w:bCs/>
          <w:sz w:val="32"/>
          <w:szCs w:val="32"/>
          <w:rtl/>
        </w:rPr>
        <w:t xml:space="preserve">المواقع </w:t>
      </w:r>
      <w:proofErr w:type="spellStart"/>
      <w:r w:rsidR="00E11AFC">
        <w:rPr>
          <w:rFonts w:ascii="Simplified Arabic" w:hAnsi="Simplified Arabic" w:cs="Simplified Arabic" w:hint="cs"/>
          <w:b/>
          <w:bCs/>
          <w:sz w:val="32"/>
          <w:szCs w:val="32"/>
          <w:rtl/>
        </w:rPr>
        <w:t>الآثارية</w:t>
      </w:r>
      <w:proofErr w:type="spellEnd"/>
      <w:r w:rsidR="00E11AFC">
        <w:rPr>
          <w:rFonts w:ascii="Simplified Arabic" w:hAnsi="Simplified Arabic" w:cs="Simplified Arabic" w:hint="cs"/>
          <w:b/>
          <w:bCs/>
          <w:sz w:val="32"/>
          <w:szCs w:val="32"/>
          <w:rtl/>
        </w:rPr>
        <w:t xml:space="preserve"> لمدينة كربلاء</w:t>
      </w:r>
    </w:p>
    <w:p w:rsidR="00E11AFC" w:rsidRPr="00D76602" w:rsidRDefault="00E11AFC" w:rsidP="00E11AFC">
      <w:pPr>
        <w:tabs>
          <w:tab w:val="left" w:pos="0"/>
        </w:tabs>
        <w:spacing w:line="240" w:lineRule="auto"/>
        <w:rPr>
          <w:rFonts w:ascii="Simplified Arabic" w:hAnsi="Simplified Arabic" w:cs="Simplified Arabic"/>
          <w:color w:val="000000"/>
          <w:sz w:val="32"/>
          <w:szCs w:val="32"/>
          <w:rtl/>
        </w:rPr>
      </w:pPr>
      <w:r w:rsidRPr="00D76602">
        <w:rPr>
          <w:rFonts w:ascii="Simplified Arabic" w:eastAsia="Times New Roman" w:hAnsi="Simplified Arabic" w:cs="Simplified Arabic"/>
          <w:b/>
          <w:bCs/>
          <w:color w:val="000000"/>
          <w:sz w:val="32"/>
          <w:szCs w:val="32"/>
          <w:rtl/>
        </w:rPr>
        <w:t>1-</w:t>
      </w:r>
      <w:r w:rsidRPr="00D76602">
        <w:rPr>
          <w:rFonts w:ascii="Simplified Arabic" w:hAnsi="Simplified Arabic" w:cs="Simplified Arabic"/>
          <w:b/>
          <w:bCs/>
          <w:color w:val="000000"/>
          <w:sz w:val="32"/>
          <w:szCs w:val="32"/>
          <w:rtl/>
        </w:rPr>
        <w:t>حصن الأخيضر</w:t>
      </w:r>
      <w:r w:rsidRPr="00D76602">
        <w:rPr>
          <w:rFonts w:ascii="Simplified Arabic" w:hAnsi="Simplified Arabic" w:cs="Simplified Arabic"/>
          <w:color w:val="000000"/>
          <w:sz w:val="32"/>
          <w:szCs w:val="32"/>
        </w:rPr>
        <w:br/>
      </w:r>
      <w:r w:rsidRPr="00D76602">
        <w:rPr>
          <w:rFonts w:ascii="Simplified Arabic" w:hAnsi="Simplified Arabic" w:cs="Simplified Arabic"/>
          <w:noProof/>
          <w:sz w:val="32"/>
          <w:szCs w:val="32"/>
        </w:rPr>
        <w:drawing>
          <wp:inline distT="0" distB="0" distL="0" distR="0" wp14:anchorId="15CFC26D" wp14:editId="5E628B50">
            <wp:extent cx="190500" cy="9525"/>
            <wp:effectExtent l="0" t="0" r="0" b="0"/>
            <wp:docPr id="12" name="صورة 12" descr="الوصف: الوصف: http://www.holykarbala.net/karbalacity/mash/archaeology/ukheidir/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5" descr="الوصف: الوصف: http://www.holykarbala.net/karbalacity/mash/archaeology/ukheidir/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tl/>
        </w:rPr>
        <w:t xml:space="preserve">من الآثار المهمة التي تبعد عن مركز المدينة حوالي 29 ميلاً ، أو ما يقارب السبعة فراسخ بين كربلاء </w:t>
      </w:r>
      <w:proofErr w:type="spellStart"/>
      <w:r w:rsidRPr="00D76602">
        <w:rPr>
          <w:rFonts w:ascii="Simplified Arabic" w:hAnsi="Simplified Arabic" w:cs="Simplified Arabic"/>
          <w:color w:val="000000"/>
          <w:sz w:val="32"/>
          <w:szCs w:val="32"/>
          <w:rtl/>
        </w:rPr>
        <w:t>وشفاثة</w:t>
      </w:r>
      <w:proofErr w:type="spellEnd"/>
      <w:r w:rsidRPr="00D76602">
        <w:rPr>
          <w:rFonts w:ascii="Simplified Arabic" w:hAnsi="Simplified Arabic" w:cs="Simplified Arabic"/>
          <w:color w:val="000000"/>
          <w:sz w:val="32"/>
          <w:szCs w:val="32"/>
          <w:rtl/>
        </w:rPr>
        <w:t xml:space="preserve"> . ويتكون حصن منيع ذي ثلاثة قصور متقاربة يحيط بهن سور عظيم لم يبق منه غير الانقاض . ومن المؤسف حقاً أنه لم يعرف تاريخه على وجه التدقيق ، وذلك لعدم وجود كتابة أو إشارات على جوانب القصر أو الحصن وقد اختلفت آراء الباحثين حول زمن بناء الأخيضر، فالمؤرخون مجمعون على أنه من مباني العرب في العصر الاسلامي ، غير أنهم اختلفوا في تاريخ البناء وفي العصر الذي بني فيه, ولكن الرأي الارجح هو أنه من الآثار العربية الاسلامية ومن عمارات المنتصف الثاني من القرن الثاني الهجري اعتماداً على نوعية </w:t>
      </w:r>
      <w:proofErr w:type="spellStart"/>
      <w:r w:rsidRPr="00D76602">
        <w:rPr>
          <w:rFonts w:ascii="Simplified Arabic" w:hAnsi="Simplified Arabic" w:cs="Simplified Arabic"/>
          <w:color w:val="000000"/>
          <w:sz w:val="32"/>
          <w:szCs w:val="32"/>
          <w:rtl/>
        </w:rPr>
        <w:t>الريازة</w:t>
      </w:r>
      <w:proofErr w:type="spellEnd"/>
      <w:r w:rsidRPr="00D76602">
        <w:rPr>
          <w:rFonts w:ascii="Simplified Arabic" w:hAnsi="Simplified Arabic" w:cs="Simplified Arabic"/>
          <w:color w:val="000000"/>
          <w:sz w:val="32"/>
          <w:szCs w:val="32"/>
          <w:rtl/>
        </w:rPr>
        <w:t xml:space="preserve"> العامة في البناء ودراسة اللقى التي عثر عليها خلال التحريات الاثرية في الموقع ، حيث أن كلها تعود للفترة الزمنية المذكورة</w:t>
      </w:r>
      <w:r w:rsidRPr="00D76602">
        <w:rPr>
          <w:rFonts w:ascii="Simplified Arabic" w:hAnsi="Simplified Arabic" w:cs="Simplified Arabic"/>
          <w:b/>
          <w:bCs/>
          <w:color w:val="000000"/>
          <w:sz w:val="32"/>
          <w:szCs w:val="32"/>
          <w:rtl/>
        </w:rPr>
        <w:t>.</w:t>
      </w:r>
      <w:r w:rsidRPr="00D76602">
        <w:rPr>
          <w:rFonts w:ascii="Simplified Arabic" w:hAnsi="Simplified Arabic" w:cs="Simplified Arabic"/>
          <w:color w:val="000000"/>
          <w:sz w:val="32"/>
          <w:szCs w:val="32"/>
        </w:rPr>
        <w:t xml:space="preserve"> </w:t>
      </w:r>
    </w:p>
    <w:p w:rsidR="00E11AFC" w:rsidRPr="00D76602" w:rsidRDefault="00E11AFC" w:rsidP="00E11AFC">
      <w:pPr>
        <w:tabs>
          <w:tab w:val="left" w:pos="0"/>
        </w:tabs>
        <w:bidi w:val="0"/>
        <w:spacing w:line="240" w:lineRule="auto"/>
        <w:ind w:left="-58" w:firstLine="58"/>
        <w:jc w:val="right"/>
        <w:rPr>
          <w:rFonts w:ascii="Simplified Arabic" w:hAnsi="Simplified Arabic" w:cs="Simplified Arabic"/>
          <w:sz w:val="32"/>
          <w:szCs w:val="32"/>
        </w:rPr>
      </w:pPr>
      <w:r w:rsidRPr="00D76602">
        <w:rPr>
          <w:rFonts w:ascii="Simplified Arabic" w:hAnsi="Simplified Arabic" w:cs="Simplified Arabic"/>
          <w:noProof/>
          <w:sz w:val="32"/>
          <w:szCs w:val="32"/>
        </w:rPr>
        <w:drawing>
          <wp:inline distT="0" distB="0" distL="0" distR="0" wp14:anchorId="0587735A" wp14:editId="3860FDC4">
            <wp:extent cx="190500" cy="9525"/>
            <wp:effectExtent l="0" t="0" r="0" b="0"/>
            <wp:docPr id="11" name="صورة 11" descr="الوصف: الوصف: http://www.holykarbala.net/karbalacity/mash/archaeology/ukheidir/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4" descr="الوصف: الوصف: http://www.holykarbala.net/karbalacity/mash/archaeology/ukheidir/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tl/>
        </w:rPr>
        <w:t xml:space="preserve">اما عن اصل تسمية الاخيضر فان كلمة ( الاخيضر ) محرفة من اسم ( الاكيدر ) وهو اسم أمير من أمراء كنده أسلم في صدر الاسلام ، فالقصر يجب أن يكون شيد من قبل الامير المبحوث عنه قبل الاسلام ، غير أن ( </w:t>
      </w:r>
      <w:proofErr w:type="spellStart"/>
      <w:r w:rsidRPr="00D76602">
        <w:rPr>
          <w:rFonts w:ascii="Simplified Arabic" w:hAnsi="Simplified Arabic" w:cs="Simplified Arabic"/>
          <w:color w:val="000000"/>
          <w:sz w:val="32"/>
          <w:szCs w:val="32"/>
          <w:rtl/>
        </w:rPr>
        <w:t>موزيل</w:t>
      </w:r>
      <w:proofErr w:type="spellEnd"/>
      <w:r w:rsidRPr="00D76602">
        <w:rPr>
          <w:rFonts w:ascii="Simplified Arabic" w:hAnsi="Simplified Arabic" w:cs="Simplified Arabic"/>
          <w:color w:val="000000"/>
          <w:sz w:val="32"/>
          <w:szCs w:val="32"/>
          <w:rtl/>
        </w:rPr>
        <w:t xml:space="preserve"> ) لاحظ أن كلمة ( الاخيضر ) من القاب شخص معروف في التاريخ وهو ( أسماعيل بن يوسف الاخيضر ) حاكم اليمامة على الكوفة من قبل القرامطة ( في أوائل القرن الرابع الهجري ، العاشر الميلادي ) فقال : أن الاخيضر يجب أن يكون ( دار الهجرة ) التي أسست من قبل الحاكم المشار اليه</w:t>
      </w:r>
      <w:r w:rsidRPr="00D76602">
        <w:rPr>
          <w:rFonts w:ascii="Simplified Arabic" w:hAnsi="Simplified Arabic" w:cs="Simplified Arabic"/>
          <w:color w:val="000000"/>
          <w:sz w:val="32"/>
          <w:szCs w:val="32"/>
          <w:rtl/>
          <w:lang w:bidi="ar-IQ"/>
        </w:rPr>
        <w:t>.</w:t>
      </w:r>
      <w:r w:rsidRPr="00D76602">
        <w:rPr>
          <w:rFonts w:ascii="Simplified Arabic" w:hAnsi="Simplified Arabic" w:cs="Simplified Arabic"/>
          <w:color w:val="000000"/>
          <w:sz w:val="32"/>
          <w:szCs w:val="32"/>
          <w:lang w:bidi="ar-IQ"/>
        </w:rPr>
        <w:t xml:space="preserve"> </w:t>
      </w:r>
    </w:p>
    <w:p w:rsidR="00E11AFC" w:rsidRPr="00D76602" w:rsidRDefault="00E11AFC" w:rsidP="00E11AFC">
      <w:pPr>
        <w:pStyle w:val="3"/>
        <w:tabs>
          <w:tab w:val="left" w:pos="0"/>
        </w:tabs>
        <w:ind w:left="-58" w:firstLine="58"/>
        <w:jc w:val="right"/>
        <w:rPr>
          <w:rFonts w:ascii="Simplified Arabic" w:hAnsi="Simplified Arabic" w:cs="Simplified Arabic"/>
          <w:color w:val="000000"/>
          <w:sz w:val="32"/>
          <w:szCs w:val="32"/>
          <w:lang w:bidi="ar-IQ"/>
        </w:rPr>
      </w:pPr>
      <w:r w:rsidRPr="00D76602">
        <w:rPr>
          <w:rFonts w:ascii="Simplified Arabic" w:hAnsi="Simplified Arabic" w:cs="Simplified Arabic"/>
          <w:color w:val="000000"/>
          <w:sz w:val="32"/>
          <w:szCs w:val="32"/>
          <w:rtl/>
          <w:lang w:bidi="ar-IQ"/>
        </w:rPr>
        <w:t>2-</w:t>
      </w:r>
      <w:r w:rsidRPr="00D76602">
        <w:rPr>
          <w:rFonts w:ascii="Simplified Arabic" w:hAnsi="Simplified Arabic" w:cs="Simplified Arabic"/>
          <w:color w:val="000000"/>
          <w:sz w:val="32"/>
          <w:szCs w:val="32"/>
          <w:rtl/>
        </w:rPr>
        <w:t>خان العطشان</w:t>
      </w:r>
      <w:r w:rsidRPr="00D76602">
        <w:rPr>
          <w:rFonts w:ascii="Simplified Arabic" w:hAnsi="Simplified Arabic" w:cs="Simplified Arabic"/>
          <w:color w:val="000000"/>
          <w:sz w:val="32"/>
          <w:szCs w:val="32"/>
        </w:rPr>
        <w:br/>
      </w:r>
      <w:r w:rsidRPr="00D76602">
        <w:rPr>
          <w:rFonts w:ascii="Simplified Arabic" w:hAnsi="Simplified Arabic" w:cs="Simplified Arabic"/>
          <w:noProof/>
          <w:sz w:val="32"/>
          <w:szCs w:val="32"/>
        </w:rPr>
        <w:drawing>
          <wp:inline distT="0" distB="0" distL="0" distR="0" wp14:anchorId="7BF41946" wp14:editId="5E7A80CC">
            <wp:extent cx="190500" cy="9525"/>
            <wp:effectExtent l="0" t="0" r="0" b="0"/>
            <wp:docPr id="10" name="صورة 10" descr="الوصف: الوصف: http://www.holykarbala.net/karbalacity/mash/archaeology/atshan/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2" descr="الوصف: الوصف: http://www.holykarbala.net/karbalacity/mash/archaeology/atshan/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tl/>
        </w:rPr>
        <w:t xml:space="preserve"> </w:t>
      </w:r>
      <w:r w:rsidRPr="00D76602">
        <w:rPr>
          <w:rFonts w:ascii="Simplified Arabic" w:hAnsi="Simplified Arabic" w:cs="Simplified Arabic"/>
          <w:b w:val="0"/>
          <w:bCs w:val="0"/>
          <w:color w:val="000000"/>
          <w:sz w:val="32"/>
          <w:szCs w:val="32"/>
          <w:rtl/>
        </w:rPr>
        <w:t xml:space="preserve">خان العطشان  وهو بناء قديم ترى أطلاله ورسومه في البادية غربي الفرات على نحو من ثلاثين كيلو متراً من جنوب غربي كربلاء وهو مبني بالآجر، ومازالت كثير من جدرانه وأقواسه وبعض </w:t>
      </w:r>
      <w:proofErr w:type="spellStart"/>
      <w:r w:rsidRPr="00D76602">
        <w:rPr>
          <w:rFonts w:ascii="Simplified Arabic" w:hAnsi="Simplified Arabic" w:cs="Simplified Arabic"/>
          <w:b w:val="0"/>
          <w:bCs w:val="0"/>
          <w:color w:val="000000"/>
          <w:sz w:val="32"/>
          <w:szCs w:val="32"/>
          <w:rtl/>
        </w:rPr>
        <w:t>عقاداته</w:t>
      </w:r>
      <w:proofErr w:type="spellEnd"/>
      <w:r w:rsidRPr="00D76602">
        <w:rPr>
          <w:rFonts w:ascii="Simplified Arabic" w:hAnsi="Simplified Arabic" w:cs="Simplified Arabic"/>
          <w:b w:val="0"/>
          <w:bCs w:val="0"/>
          <w:color w:val="000000"/>
          <w:sz w:val="32"/>
          <w:szCs w:val="32"/>
          <w:rtl/>
        </w:rPr>
        <w:t xml:space="preserve"> ترى إلى يومنا هذا وإن كانت قد تشعثت وتصدعت. وسمي بالعطشان لانطماس منابع مائه.</w:t>
      </w:r>
      <w:r w:rsidRPr="00D76602">
        <w:rPr>
          <w:rFonts w:ascii="Simplified Arabic" w:hAnsi="Simplified Arabic" w:cs="Simplified Arabic"/>
          <w:b w:val="0"/>
          <w:bCs w:val="0"/>
          <w:color w:val="000000"/>
          <w:sz w:val="32"/>
          <w:szCs w:val="32"/>
        </w:rPr>
        <w:t xml:space="preserve"> </w:t>
      </w:r>
      <w:r w:rsidRPr="00D76602">
        <w:rPr>
          <w:rFonts w:ascii="Simplified Arabic" w:hAnsi="Simplified Arabic" w:cs="Simplified Arabic"/>
          <w:b w:val="0"/>
          <w:bCs w:val="0"/>
          <w:color w:val="000000"/>
          <w:sz w:val="32"/>
          <w:szCs w:val="32"/>
        </w:rPr>
        <w:br/>
      </w:r>
      <w:r w:rsidRPr="00D76602">
        <w:rPr>
          <w:rFonts w:ascii="Simplified Arabic" w:hAnsi="Simplified Arabic" w:cs="Simplified Arabic"/>
          <w:b w:val="0"/>
          <w:bCs w:val="0"/>
          <w:color w:val="000000"/>
          <w:sz w:val="32"/>
          <w:szCs w:val="32"/>
          <w:rtl/>
        </w:rPr>
        <w:lastRenderedPageBreak/>
        <w:t xml:space="preserve">ويغلب على الظن ان هذا الخان ( قصر العطشان ) يعتبر من منشآت الدولة الصفوية ، وخير دليل على ذلك وجود ( تل </w:t>
      </w:r>
      <w:proofErr w:type="spellStart"/>
      <w:r w:rsidRPr="00D76602">
        <w:rPr>
          <w:rFonts w:ascii="Simplified Arabic" w:hAnsi="Simplified Arabic" w:cs="Simplified Arabic"/>
          <w:b w:val="0"/>
          <w:bCs w:val="0"/>
          <w:color w:val="000000"/>
          <w:sz w:val="32"/>
          <w:szCs w:val="32"/>
          <w:rtl/>
        </w:rPr>
        <w:t>مرعز</w:t>
      </w:r>
      <w:proofErr w:type="spellEnd"/>
      <w:r w:rsidRPr="00D76602">
        <w:rPr>
          <w:rFonts w:ascii="Simplified Arabic" w:hAnsi="Simplified Arabic" w:cs="Simplified Arabic"/>
          <w:b w:val="0"/>
          <w:bCs w:val="0"/>
          <w:color w:val="000000"/>
          <w:sz w:val="32"/>
          <w:szCs w:val="32"/>
          <w:rtl/>
        </w:rPr>
        <w:t xml:space="preserve"> ) على مقربة منه . وهذا التل هو المكان الذي كانت تقف فيه قوافل الزوار والمشاة لرؤية قبة الروضة الحسينية المقدسة، وكان يطلق عليه قديماً (قبه نما)</w:t>
      </w:r>
      <w:r w:rsidRPr="00D76602">
        <w:rPr>
          <w:rFonts w:ascii="Simplified Arabic" w:hAnsi="Simplified Arabic" w:cs="Simplified Arabic"/>
          <w:b w:val="0"/>
          <w:bCs w:val="0"/>
          <w:color w:val="000000"/>
          <w:sz w:val="32"/>
          <w:szCs w:val="32"/>
        </w:rPr>
        <w:br/>
      </w:r>
      <w:r w:rsidRPr="00D76602">
        <w:rPr>
          <w:rFonts w:ascii="Simplified Arabic" w:hAnsi="Simplified Arabic" w:cs="Simplified Arabic"/>
          <w:b w:val="0"/>
          <w:bCs w:val="0"/>
          <w:noProof/>
          <w:sz w:val="32"/>
          <w:szCs w:val="32"/>
        </w:rPr>
        <w:drawing>
          <wp:inline distT="0" distB="0" distL="0" distR="0" wp14:anchorId="1CAC0161" wp14:editId="0DBDB5F7">
            <wp:extent cx="190500" cy="9525"/>
            <wp:effectExtent l="0" t="0" r="0" b="0"/>
            <wp:docPr id="9" name="صورة 9" descr="الوصف: الوصف: http://www.holykarbala.net/karbalacity/mash/archaeology/atshan/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1" descr="الوصف: الوصف: http://www.holykarbala.net/karbalacity/mash/archaeology/atshan/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b w:val="0"/>
          <w:bCs w:val="0"/>
          <w:color w:val="000000"/>
          <w:sz w:val="32"/>
          <w:szCs w:val="32"/>
          <w:rtl/>
          <w:lang w:bidi="ar-IQ"/>
        </w:rPr>
        <w:t>و</w:t>
      </w:r>
      <w:r w:rsidRPr="00D76602">
        <w:rPr>
          <w:rFonts w:ascii="Simplified Arabic" w:hAnsi="Simplified Arabic" w:cs="Simplified Arabic"/>
          <w:b w:val="0"/>
          <w:bCs w:val="0"/>
          <w:color w:val="000000"/>
          <w:sz w:val="32"/>
          <w:szCs w:val="32"/>
          <w:rtl/>
        </w:rPr>
        <w:t xml:space="preserve">يقع هذا الخان في المنطقة الواقعة بين كربلاء والنجف وعلى بعد 16 كم </w:t>
      </w:r>
      <w:proofErr w:type="spellStart"/>
      <w:r w:rsidRPr="00D76602">
        <w:rPr>
          <w:rFonts w:ascii="Simplified Arabic" w:hAnsi="Simplified Arabic" w:cs="Simplified Arabic"/>
          <w:b w:val="0"/>
          <w:bCs w:val="0"/>
          <w:color w:val="000000"/>
          <w:sz w:val="32"/>
          <w:szCs w:val="32"/>
          <w:rtl/>
        </w:rPr>
        <w:t>بأتجاه</w:t>
      </w:r>
      <w:proofErr w:type="spellEnd"/>
      <w:r w:rsidRPr="00D76602">
        <w:rPr>
          <w:rFonts w:ascii="Simplified Arabic" w:hAnsi="Simplified Arabic" w:cs="Simplified Arabic"/>
          <w:b w:val="0"/>
          <w:bCs w:val="0"/>
          <w:color w:val="000000"/>
          <w:sz w:val="32"/>
          <w:szCs w:val="32"/>
          <w:rtl/>
        </w:rPr>
        <w:t xml:space="preserve"> الغرب من خـــــــــــــــان النخيلة، وإلى الجنوب الغربي من مدينة كربلاء بنحو 30 كلم . وهو بناء قديم يعود تاريخه إلى الفترة التي بني بها قصر الأخيضر</w:t>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b w:val="0"/>
          <w:bCs w:val="0"/>
          <w:color w:val="000000"/>
          <w:sz w:val="32"/>
          <w:szCs w:val="32"/>
          <w:rtl/>
        </w:rPr>
        <w:t>الشهير في مطلع العصر العباسي</w:t>
      </w:r>
      <w:r w:rsidRPr="00D76602">
        <w:rPr>
          <w:rFonts w:ascii="Simplified Arabic" w:hAnsi="Simplified Arabic" w:cs="Simplified Arabic"/>
          <w:b w:val="0"/>
          <w:bCs w:val="0"/>
          <w:color w:val="000000"/>
          <w:sz w:val="32"/>
          <w:szCs w:val="32"/>
          <w:rtl/>
          <w:lang w:bidi="ar-IQ"/>
        </w:rPr>
        <w:t>,</w:t>
      </w:r>
      <w:r w:rsidRPr="00D76602">
        <w:rPr>
          <w:rFonts w:ascii="Simplified Arabic" w:hAnsi="Simplified Arabic" w:cs="Simplified Arabic"/>
          <w:b w:val="0"/>
          <w:bCs w:val="0"/>
          <w:color w:val="000000"/>
          <w:sz w:val="32"/>
          <w:szCs w:val="32"/>
          <w:rtl/>
        </w:rPr>
        <w:t xml:space="preserve"> ويستدل من طراز بناء هذا الخان وعناصره الزخرفية على أنه لم يكن سوى دار </w:t>
      </w:r>
      <w:proofErr w:type="spellStart"/>
      <w:r w:rsidRPr="00D76602">
        <w:rPr>
          <w:rFonts w:ascii="Simplified Arabic" w:hAnsi="Simplified Arabic" w:cs="Simplified Arabic"/>
          <w:b w:val="0"/>
          <w:bCs w:val="0"/>
          <w:color w:val="000000"/>
          <w:sz w:val="32"/>
          <w:szCs w:val="32"/>
          <w:rtl/>
        </w:rPr>
        <w:t>أستراحة</w:t>
      </w:r>
      <w:proofErr w:type="spellEnd"/>
      <w:r w:rsidRPr="00D76602">
        <w:rPr>
          <w:rFonts w:ascii="Simplified Arabic" w:hAnsi="Simplified Arabic" w:cs="Simplified Arabic"/>
          <w:b w:val="0"/>
          <w:bCs w:val="0"/>
          <w:color w:val="000000"/>
          <w:sz w:val="32"/>
          <w:szCs w:val="32"/>
          <w:rtl/>
        </w:rPr>
        <w:t xml:space="preserve">  لوالي منطقة الأخيضر في رحلته إلى مدينة الكوفة, أما تسمية المبنى بالخان فأغلب الظن أنها أطلقت عليه في فترة متأخرة لنزول المسافرين والقوافل التجارية فيها.</w:t>
      </w:r>
    </w:p>
    <w:p w:rsidR="00E11AFC" w:rsidRPr="00D76602" w:rsidRDefault="00E11AFC" w:rsidP="00E11AFC">
      <w:pPr>
        <w:tabs>
          <w:tab w:val="left" w:pos="0"/>
        </w:tabs>
        <w:spacing w:line="240" w:lineRule="auto"/>
        <w:ind w:left="-58" w:firstLine="58"/>
        <w:rPr>
          <w:rFonts w:ascii="Simplified Arabic" w:hAnsi="Simplified Arabic" w:cs="Simplified Arabic"/>
          <w:sz w:val="32"/>
          <w:szCs w:val="32"/>
          <w:rtl/>
        </w:rPr>
      </w:pPr>
      <w:r w:rsidRPr="00D76602">
        <w:rPr>
          <w:rFonts w:ascii="Simplified Arabic" w:hAnsi="Simplified Arabic" w:cs="Simplified Arabic"/>
          <w:b/>
          <w:bCs/>
          <w:color w:val="000000"/>
          <w:sz w:val="32"/>
          <w:szCs w:val="32"/>
          <w:rtl/>
          <w:lang w:bidi="ar-IQ"/>
        </w:rPr>
        <w:t>3-</w:t>
      </w:r>
      <w:r w:rsidRPr="00D76602">
        <w:rPr>
          <w:rFonts w:ascii="Simplified Arabic" w:hAnsi="Simplified Arabic" w:cs="Simplified Arabic"/>
          <w:b/>
          <w:bCs/>
          <w:color w:val="000000"/>
          <w:sz w:val="32"/>
          <w:szCs w:val="32"/>
          <w:rtl/>
        </w:rPr>
        <w:t>قلعة الهندي</w:t>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Pr>
        <w:br/>
      </w:r>
      <w:r w:rsidRPr="00D76602">
        <w:rPr>
          <w:rFonts w:ascii="Simplified Arabic" w:hAnsi="Simplified Arabic" w:cs="Simplified Arabic"/>
          <w:noProof/>
          <w:sz w:val="32"/>
          <w:szCs w:val="32"/>
        </w:rPr>
        <w:drawing>
          <wp:inline distT="0" distB="0" distL="0" distR="0" wp14:anchorId="41FA8266" wp14:editId="42694956">
            <wp:extent cx="190500" cy="9525"/>
            <wp:effectExtent l="0" t="0" r="0" b="0"/>
            <wp:docPr id="8" name="صورة 8" descr="الوصف: الوصف: http://www.holykarbala.net/karbalacity/mash/archaeology/hindi-castl/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0" descr="الوصف: الوصف: http://www.holykarbala.net/karbalacity/mash/archaeology/hindi-castl/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tl/>
        </w:rPr>
        <w:t xml:space="preserve">أثر تاريخي يقع في الجنوب الشرقي من كربلاء على بعد 4 كيلو مترات شيده </w:t>
      </w:r>
      <w:proofErr w:type="spellStart"/>
      <w:r w:rsidRPr="00D76602">
        <w:rPr>
          <w:rFonts w:ascii="Simplified Arabic" w:hAnsi="Simplified Arabic" w:cs="Simplified Arabic"/>
          <w:color w:val="000000"/>
          <w:sz w:val="32"/>
          <w:szCs w:val="32"/>
          <w:rtl/>
        </w:rPr>
        <w:t>نوازش</w:t>
      </w:r>
      <w:proofErr w:type="spellEnd"/>
      <w:r w:rsidRPr="00D76602">
        <w:rPr>
          <w:rFonts w:ascii="Simplified Arabic" w:hAnsi="Simplified Arabic" w:cs="Simplified Arabic"/>
          <w:color w:val="000000"/>
          <w:sz w:val="32"/>
          <w:szCs w:val="32"/>
          <w:rtl/>
        </w:rPr>
        <w:t xml:space="preserve"> علي خان الكبير بن علي رضا خان النواب </w:t>
      </w:r>
      <w:proofErr w:type="spellStart"/>
      <w:r w:rsidRPr="00D76602">
        <w:rPr>
          <w:rFonts w:ascii="Simplified Arabic" w:hAnsi="Simplified Arabic" w:cs="Simplified Arabic"/>
          <w:color w:val="000000"/>
          <w:sz w:val="32"/>
          <w:szCs w:val="32"/>
          <w:rtl/>
        </w:rPr>
        <w:t>اللوهوري</w:t>
      </w:r>
      <w:proofErr w:type="spellEnd"/>
      <w:r w:rsidRPr="00D76602">
        <w:rPr>
          <w:rFonts w:ascii="Simplified Arabic" w:hAnsi="Simplified Arabic" w:cs="Simplified Arabic"/>
          <w:color w:val="000000"/>
          <w:sz w:val="32"/>
          <w:szCs w:val="32"/>
          <w:rtl/>
        </w:rPr>
        <w:t xml:space="preserve"> من </w:t>
      </w:r>
      <w:proofErr w:type="spellStart"/>
      <w:r w:rsidRPr="00D76602">
        <w:rPr>
          <w:rFonts w:ascii="Simplified Arabic" w:hAnsi="Simplified Arabic" w:cs="Simplified Arabic"/>
          <w:color w:val="000000"/>
          <w:sz w:val="32"/>
          <w:szCs w:val="32"/>
          <w:rtl/>
        </w:rPr>
        <w:t>القزلباش</w:t>
      </w:r>
      <w:proofErr w:type="spellEnd"/>
      <w:r w:rsidRPr="00D76602">
        <w:rPr>
          <w:rFonts w:ascii="Simplified Arabic" w:hAnsi="Simplified Arabic" w:cs="Simplified Arabic"/>
          <w:color w:val="000000"/>
          <w:sz w:val="32"/>
          <w:szCs w:val="32"/>
          <w:rtl/>
        </w:rPr>
        <w:t xml:space="preserve"> ، وذلك في عام 1296 هـ . وكان هذا الرجل من الشخصيات المرموقة في الهند ومن الأثرياء ، ويعرف بالنواب . وبعد أن أتم بناء القلعة المذكورة سافر إلى سامراء ، وقضى فيها ردحاً طويلاً من الزمن في خدمة </w:t>
      </w:r>
      <w:proofErr w:type="spellStart"/>
      <w:r w:rsidRPr="00D76602">
        <w:rPr>
          <w:rFonts w:ascii="Simplified Arabic" w:hAnsi="Simplified Arabic" w:cs="Simplified Arabic"/>
          <w:color w:val="000000"/>
          <w:sz w:val="32"/>
          <w:szCs w:val="32"/>
          <w:rtl/>
        </w:rPr>
        <w:t>المرزا</w:t>
      </w:r>
      <w:proofErr w:type="spellEnd"/>
      <w:r w:rsidRPr="00D76602">
        <w:rPr>
          <w:rFonts w:ascii="Simplified Arabic" w:hAnsi="Simplified Arabic" w:cs="Simplified Arabic"/>
          <w:color w:val="000000"/>
          <w:sz w:val="32"/>
          <w:szCs w:val="32"/>
          <w:rtl/>
        </w:rPr>
        <w:t xml:space="preserve"> حسن الشيرازي العالم المبرز في عصره ، عاد بعدها الى كربلاء بعد وفاة السيد المجدد الشيرازي ، ومكث فيها فترة من الزمن إلى أن وافاه الأجل ، ودفن في مقبرة خاصة له في صحن الامام الحسين عليه السلام , ولا تزال تعرف القلعة المذكورة باسمه</w:t>
      </w:r>
      <w:r w:rsidRPr="00D76602">
        <w:rPr>
          <w:rFonts w:ascii="Simplified Arabic" w:hAnsi="Simplified Arabic" w:cs="Simplified Arabic"/>
          <w:color w:val="000000"/>
          <w:sz w:val="32"/>
          <w:szCs w:val="32"/>
        </w:rPr>
        <w:t>.</w:t>
      </w:r>
    </w:p>
    <w:p w:rsidR="00E11AFC" w:rsidRPr="00D76602" w:rsidRDefault="00E11AFC" w:rsidP="00E11AFC">
      <w:pPr>
        <w:pStyle w:val="3"/>
        <w:tabs>
          <w:tab w:val="left" w:pos="0"/>
        </w:tabs>
        <w:ind w:left="-58" w:firstLine="58"/>
        <w:jc w:val="right"/>
        <w:rPr>
          <w:rFonts w:ascii="Simplified Arabic" w:hAnsi="Simplified Arabic" w:cs="Simplified Arabic"/>
          <w:color w:val="000000"/>
          <w:sz w:val="32"/>
          <w:szCs w:val="32"/>
          <w:rtl/>
        </w:rPr>
      </w:pPr>
      <w:r w:rsidRPr="00D76602">
        <w:rPr>
          <w:rFonts w:ascii="Simplified Arabic" w:hAnsi="Simplified Arabic" w:cs="Simplified Arabic"/>
          <w:color w:val="000000"/>
          <w:sz w:val="32"/>
          <w:szCs w:val="32"/>
          <w:rtl/>
        </w:rPr>
        <w:t>4-أقدم كنيسة في الشرق</w:t>
      </w:r>
    </w:p>
    <w:p w:rsidR="00E11AFC" w:rsidRPr="00D76602" w:rsidRDefault="00E11AFC" w:rsidP="00E11AFC">
      <w:pPr>
        <w:tabs>
          <w:tab w:val="left" w:pos="0"/>
        </w:tabs>
        <w:bidi w:val="0"/>
        <w:spacing w:line="240" w:lineRule="auto"/>
        <w:ind w:left="-58" w:firstLine="58"/>
        <w:jc w:val="right"/>
        <w:rPr>
          <w:rFonts w:ascii="Simplified Arabic" w:hAnsi="Simplified Arabic" w:cs="Simplified Arabic"/>
          <w:sz w:val="32"/>
          <w:szCs w:val="32"/>
          <w:rtl/>
          <w:lang w:bidi="ar-IQ"/>
        </w:rPr>
      </w:pPr>
      <w:r w:rsidRPr="00D76602">
        <w:rPr>
          <w:rFonts w:ascii="Simplified Arabic" w:hAnsi="Simplified Arabic" w:cs="Simplified Arabic"/>
          <w:noProof/>
          <w:sz w:val="32"/>
          <w:szCs w:val="32"/>
        </w:rPr>
        <w:drawing>
          <wp:inline distT="0" distB="0" distL="0" distR="0" wp14:anchorId="5C2F509E" wp14:editId="1E349837">
            <wp:extent cx="190500" cy="9525"/>
            <wp:effectExtent l="0" t="0" r="0" b="0"/>
            <wp:docPr id="7" name="صورة 7" descr="الوصف: الوصف: http://www.holykarbala.net/karbalacity/mash/archaeology/orient-church/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9" descr="الوصف: الوصف: http://www.holykarbala.net/karbalacity/mash/archaeology/orient-church/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tl/>
        </w:rPr>
        <w:t xml:space="preserve">على مسافة 70 كم من كربلاء وعلى مبعدة 5 كم من قصر الأخيضر التاريخي المعروف والى الغرب من بحيرة الرزازة, كان هناك موقع لا أحد يعرفه إلا بالاسم ولا أحد يعرف ما به من </w:t>
      </w:r>
      <w:proofErr w:type="spellStart"/>
      <w:r w:rsidRPr="00D76602">
        <w:rPr>
          <w:rFonts w:ascii="Simplified Arabic" w:hAnsi="Simplified Arabic" w:cs="Simplified Arabic"/>
          <w:color w:val="000000"/>
          <w:sz w:val="32"/>
          <w:szCs w:val="32"/>
          <w:rtl/>
        </w:rPr>
        <w:t>آثار..موقع</w:t>
      </w:r>
      <w:proofErr w:type="spellEnd"/>
      <w:r w:rsidRPr="00D76602">
        <w:rPr>
          <w:rFonts w:ascii="Simplified Arabic" w:hAnsi="Simplified Arabic" w:cs="Simplified Arabic"/>
          <w:color w:val="000000"/>
          <w:sz w:val="32"/>
          <w:szCs w:val="32"/>
          <w:rtl/>
        </w:rPr>
        <w:t xml:space="preserve"> يطلق عليه اسم ( القصَير ) فيه ما يشبه المدينة </w:t>
      </w:r>
      <w:r w:rsidRPr="00D76602">
        <w:rPr>
          <w:rFonts w:ascii="Simplified Arabic" w:hAnsi="Simplified Arabic" w:cs="Simplified Arabic"/>
          <w:color w:val="000000"/>
          <w:sz w:val="32"/>
          <w:szCs w:val="32"/>
          <w:rtl/>
        </w:rPr>
        <w:lastRenderedPageBreak/>
        <w:t>المتكاملة التي كانت تزخر بالحياة منذ قرون بعيدة وتحكي ما بقي من الآثار من إنها مدينة عامرة عاش فيها أهلها قبل الإسلام.</w:t>
      </w:r>
      <w:r w:rsidRPr="00D76602">
        <w:rPr>
          <w:rFonts w:ascii="Simplified Arabic" w:hAnsi="Simplified Arabic" w:cs="Simplified Arabic"/>
          <w:color w:val="000000"/>
          <w:sz w:val="32"/>
          <w:szCs w:val="32"/>
        </w:rPr>
        <w:br/>
      </w:r>
      <w:r w:rsidRPr="00D76602">
        <w:rPr>
          <w:rFonts w:ascii="Simplified Arabic" w:hAnsi="Simplified Arabic" w:cs="Simplified Arabic"/>
          <w:noProof/>
          <w:sz w:val="32"/>
          <w:szCs w:val="32"/>
        </w:rPr>
        <w:drawing>
          <wp:inline distT="0" distB="0" distL="0" distR="0" wp14:anchorId="62C02F26" wp14:editId="01DDB55A">
            <wp:extent cx="190500" cy="9525"/>
            <wp:effectExtent l="0" t="0" r="0" b="0"/>
            <wp:docPr id="6" name="صورة 6" descr="الوصف: الوصف: http://www.holykarbala.net/karbalacity/mash/archaeology/orient-church/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 descr="الوصف: الوصف: http://www.holykarbala.net/karbalacity/mash/archaeology/orient-church/blank.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9525"/>
                    </a:xfrm>
                    <a:prstGeom prst="rect">
                      <a:avLst/>
                    </a:prstGeom>
                    <a:noFill/>
                    <a:ln>
                      <a:noFill/>
                    </a:ln>
                  </pic:spPr>
                </pic:pic>
              </a:graphicData>
            </a:graphic>
          </wp:inline>
        </w:drawing>
      </w:r>
      <w:r w:rsidRPr="00D76602">
        <w:rPr>
          <w:rStyle w:val="apple-converted-space"/>
          <w:rFonts w:ascii="Simplified Arabic" w:hAnsi="Simplified Arabic" w:cs="Simplified Arabic"/>
          <w:color w:val="000000"/>
          <w:sz w:val="32"/>
          <w:szCs w:val="32"/>
        </w:rPr>
        <w:t> </w:t>
      </w:r>
      <w:r w:rsidRPr="00D76602">
        <w:rPr>
          <w:rFonts w:ascii="Simplified Arabic" w:hAnsi="Simplified Arabic" w:cs="Simplified Arabic"/>
          <w:color w:val="000000"/>
          <w:sz w:val="32"/>
          <w:szCs w:val="32"/>
          <w:rtl/>
        </w:rPr>
        <w:t xml:space="preserve">يقع القصَير ( ويسميه البعض : </w:t>
      </w:r>
      <w:proofErr w:type="spellStart"/>
      <w:r w:rsidRPr="00D76602">
        <w:rPr>
          <w:rFonts w:ascii="Simplified Arabic" w:hAnsi="Simplified Arabic" w:cs="Simplified Arabic"/>
          <w:color w:val="000000"/>
          <w:sz w:val="32"/>
          <w:szCs w:val="32"/>
          <w:rtl/>
        </w:rPr>
        <w:t>الاقيصر</w:t>
      </w:r>
      <w:proofErr w:type="spellEnd"/>
      <w:r w:rsidRPr="00D76602">
        <w:rPr>
          <w:rFonts w:ascii="Simplified Arabic" w:hAnsi="Simplified Arabic" w:cs="Simplified Arabic"/>
          <w:color w:val="000000"/>
          <w:sz w:val="32"/>
          <w:szCs w:val="32"/>
          <w:rtl/>
        </w:rPr>
        <w:t xml:space="preserve"> ) في وسط الصحراء ويحتوي على اثر كبير</w:t>
      </w:r>
      <w:r w:rsidRPr="00D76602">
        <w:rPr>
          <w:rStyle w:val="apple-converted-space"/>
          <w:rFonts w:ascii="Simplified Arabic" w:hAnsi="Simplified Arabic" w:cs="Simplified Arabic"/>
          <w:color w:val="000000"/>
          <w:sz w:val="32"/>
          <w:szCs w:val="32"/>
        </w:rPr>
        <w:t> </w:t>
      </w:r>
      <w:proofErr w:type="spellStart"/>
      <w:r w:rsidRPr="00D76602">
        <w:rPr>
          <w:rFonts w:ascii="Simplified Arabic" w:hAnsi="Simplified Arabic" w:cs="Simplified Arabic"/>
          <w:color w:val="000000"/>
          <w:sz w:val="32"/>
          <w:szCs w:val="32"/>
          <w:rtl/>
        </w:rPr>
        <w:t>والاقيصر</w:t>
      </w:r>
      <w:proofErr w:type="spellEnd"/>
      <w:r w:rsidRPr="00D76602">
        <w:rPr>
          <w:rFonts w:ascii="Simplified Arabic" w:hAnsi="Simplified Arabic" w:cs="Simplified Arabic"/>
          <w:color w:val="000000"/>
          <w:sz w:val="32"/>
          <w:szCs w:val="32"/>
          <w:rtl/>
        </w:rPr>
        <w:t xml:space="preserve"> وهو كنيسة مسيحية تضم رسومات متعددة عبارة عن صلبان معقوفة دلالة الديانة </w:t>
      </w:r>
      <w:proofErr w:type="spellStart"/>
      <w:r w:rsidRPr="00D76602">
        <w:rPr>
          <w:rFonts w:ascii="Simplified Arabic" w:hAnsi="Simplified Arabic" w:cs="Simplified Arabic"/>
          <w:color w:val="000000"/>
          <w:sz w:val="32"/>
          <w:szCs w:val="32"/>
          <w:rtl/>
        </w:rPr>
        <w:t>المسيحية..توجد</w:t>
      </w:r>
      <w:proofErr w:type="spellEnd"/>
      <w:r w:rsidRPr="00D76602">
        <w:rPr>
          <w:rFonts w:ascii="Simplified Arabic" w:hAnsi="Simplified Arabic" w:cs="Simplified Arabic"/>
          <w:color w:val="000000"/>
          <w:sz w:val="32"/>
          <w:szCs w:val="32"/>
          <w:rtl/>
        </w:rPr>
        <w:t xml:space="preserve"> على جدران الكنيسة كتابات آرامية تعود إلى القرن الخامس الميلادي حسب ما ذكرته الدراسات التي قام بها عدد من الباحثين </w:t>
      </w:r>
      <w:proofErr w:type="spellStart"/>
      <w:r w:rsidRPr="00D76602">
        <w:rPr>
          <w:rFonts w:ascii="Simplified Arabic" w:hAnsi="Simplified Arabic" w:cs="Simplified Arabic"/>
          <w:color w:val="000000"/>
          <w:sz w:val="32"/>
          <w:szCs w:val="32"/>
          <w:rtl/>
        </w:rPr>
        <w:t>والاثاريين</w:t>
      </w:r>
      <w:proofErr w:type="spellEnd"/>
      <w:r w:rsidRPr="00D76602">
        <w:rPr>
          <w:rFonts w:ascii="Simplified Arabic" w:hAnsi="Simplified Arabic" w:cs="Simplified Arabic"/>
          <w:color w:val="000000"/>
          <w:sz w:val="32"/>
          <w:szCs w:val="32"/>
          <w:rtl/>
        </w:rPr>
        <w:t xml:space="preserve">..وكذلك فإن في هذه الكنيسة مجموعة من القبور قسم منها يعود إلى رهبان الكنيسة ورجال دينها الذي كانوا يقدمون تعاليمهم وخدماتهم وهي ملاصقة </w:t>
      </w:r>
      <w:proofErr w:type="spellStart"/>
      <w:r w:rsidRPr="00D76602">
        <w:rPr>
          <w:rFonts w:ascii="Simplified Arabic" w:hAnsi="Simplified Arabic" w:cs="Simplified Arabic"/>
          <w:color w:val="000000"/>
          <w:sz w:val="32"/>
          <w:szCs w:val="32"/>
          <w:rtl/>
        </w:rPr>
        <w:t>للكنيسة..والقسم</w:t>
      </w:r>
      <w:proofErr w:type="spellEnd"/>
      <w:r w:rsidRPr="00D76602">
        <w:rPr>
          <w:rFonts w:ascii="Simplified Arabic" w:hAnsi="Simplified Arabic" w:cs="Simplified Arabic"/>
          <w:color w:val="000000"/>
          <w:sz w:val="32"/>
          <w:szCs w:val="32"/>
          <w:rtl/>
        </w:rPr>
        <w:t xml:space="preserve"> الآخر لعامة الناس من المسيحيين الذي يدفنون هنا وهي تبعد عن الكنيسة بمسافة تزيد عن 20 مترا.</w:t>
      </w:r>
    </w:p>
    <w:p w:rsidR="00807A66" w:rsidRPr="00807A66" w:rsidRDefault="00807A66" w:rsidP="00E11AFC">
      <w:pPr>
        <w:pStyle w:val="a6"/>
        <w:jc w:val="both"/>
        <w:rPr>
          <w:rFonts w:cs="Arabic Transparent" w:hint="cs"/>
          <w:b/>
          <w:bCs/>
          <w:sz w:val="32"/>
          <w:lang w:bidi="ar-IQ"/>
        </w:rPr>
      </w:pPr>
      <w:bookmarkStart w:id="0" w:name="_GoBack"/>
      <w:bookmarkEnd w:id="0"/>
    </w:p>
    <w:sectPr w:rsidR="00807A66" w:rsidRPr="00807A66"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10000000000000000"/>
    <w:charset w:val="B2"/>
    <w:family w:val="auto"/>
    <w:pitch w:val="variable"/>
    <w:sig w:usb0="00002001" w:usb1="00000000" w:usb2="00000000"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pt;height:.75pt" o:bullet="t">
        <v:imagedata r:id="rId1" o:title="clip_image001"/>
      </v:shape>
    </w:pict>
  </w:numPicBullet>
  <w:abstractNum w:abstractNumId="0">
    <w:nsid w:val="011D550C"/>
    <w:multiLevelType w:val="singleLevel"/>
    <w:tmpl w:val="C9426CB0"/>
    <w:lvl w:ilvl="0">
      <w:start w:val="5"/>
      <w:numFmt w:val="decimal"/>
      <w:lvlText w:val="%1."/>
      <w:lvlJc w:val="center"/>
      <w:pPr>
        <w:tabs>
          <w:tab w:val="num" w:pos="648"/>
        </w:tabs>
        <w:ind w:left="360" w:hanging="72"/>
      </w:pPr>
    </w:lvl>
  </w:abstractNum>
  <w:abstractNum w:abstractNumId="1">
    <w:nsid w:val="39FD6C46"/>
    <w:multiLevelType w:val="singleLevel"/>
    <w:tmpl w:val="EA92A48C"/>
    <w:lvl w:ilvl="0">
      <w:start w:val="1"/>
      <w:numFmt w:val="decimal"/>
      <w:lvlText w:val="%1."/>
      <w:lvlJc w:val="center"/>
      <w:pPr>
        <w:tabs>
          <w:tab w:val="num" w:pos="648"/>
        </w:tabs>
        <w:ind w:left="360" w:hanging="72"/>
      </w:pPr>
    </w:lvl>
  </w:abstractNum>
  <w:abstractNum w:abstractNumId="2">
    <w:nsid w:val="51097B10"/>
    <w:multiLevelType w:val="hybridMultilevel"/>
    <w:tmpl w:val="F05243A4"/>
    <w:lvl w:ilvl="0" w:tplc="4C420B30">
      <w:start w:val="1"/>
      <w:numFmt w:val="bullet"/>
      <w:lvlText w:val=""/>
      <w:lvlPicBulletId w:val="0"/>
      <w:lvlJc w:val="left"/>
      <w:pPr>
        <w:tabs>
          <w:tab w:val="num" w:pos="720"/>
        </w:tabs>
        <w:ind w:left="720" w:hanging="360"/>
      </w:pPr>
      <w:rPr>
        <w:rFonts w:ascii="Symbol" w:hAnsi="Symbol" w:hint="default"/>
      </w:rPr>
    </w:lvl>
    <w:lvl w:ilvl="1" w:tplc="6DEECC4C">
      <w:start w:val="1"/>
      <w:numFmt w:val="bullet"/>
      <w:lvlText w:val=""/>
      <w:lvlJc w:val="left"/>
      <w:pPr>
        <w:tabs>
          <w:tab w:val="num" w:pos="1440"/>
        </w:tabs>
        <w:ind w:left="1440" w:hanging="360"/>
      </w:pPr>
      <w:rPr>
        <w:rFonts w:ascii="Symbol" w:hAnsi="Symbol" w:hint="default"/>
      </w:rPr>
    </w:lvl>
    <w:lvl w:ilvl="2" w:tplc="38E63EE8">
      <w:start w:val="1"/>
      <w:numFmt w:val="bullet"/>
      <w:lvlText w:val=""/>
      <w:lvlJc w:val="left"/>
      <w:pPr>
        <w:tabs>
          <w:tab w:val="num" w:pos="2160"/>
        </w:tabs>
        <w:ind w:left="2160" w:hanging="360"/>
      </w:pPr>
      <w:rPr>
        <w:rFonts w:ascii="Symbol" w:hAnsi="Symbol" w:hint="default"/>
      </w:rPr>
    </w:lvl>
    <w:lvl w:ilvl="3" w:tplc="C6507354">
      <w:start w:val="1"/>
      <w:numFmt w:val="bullet"/>
      <w:lvlText w:val=""/>
      <w:lvlJc w:val="left"/>
      <w:pPr>
        <w:tabs>
          <w:tab w:val="num" w:pos="2880"/>
        </w:tabs>
        <w:ind w:left="2880" w:hanging="360"/>
      </w:pPr>
      <w:rPr>
        <w:rFonts w:ascii="Symbol" w:hAnsi="Symbol" w:hint="default"/>
      </w:rPr>
    </w:lvl>
    <w:lvl w:ilvl="4" w:tplc="C3FAD8DA">
      <w:start w:val="1"/>
      <w:numFmt w:val="bullet"/>
      <w:lvlText w:val=""/>
      <w:lvlJc w:val="left"/>
      <w:pPr>
        <w:tabs>
          <w:tab w:val="num" w:pos="3600"/>
        </w:tabs>
        <w:ind w:left="3600" w:hanging="360"/>
      </w:pPr>
      <w:rPr>
        <w:rFonts w:ascii="Symbol" w:hAnsi="Symbol" w:hint="default"/>
      </w:rPr>
    </w:lvl>
    <w:lvl w:ilvl="5" w:tplc="E2B4D78A">
      <w:start w:val="1"/>
      <w:numFmt w:val="bullet"/>
      <w:lvlText w:val=""/>
      <w:lvlJc w:val="left"/>
      <w:pPr>
        <w:tabs>
          <w:tab w:val="num" w:pos="4320"/>
        </w:tabs>
        <w:ind w:left="4320" w:hanging="360"/>
      </w:pPr>
      <w:rPr>
        <w:rFonts w:ascii="Symbol" w:hAnsi="Symbol" w:hint="default"/>
      </w:rPr>
    </w:lvl>
    <w:lvl w:ilvl="6" w:tplc="67BAA464">
      <w:start w:val="1"/>
      <w:numFmt w:val="bullet"/>
      <w:lvlText w:val=""/>
      <w:lvlJc w:val="left"/>
      <w:pPr>
        <w:tabs>
          <w:tab w:val="num" w:pos="5040"/>
        </w:tabs>
        <w:ind w:left="5040" w:hanging="360"/>
      </w:pPr>
      <w:rPr>
        <w:rFonts w:ascii="Symbol" w:hAnsi="Symbol" w:hint="default"/>
      </w:rPr>
    </w:lvl>
    <w:lvl w:ilvl="7" w:tplc="2FB45536">
      <w:start w:val="1"/>
      <w:numFmt w:val="bullet"/>
      <w:lvlText w:val=""/>
      <w:lvlJc w:val="left"/>
      <w:pPr>
        <w:tabs>
          <w:tab w:val="num" w:pos="5760"/>
        </w:tabs>
        <w:ind w:left="5760" w:hanging="360"/>
      </w:pPr>
      <w:rPr>
        <w:rFonts w:ascii="Symbol" w:hAnsi="Symbol" w:hint="default"/>
      </w:rPr>
    </w:lvl>
    <w:lvl w:ilvl="8" w:tplc="90E64430">
      <w:start w:val="1"/>
      <w:numFmt w:val="bullet"/>
      <w:lvlText w:val=""/>
      <w:lvlJc w:val="left"/>
      <w:pPr>
        <w:tabs>
          <w:tab w:val="num" w:pos="6480"/>
        </w:tabs>
        <w:ind w:left="6480" w:hanging="360"/>
      </w:pPr>
      <w:rPr>
        <w:rFonts w:ascii="Symbol" w:hAnsi="Symbol" w:hint="default"/>
      </w:rPr>
    </w:lvl>
  </w:abstractNum>
  <w:abstractNum w:abstractNumId="3">
    <w:nsid w:val="54CB3E1F"/>
    <w:multiLevelType w:val="hybridMultilevel"/>
    <w:tmpl w:val="E2E4C368"/>
    <w:lvl w:ilvl="0" w:tplc="DFA66AE6">
      <w:start w:val="1"/>
      <w:numFmt w:val="bullet"/>
      <w:lvlText w:val=""/>
      <w:lvlPicBulletId w:val="0"/>
      <w:lvlJc w:val="left"/>
      <w:pPr>
        <w:tabs>
          <w:tab w:val="num" w:pos="720"/>
        </w:tabs>
        <w:ind w:left="720" w:hanging="360"/>
      </w:pPr>
      <w:rPr>
        <w:rFonts w:ascii="Symbol" w:hAnsi="Symbol" w:hint="default"/>
      </w:rPr>
    </w:lvl>
    <w:lvl w:ilvl="1" w:tplc="7B747B1C">
      <w:start w:val="1"/>
      <w:numFmt w:val="bullet"/>
      <w:lvlText w:val=""/>
      <w:lvlJc w:val="left"/>
      <w:pPr>
        <w:tabs>
          <w:tab w:val="num" w:pos="1440"/>
        </w:tabs>
        <w:ind w:left="1440" w:hanging="360"/>
      </w:pPr>
      <w:rPr>
        <w:rFonts w:ascii="Symbol" w:hAnsi="Symbol" w:hint="default"/>
      </w:rPr>
    </w:lvl>
    <w:lvl w:ilvl="2" w:tplc="7E0858B0">
      <w:start w:val="1"/>
      <w:numFmt w:val="bullet"/>
      <w:lvlText w:val=""/>
      <w:lvlJc w:val="left"/>
      <w:pPr>
        <w:tabs>
          <w:tab w:val="num" w:pos="2160"/>
        </w:tabs>
        <w:ind w:left="2160" w:hanging="360"/>
      </w:pPr>
      <w:rPr>
        <w:rFonts w:ascii="Symbol" w:hAnsi="Symbol" w:hint="default"/>
      </w:rPr>
    </w:lvl>
    <w:lvl w:ilvl="3" w:tplc="D3C027EC">
      <w:start w:val="1"/>
      <w:numFmt w:val="bullet"/>
      <w:lvlText w:val=""/>
      <w:lvlJc w:val="left"/>
      <w:pPr>
        <w:tabs>
          <w:tab w:val="num" w:pos="2880"/>
        </w:tabs>
        <w:ind w:left="2880" w:hanging="360"/>
      </w:pPr>
      <w:rPr>
        <w:rFonts w:ascii="Symbol" w:hAnsi="Symbol" w:hint="default"/>
      </w:rPr>
    </w:lvl>
    <w:lvl w:ilvl="4" w:tplc="EA08D57A">
      <w:start w:val="1"/>
      <w:numFmt w:val="bullet"/>
      <w:lvlText w:val=""/>
      <w:lvlJc w:val="left"/>
      <w:pPr>
        <w:tabs>
          <w:tab w:val="num" w:pos="3600"/>
        </w:tabs>
        <w:ind w:left="3600" w:hanging="360"/>
      </w:pPr>
      <w:rPr>
        <w:rFonts w:ascii="Symbol" w:hAnsi="Symbol" w:hint="default"/>
      </w:rPr>
    </w:lvl>
    <w:lvl w:ilvl="5" w:tplc="278202D8">
      <w:start w:val="1"/>
      <w:numFmt w:val="bullet"/>
      <w:lvlText w:val=""/>
      <w:lvlJc w:val="left"/>
      <w:pPr>
        <w:tabs>
          <w:tab w:val="num" w:pos="4320"/>
        </w:tabs>
        <w:ind w:left="4320" w:hanging="360"/>
      </w:pPr>
      <w:rPr>
        <w:rFonts w:ascii="Symbol" w:hAnsi="Symbol" w:hint="default"/>
      </w:rPr>
    </w:lvl>
    <w:lvl w:ilvl="6" w:tplc="73FAACA4">
      <w:start w:val="1"/>
      <w:numFmt w:val="bullet"/>
      <w:lvlText w:val=""/>
      <w:lvlJc w:val="left"/>
      <w:pPr>
        <w:tabs>
          <w:tab w:val="num" w:pos="5040"/>
        </w:tabs>
        <w:ind w:left="5040" w:hanging="360"/>
      </w:pPr>
      <w:rPr>
        <w:rFonts w:ascii="Symbol" w:hAnsi="Symbol" w:hint="default"/>
      </w:rPr>
    </w:lvl>
    <w:lvl w:ilvl="7" w:tplc="BA62D252">
      <w:start w:val="1"/>
      <w:numFmt w:val="bullet"/>
      <w:lvlText w:val=""/>
      <w:lvlJc w:val="left"/>
      <w:pPr>
        <w:tabs>
          <w:tab w:val="num" w:pos="5760"/>
        </w:tabs>
        <w:ind w:left="5760" w:hanging="360"/>
      </w:pPr>
      <w:rPr>
        <w:rFonts w:ascii="Symbol" w:hAnsi="Symbol" w:hint="default"/>
      </w:rPr>
    </w:lvl>
    <w:lvl w:ilvl="8" w:tplc="3F5C3ACA">
      <w:start w:val="1"/>
      <w:numFmt w:val="bullet"/>
      <w:lvlText w:val=""/>
      <w:lvlJc w:val="left"/>
      <w:pPr>
        <w:tabs>
          <w:tab w:val="num" w:pos="6480"/>
        </w:tabs>
        <w:ind w:left="6480" w:hanging="360"/>
      </w:pPr>
      <w:rPr>
        <w:rFonts w:ascii="Symbol" w:hAnsi="Symbol" w:hint="default"/>
      </w:rPr>
    </w:lvl>
  </w:abstractNum>
  <w:abstractNum w:abstractNumId="4">
    <w:nsid w:val="7D161363"/>
    <w:multiLevelType w:val="singleLevel"/>
    <w:tmpl w:val="EA92A48C"/>
    <w:lvl w:ilvl="0">
      <w:start w:val="1"/>
      <w:numFmt w:val="decimal"/>
      <w:lvlText w:val="%1."/>
      <w:lvlJc w:val="center"/>
      <w:pPr>
        <w:tabs>
          <w:tab w:val="num" w:pos="648"/>
        </w:tabs>
        <w:ind w:left="360" w:hanging="72"/>
      </w:pPr>
    </w:lvl>
  </w:abstractNum>
  <w:num w:numId="1">
    <w:abstractNumId w:val="2"/>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1"/>
    <w:lvlOverride w:ilvl="0">
      <w:startOverride w:val="1"/>
    </w:lvlOverride>
  </w:num>
  <w:num w:numId="4">
    <w:abstractNumId w:val="4"/>
    <w:lvlOverride w:ilvl="0">
      <w:startOverride w:val="1"/>
    </w:lvlOverride>
  </w:num>
  <w:num w:numId="5">
    <w:abstractNumId w:val="0"/>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A66"/>
    <w:rsid w:val="00017EDE"/>
    <w:rsid w:val="00023464"/>
    <w:rsid w:val="006B571E"/>
    <w:rsid w:val="00736709"/>
    <w:rsid w:val="0079371C"/>
    <w:rsid w:val="00807A66"/>
    <w:rsid w:val="008F5644"/>
    <w:rsid w:val="00CB5FF4"/>
    <w:rsid w:val="00E11AFC"/>
    <w:rsid w:val="00F613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CB5F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Char"/>
    <w:uiPriority w:val="9"/>
    <w:semiHidden/>
    <w:unhideWhenUsed/>
    <w:qFormat/>
    <w:rsid w:val="00E11AF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rsid w:val="00807A66"/>
    <w:pPr>
      <w:spacing w:after="0" w:line="240" w:lineRule="auto"/>
      <w:ind w:left="720"/>
    </w:pPr>
    <w:rPr>
      <w:rFonts w:ascii="Times New Roman" w:eastAsia="SimSun" w:hAnsi="Times New Roman" w:cs="Times New Roman"/>
      <w:sz w:val="24"/>
      <w:szCs w:val="24"/>
      <w:lang w:eastAsia="zh-CN" w:bidi="ar-IQ"/>
    </w:rPr>
  </w:style>
  <w:style w:type="character" w:customStyle="1" w:styleId="apple-converted-space">
    <w:name w:val="apple-converted-space"/>
    <w:basedOn w:val="a0"/>
    <w:rsid w:val="00807A66"/>
  </w:style>
  <w:style w:type="paragraph" w:styleId="a4">
    <w:name w:val="Balloon Text"/>
    <w:basedOn w:val="a"/>
    <w:link w:val="Char"/>
    <w:uiPriority w:val="99"/>
    <w:semiHidden/>
    <w:unhideWhenUsed/>
    <w:rsid w:val="00807A6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07A66"/>
    <w:rPr>
      <w:rFonts w:ascii="Tahoma" w:hAnsi="Tahoma" w:cs="Tahoma"/>
      <w:sz w:val="16"/>
      <w:szCs w:val="16"/>
    </w:rPr>
  </w:style>
  <w:style w:type="character" w:customStyle="1" w:styleId="1Char">
    <w:name w:val="عنوان 1 Char"/>
    <w:basedOn w:val="a0"/>
    <w:link w:val="1"/>
    <w:uiPriority w:val="9"/>
    <w:rsid w:val="00CB5FF4"/>
    <w:rPr>
      <w:rFonts w:asciiTheme="majorHAnsi" w:eastAsiaTheme="majorEastAsia" w:hAnsiTheme="majorHAnsi" w:cstheme="majorBidi"/>
      <w:b/>
      <w:bCs/>
      <w:color w:val="365F91" w:themeColor="accent1" w:themeShade="BF"/>
      <w:sz w:val="28"/>
      <w:szCs w:val="28"/>
    </w:rPr>
  </w:style>
  <w:style w:type="paragraph" w:styleId="a5">
    <w:name w:val="List Paragraph"/>
    <w:basedOn w:val="a"/>
    <w:uiPriority w:val="34"/>
    <w:qFormat/>
    <w:rsid w:val="00CB5FF4"/>
    <w:pPr>
      <w:ind w:left="720"/>
      <w:contextualSpacing/>
    </w:pPr>
  </w:style>
  <w:style w:type="paragraph" w:styleId="a6">
    <w:name w:val="Body Text"/>
    <w:basedOn w:val="a"/>
    <w:link w:val="Char0"/>
    <w:unhideWhenUsed/>
    <w:rsid w:val="0079371C"/>
    <w:pPr>
      <w:spacing w:after="0" w:line="240" w:lineRule="auto"/>
    </w:pPr>
    <w:rPr>
      <w:rFonts w:ascii="Arial" w:eastAsia="Times New Roman" w:hAnsi="Arial" w:cs="Arial"/>
      <w:sz w:val="28"/>
      <w:szCs w:val="32"/>
    </w:rPr>
  </w:style>
  <w:style w:type="character" w:customStyle="1" w:styleId="Char0">
    <w:name w:val="نص أساسي Char"/>
    <w:basedOn w:val="a0"/>
    <w:link w:val="a6"/>
    <w:rsid w:val="0079371C"/>
    <w:rPr>
      <w:rFonts w:ascii="Arial" w:eastAsia="Times New Roman" w:hAnsi="Arial" w:cs="Arial"/>
      <w:sz w:val="28"/>
      <w:szCs w:val="32"/>
    </w:rPr>
  </w:style>
  <w:style w:type="character" w:customStyle="1" w:styleId="3Char">
    <w:name w:val="عنوان 3 Char"/>
    <w:basedOn w:val="a0"/>
    <w:link w:val="3"/>
    <w:uiPriority w:val="9"/>
    <w:semiHidden/>
    <w:rsid w:val="00E11AFC"/>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CB5F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Char"/>
    <w:uiPriority w:val="9"/>
    <w:semiHidden/>
    <w:unhideWhenUsed/>
    <w:qFormat/>
    <w:rsid w:val="00E11AF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rsid w:val="00807A66"/>
    <w:pPr>
      <w:spacing w:after="0" w:line="240" w:lineRule="auto"/>
      <w:ind w:left="720"/>
    </w:pPr>
    <w:rPr>
      <w:rFonts w:ascii="Times New Roman" w:eastAsia="SimSun" w:hAnsi="Times New Roman" w:cs="Times New Roman"/>
      <w:sz w:val="24"/>
      <w:szCs w:val="24"/>
      <w:lang w:eastAsia="zh-CN" w:bidi="ar-IQ"/>
    </w:rPr>
  </w:style>
  <w:style w:type="character" w:customStyle="1" w:styleId="apple-converted-space">
    <w:name w:val="apple-converted-space"/>
    <w:basedOn w:val="a0"/>
    <w:rsid w:val="00807A66"/>
  </w:style>
  <w:style w:type="paragraph" w:styleId="a4">
    <w:name w:val="Balloon Text"/>
    <w:basedOn w:val="a"/>
    <w:link w:val="Char"/>
    <w:uiPriority w:val="99"/>
    <w:semiHidden/>
    <w:unhideWhenUsed/>
    <w:rsid w:val="00807A6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07A66"/>
    <w:rPr>
      <w:rFonts w:ascii="Tahoma" w:hAnsi="Tahoma" w:cs="Tahoma"/>
      <w:sz w:val="16"/>
      <w:szCs w:val="16"/>
    </w:rPr>
  </w:style>
  <w:style w:type="character" w:customStyle="1" w:styleId="1Char">
    <w:name w:val="عنوان 1 Char"/>
    <w:basedOn w:val="a0"/>
    <w:link w:val="1"/>
    <w:uiPriority w:val="9"/>
    <w:rsid w:val="00CB5FF4"/>
    <w:rPr>
      <w:rFonts w:asciiTheme="majorHAnsi" w:eastAsiaTheme="majorEastAsia" w:hAnsiTheme="majorHAnsi" w:cstheme="majorBidi"/>
      <w:b/>
      <w:bCs/>
      <w:color w:val="365F91" w:themeColor="accent1" w:themeShade="BF"/>
      <w:sz w:val="28"/>
      <w:szCs w:val="28"/>
    </w:rPr>
  </w:style>
  <w:style w:type="paragraph" w:styleId="a5">
    <w:name w:val="List Paragraph"/>
    <w:basedOn w:val="a"/>
    <w:uiPriority w:val="34"/>
    <w:qFormat/>
    <w:rsid w:val="00CB5FF4"/>
    <w:pPr>
      <w:ind w:left="720"/>
      <w:contextualSpacing/>
    </w:pPr>
  </w:style>
  <w:style w:type="paragraph" w:styleId="a6">
    <w:name w:val="Body Text"/>
    <w:basedOn w:val="a"/>
    <w:link w:val="Char0"/>
    <w:unhideWhenUsed/>
    <w:rsid w:val="0079371C"/>
    <w:pPr>
      <w:spacing w:after="0" w:line="240" w:lineRule="auto"/>
    </w:pPr>
    <w:rPr>
      <w:rFonts w:ascii="Arial" w:eastAsia="Times New Roman" w:hAnsi="Arial" w:cs="Arial"/>
      <w:sz w:val="28"/>
      <w:szCs w:val="32"/>
    </w:rPr>
  </w:style>
  <w:style w:type="character" w:customStyle="1" w:styleId="Char0">
    <w:name w:val="نص أساسي Char"/>
    <w:basedOn w:val="a0"/>
    <w:link w:val="a6"/>
    <w:rsid w:val="0079371C"/>
    <w:rPr>
      <w:rFonts w:ascii="Arial" w:eastAsia="Times New Roman" w:hAnsi="Arial" w:cs="Arial"/>
      <w:sz w:val="28"/>
      <w:szCs w:val="32"/>
    </w:rPr>
  </w:style>
  <w:style w:type="character" w:customStyle="1" w:styleId="3Char">
    <w:name w:val="عنوان 3 Char"/>
    <w:basedOn w:val="a0"/>
    <w:link w:val="3"/>
    <w:uiPriority w:val="9"/>
    <w:semiHidden/>
    <w:rsid w:val="00E11AFC"/>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556</Words>
  <Characters>3171</Characters>
  <Application>Microsoft Office Word</Application>
  <DocSecurity>0</DocSecurity>
  <Lines>26</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2</cp:revision>
  <dcterms:created xsi:type="dcterms:W3CDTF">2015-05-20T17:58:00Z</dcterms:created>
  <dcterms:modified xsi:type="dcterms:W3CDTF">2015-05-20T17:58:00Z</dcterms:modified>
</cp:coreProperties>
</file>