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644" w:rsidRDefault="00807A66" w:rsidP="0079371C">
      <w:pPr>
        <w:rPr>
          <w:rFonts w:cs="Arabic Transparent" w:hint="cs"/>
          <w:b/>
          <w:bCs/>
          <w:sz w:val="32"/>
          <w:szCs w:val="32"/>
          <w:rtl/>
          <w:lang w:bidi="ar-IQ"/>
        </w:rPr>
      </w:pPr>
      <w:r w:rsidRPr="00807A66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المحاضرة </w:t>
      </w:r>
      <w:r w:rsidR="0079371C">
        <w:rPr>
          <w:rFonts w:cs="Arabic Transparent" w:hint="cs"/>
          <w:b/>
          <w:bCs/>
          <w:sz w:val="32"/>
          <w:szCs w:val="32"/>
          <w:rtl/>
          <w:lang w:bidi="ar-IQ"/>
        </w:rPr>
        <w:t>الثالثة عشر</w:t>
      </w:r>
      <w:r w:rsidRPr="00807A66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 : </w:t>
      </w:r>
      <w:r w:rsidR="0079371C">
        <w:rPr>
          <w:rFonts w:cs="Arabic Transparent" w:hint="cs"/>
          <w:b/>
          <w:bCs/>
          <w:sz w:val="32"/>
          <w:szCs w:val="32"/>
          <w:rtl/>
          <w:lang w:bidi="ar-IQ"/>
        </w:rPr>
        <w:t>المراقد الدينية (الامام الحسين وابي الفضل العباس) عليهم السلام</w:t>
      </w:r>
    </w:p>
    <w:p w:rsidR="0079371C" w:rsidRPr="00D76602" w:rsidRDefault="0079371C" w:rsidP="0079371C">
      <w:pPr>
        <w:pStyle w:val="a6"/>
        <w:tabs>
          <w:tab w:val="left" w:pos="566"/>
        </w:tabs>
        <w:jc w:val="both"/>
        <w:rPr>
          <w:rFonts w:ascii="Simplified Arabic" w:hAnsi="Simplified Arabic" w:cs="Simplified Arabic"/>
          <w:b/>
          <w:bCs/>
          <w:sz w:val="32"/>
          <w:rtl/>
          <w:lang w:bidi="ar-IQ"/>
        </w:rPr>
      </w:pP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32"/>
          <w:rtl/>
          <w:lang w:bidi="ar-IQ"/>
        </w:rPr>
        <w:t>1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>-مرقد الأمام الحسين (عليه السلام)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لعل أهم ما يميز الروضة الحسينية المطهرة هي سعة الصحن وكثرة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ألاواوين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الجميلة ، حيث تشغل ابنيتها قطعة مستطيلة الشكل ابعادها (</w:t>
      </w:r>
      <w:r w:rsidRPr="00D76602">
        <w:rPr>
          <w:rFonts w:ascii="Simplified Arabic" w:hAnsi="Simplified Arabic" w:cs="Simplified Arabic"/>
          <w:sz w:val="32"/>
        </w:rPr>
        <w:t>125</w:t>
      </w:r>
      <w:r w:rsidRPr="00D76602">
        <w:rPr>
          <w:rFonts w:ascii="Simplified Arabic" w:hAnsi="Simplified Arabic" w:cs="Simplified Arabic"/>
          <w:sz w:val="32"/>
          <w:rtl/>
        </w:rPr>
        <w:t>×</w:t>
      </w:r>
      <w:r w:rsidRPr="00D76602">
        <w:rPr>
          <w:rFonts w:ascii="Simplified Arabic" w:hAnsi="Simplified Arabic" w:cs="Simplified Arabic"/>
          <w:sz w:val="32"/>
        </w:rPr>
        <w:t>95</w:t>
      </w:r>
      <w:r w:rsidRPr="00D76602">
        <w:rPr>
          <w:rFonts w:ascii="Simplified Arabic" w:hAnsi="Simplified Arabic" w:cs="Simplified Arabic"/>
          <w:sz w:val="32"/>
          <w:rtl/>
        </w:rPr>
        <w:t xml:space="preserve">) م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وتتالف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أبنيتها من الضريح وصحن واسع يحيط به تطل عليه من جميع الجهات سلسلة من الغرف والقاعات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والاواوين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وسور يفصل الروضة وصحنها الواسع عما يجاورها من اسواق وشوارع ودور سكن .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والروضة مبنية بشكل ضخم ومتين بالطابوق والجص ومكسية بأروع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التحليات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الزخرفية المطلية بالذهب والمرايا والقراميد المزججة و المينا . تحتل أبنية الحضرة القسم الأوسط من العمارة وشكلها مستطيل و أبعادها (</w:t>
      </w:r>
      <w:r w:rsidRPr="00D76602">
        <w:rPr>
          <w:rFonts w:ascii="Simplified Arabic" w:hAnsi="Simplified Arabic" w:cs="Simplified Arabic"/>
          <w:sz w:val="32"/>
        </w:rPr>
        <w:t>55</w:t>
      </w:r>
      <w:r w:rsidRPr="00D76602">
        <w:rPr>
          <w:rFonts w:ascii="Simplified Arabic" w:hAnsi="Simplified Arabic" w:cs="Simplified Arabic"/>
          <w:sz w:val="32"/>
          <w:rtl/>
        </w:rPr>
        <w:t>×</w:t>
      </w:r>
      <w:r w:rsidRPr="00D76602">
        <w:rPr>
          <w:rFonts w:ascii="Simplified Arabic" w:hAnsi="Simplified Arabic" w:cs="Simplified Arabic"/>
          <w:sz w:val="32"/>
        </w:rPr>
        <w:t>40</w:t>
      </w:r>
      <w:r w:rsidRPr="00D76602">
        <w:rPr>
          <w:rFonts w:ascii="Simplified Arabic" w:hAnsi="Simplified Arabic" w:cs="Simplified Arabic"/>
          <w:sz w:val="32"/>
          <w:rtl/>
        </w:rPr>
        <w:t>) م يتوسط قبر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الغرفة المركزية الوسطى التي هي بمثابة القلب وهي تضم أيضا ولديه علي الأكبر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الذي قدمه الأمام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أول شهيد في واقعة الطف والذي دفن عند قدمي الأمام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وكذلك يضم علي الاصغر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الذي قدمه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كأخر شهيد في واقعة الطف وقد دفن على صدر أبية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وتقوم فوق هذه الغرفة قبة مرتفعة ترتكز على (</w:t>
      </w:r>
      <w:r w:rsidRPr="00D76602">
        <w:rPr>
          <w:rFonts w:ascii="Simplified Arabic" w:hAnsi="Simplified Arabic" w:cs="Simplified Arabic"/>
          <w:sz w:val="32"/>
        </w:rPr>
        <w:t>4</w:t>
      </w:r>
      <w:r w:rsidRPr="00D76602">
        <w:rPr>
          <w:rFonts w:ascii="Simplified Arabic" w:hAnsi="Simplified Arabic" w:cs="Simplified Arabic"/>
          <w:sz w:val="32"/>
          <w:rtl/>
        </w:rPr>
        <w:t>) دعامات مستطيلة ضخمة طولها(</w:t>
      </w:r>
      <w:r w:rsidRPr="00D76602">
        <w:rPr>
          <w:rFonts w:ascii="Simplified Arabic" w:hAnsi="Simplified Arabic" w:cs="Simplified Arabic"/>
          <w:sz w:val="32"/>
        </w:rPr>
        <w:t>3.5</w:t>
      </w:r>
      <w:r w:rsidRPr="00D76602">
        <w:rPr>
          <w:rFonts w:ascii="Simplified Arabic" w:hAnsi="Simplified Arabic" w:cs="Simplified Arabic"/>
          <w:sz w:val="32"/>
          <w:rtl/>
        </w:rPr>
        <w:t>) م وعرضها (</w:t>
      </w:r>
      <w:r w:rsidRPr="00D76602">
        <w:rPr>
          <w:rFonts w:ascii="Simplified Arabic" w:hAnsi="Simplified Arabic" w:cs="Simplified Arabic"/>
          <w:sz w:val="32"/>
        </w:rPr>
        <w:t>2.5</w:t>
      </w:r>
      <w:r w:rsidRPr="00D76602">
        <w:rPr>
          <w:rFonts w:ascii="Simplified Arabic" w:hAnsi="Simplified Arabic" w:cs="Simplified Arabic"/>
          <w:sz w:val="32"/>
          <w:rtl/>
        </w:rPr>
        <w:t>) م وترتفع قمة القبة حوالي (</w:t>
      </w:r>
      <w:r w:rsidRPr="00D76602">
        <w:rPr>
          <w:rFonts w:ascii="Simplified Arabic" w:hAnsi="Simplified Arabic" w:cs="Simplified Arabic"/>
          <w:sz w:val="32"/>
        </w:rPr>
        <w:t>27</w:t>
      </w:r>
      <w:r w:rsidRPr="00D76602">
        <w:rPr>
          <w:rFonts w:ascii="Simplified Arabic" w:hAnsi="Simplified Arabic" w:cs="Simplified Arabic"/>
          <w:sz w:val="32"/>
          <w:rtl/>
        </w:rPr>
        <w:t xml:space="preserve">) م عن مستوى سطح الارض وهي بصلية الشكل ذات رقبة طويلة تتخللها نوافذ ذات عقود مدببة وقد طليت القبة ورقبتها بالذهب ما عدا نطاق من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الايات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القرانية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يتوّج الرقبة مكتوبة بلون ابيض على ارضية زرقاء داكنة .</w:t>
      </w:r>
    </w:p>
    <w:p w:rsidR="0079371C" w:rsidRPr="00D76602" w:rsidRDefault="0079371C" w:rsidP="0079371C">
      <w:pPr>
        <w:pStyle w:val="a6"/>
        <w:widowControl w:val="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للروضة المطهرة أبواب عدة ولكل باب من هذه الأبواب طاق معقود بالفسيفساء البديع واشهر هذه الأبواب : باب القبلة الذي يعرف بباب الذهب نسبة إلى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إيوانه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المنشأة بالذهب والفضة والداخل من باب ايوان الذهب ينتهي به المطاف الى رواق يحيط بالحرم المطهر من الشرق والجنوب ويجد على يساره قبر الشهيد الصحابي حبيب بن مظاهر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ألاسدي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>.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  <w:lang w:bidi="ar-IQ"/>
        </w:rPr>
      </w:pPr>
      <w:r w:rsidRPr="00D76602">
        <w:rPr>
          <w:rFonts w:ascii="Simplified Arabic" w:hAnsi="Simplified Arabic" w:cs="Simplified Arabic"/>
          <w:sz w:val="32"/>
          <w:rtl/>
        </w:rPr>
        <w:lastRenderedPageBreak/>
        <w:t>كما يقع في الرواق وفي الزاوية الشمالية الغربية قبر السيد إبراهيم بن محمد العابد بن الأمام موسى الكاظم المعروف بالمجاب وعلى يمين الضريح توجد مقبرة الشهداء والتي تضم (</w:t>
      </w:r>
      <w:r w:rsidRPr="00D76602">
        <w:rPr>
          <w:rFonts w:ascii="Simplified Arabic" w:hAnsi="Simplified Arabic" w:cs="Simplified Arabic"/>
          <w:sz w:val="32"/>
        </w:rPr>
        <w:t>120</w:t>
      </w:r>
      <w:r w:rsidRPr="00D76602">
        <w:rPr>
          <w:rFonts w:ascii="Simplified Arabic" w:hAnsi="Simplified Arabic" w:cs="Simplified Arabic"/>
          <w:sz w:val="32"/>
          <w:rtl/>
        </w:rPr>
        <w:t>) شهيداً بضمنهم القاسم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ابن الأمام الحسن بن علي بن آبي طالب(عليهم السلام) .</w:t>
      </w:r>
    </w:p>
    <w:p w:rsidR="0079371C" w:rsidRDefault="0079371C" w:rsidP="0079371C">
      <w:pPr>
        <w:pStyle w:val="a6"/>
        <w:jc w:val="both"/>
        <w:rPr>
          <w:rtl/>
        </w:rPr>
      </w:pPr>
    </w:p>
    <w:p w:rsidR="0079371C" w:rsidRPr="00D76602" w:rsidRDefault="0079371C" w:rsidP="0079371C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79371C">
        <w:rPr>
          <w:rtl/>
        </w:rPr>
        <w:br w:type="page"/>
      </w:r>
      <w:r w:rsidRPr="00D76602">
        <w:rPr>
          <w:rFonts w:ascii="Simplified Arabic" w:hAnsi="Simplified Arabic" w:cs="Simplified Arabic"/>
          <w:sz w:val="32"/>
          <w:rtl/>
        </w:rPr>
        <w:lastRenderedPageBreak/>
        <w:t xml:space="preserve">ولهذا الرواق </w:t>
      </w:r>
      <w:r w:rsidRPr="00D76602">
        <w:rPr>
          <w:rFonts w:ascii="Simplified Arabic" w:hAnsi="Simplified Arabic" w:cs="Simplified Arabic"/>
          <w:sz w:val="32"/>
        </w:rPr>
        <w:t>7</w:t>
      </w:r>
      <w:r w:rsidRPr="00D76602">
        <w:rPr>
          <w:rFonts w:ascii="Simplified Arabic" w:hAnsi="Simplified Arabic" w:cs="Simplified Arabic"/>
          <w:sz w:val="32"/>
          <w:rtl/>
        </w:rPr>
        <w:t xml:space="preserve"> أبواب تؤدي إلى الصحن وهي:-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حبيب بن مظاهر الاسدي 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القبلة.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صاحب الزمان(عجل الله تعالى فرجة الشريف).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علي الأكبر(</w:t>
      </w:r>
      <w:r w:rsidRPr="00D76602">
        <w:rPr>
          <w:rFonts w:ascii="Simplified Arabic" w:hAnsi="Simplified Arabic" w:cs="Simplified Arabic"/>
          <w:sz w:val="32"/>
        </w:rPr>
        <w:t>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الكرامة 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إبراهيم المجاب .</w:t>
      </w:r>
    </w:p>
    <w:p w:rsidR="0079371C" w:rsidRPr="00D76602" w:rsidRDefault="0079371C" w:rsidP="0079371C">
      <w:pPr>
        <w:pStyle w:val="a6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راس الحسين(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.</w:t>
      </w:r>
    </w:p>
    <w:p w:rsidR="0079371C" w:rsidRPr="00D76602" w:rsidRDefault="0079371C" w:rsidP="0079371C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وللصحن </w:t>
      </w:r>
      <w:r w:rsidRPr="00D76602">
        <w:rPr>
          <w:rFonts w:ascii="Simplified Arabic" w:hAnsi="Simplified Arabic" w:cs="Simplified Arabic"/>
          <w:sz w:val="32"/>
        </w:rPr>
        <w:t>8</w:t>
      </w:r>
      <w:r w:rsidRPr="00D76602">
        <w:rPr>
          <w:rFonts w:ascii="Simplified Arabic" w:hAnsi="Simplified Arabic" w:cs="Simplified Arabic"/>
          <w:sz w:val="32"/>
          <w:rtl/>
        </w:rPr>
        <w:t xml:space="preserve"> أبواب تؤدي إلى الحضرة المطهرة هي:</w:t>
      </w:r>
    </w:p>
    <w:p w:rsidR="0079371C" w:rsidRPr="00D76602" w:rsidRDefault="0079371C" w:rsidP="0079371C">
      <w:pPr>
        <w:pStyle w:val="a6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باب القبلة </w:t>
      </w:r>
    </w:p>
    <w:p w:rsidR="0079371C" w:rsidRPr="00D76602" w:rsidRDefault="0079371C" w:rsidP="0079371C">
      <w:pPr>
        <w:pStyle w:val="a6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علي الأكبر(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.</w:t>
      </w:r>
    </w:p>
    <w:p w:rsidR="0079371C" w:rsidRPr="00D76602" w:rsidRDefault="0079371C" w:rsidP="0079371C">
      <w:pPr>
        <w:pStyle w:val="a6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و   4 .  بابان يعرفان بباب الكرامة.</w:t>
      </w:r>
    </w:p>
    <w:p w:rsidR="0079371C" w:rsidRPr="00D76602" w:rsidRDefault="0079371C" w:rsidP="0079371C">
      <w:pPr>
        <w:pStyle w:val="a6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الناصري .</w:t>
      </w:r>
    </w:p>
    <w:p w:rsidR="0079371C" w:rsidRPr="00D76602" w:rsidRDefault="0079371C" w:rsidP="0079371C">
      <w:pPr>
        <w:pStyle w:val="a6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إبراهيم المجاب .</w:t>
      </w:r>
    </w:p>
    <w:p w:rsidR="0079371C" w:rsidRPr="00D76602" w:rsidRDefault="0079371C" w:rsidP="0079371C">
      <w:pPr>
        <w:pStyle w:val="a6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راس الحسين(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.</w:t>
      </w:r>
    </w:p>
    <w:p w:rsidR="0079371C" w:rsidRPr="00D76602" w:rsidRDefault="0079371C" w:rsidP="0079371C">
      <w:pPr>
        <w:pStyle w:val="a6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باب حبيب بن مظاهر الاسدي .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وفي الرواق الأيمن الذي يعرف برواق الفقهاء مدافن لشخصيات علمية كبيرة إذ يوجد صندوق ضم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إجداث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عدد من العلماء الأفاضل وفي الرواق الأمامي للروضة الذي يعرف بـ(رواق الملوك) مقبرة للسلاطين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القاجاريين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. 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</w:t>
      </w:r>
    </w:p>
    <w:p w:rsidR="0079371C" w:rsidRPr="00D76602" w:rsidRDefault="0079371C" w:rsidP="0079371C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b/>
          <w:bCs/>
          <w:sz w:val="32"/>
          <w:rtl/>
        </w:rPr>
        <w:t>2-مرقد سيدنا العباس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>) :-</w:t>
      </w:r>
      <w:r w:rsidRPr="00D76602">
        <w:rPr>
          <w:rFonts w:ascii="Simplified Arabic" w:hAnsi="Simplified Arabic" w:cs="Simplified Arabic"/>
          <w:sz w:val="32"/>
          <w:rtl/>
        </w:rPr>
        <w:t xml:space="preserve"> 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lang w:bidi="ar-IQ"/>
        </w:rPr>
      </w:pPr>
      <w:r w:rsidRPr="00D76602">
        <w:rPr>
          <w:rFonts w:ascii="Simplified Arabic" w:hAnsi="Simplified Arabic" w:cs="Simplified Arabic"/>
          <w:sz w:val="32"/>
          <w:rtl/>
        </w:rPr>
        <w:t>هو أول مولود للأمام علي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من زوجته آم البنين وسماه عباساً تنازلاً بشجاعته وصولته في الحروب فإن العباس من أسماء الأسد الغضبان ، أمه – وآم اخوته الثلاثة – فاطمة بنت حزام بن خالد بن ربيعه ابن عامر بن كلاب بن ربيعه بن عامر بن صعصعة وامها : ثمامة بنت سهيل ابن عمار بن مالك بن جعفر بن كلاب وتكني أمه   بـ آم البنين تزوجها الأمام علي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).</w:t>
      </w:r>
    </w:p>
    <w:p w:rsidR="0079371C" w:rsidRPr="00D76602" w:rsidRDefault="0079371C" w:rsidP="0079371C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lastRenderedPageBreak/>
        <w:t xml:space="preserve">يقع مرقد سيدنا العباس (عليه السلام)على ضفاف نهر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العلقمي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على بعد </w:t>
      </w:r>
      <w:r w:rsidRPr="00D76602">
        <w:rPr>
          <w:rFonts w:ascii="Simplified Arabic" w:hAnsi="Simplified Arabic" w:cs="Simplified Arabic"/>
          <w:sz w:val="32"/>
        </w:rPr>
        <w:t>350</w:t>
      </w:r>
      <w:r w:rsidRPr="00D76602">
        <w:rPr>
          <w:rFonts w:ascii="Simplified Arabic" w:hAnsi="Simplified Arabic" w:cs="Simplified Arabic"/>
          <w:sz w:val="32"/>
          <w:rtl/>
        </w:rPr>
        <w:t>م عن الامام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الذي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اندرس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نتيجة العوامل الجغرافية وهذا النهر متفرع من نهر الفرات وهو موضع دفن فيه سيدنا العباس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وعند التأمل في صحن سيدنا العباس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يلاحظ المساحة الكلية للصحن هي </w:t>
      </w:r>
      <w:r w:rsidRPr="00D76602">
        <w:rPr>
          <w:rFonts w:ascii="Simplified Arabic" w:hAnsi="Simplified Arabic" w:cs="Simplified Arabic"/>
          <w:sz w:val="32"/>
        </w:rPr>
        <w:t>930</w:t>
      </w:r>
      <w:r w:rsidRPr="00D76602">
        <w:rPr>
          <w:rFonts w:ascii="Simplified Arabic" w:hAnsi="Simplified Arabic" w:cs="Simplified Arabic"/>
          <w:sz w:val="32"/>
          <w:rtl/>
        </w:rPr>
        <w:t>م وان عماراتها الحالية روعة ذات فخامة حيث الأرض المغلقة بالمرمر وكذلك الجدران مكسوة بالمرمر وبالمرايا بطراز إسلامي، وان الضريح الشريف الذي على القبر المبارك يتوسط الحضرة علما ان مساحة الحرم (</w:t>
      </w:r>
      <w:r w:rsidRPr="00D76602">
        <w:rPr>
          <w:rFonts w:ascii="Simplified Arabic" w:hAnsi="Simplified Arabic" w:cs="Simplified Arabic"/>
          <w:sz w:val="32"/>
        </w:rPr>
        <w:t>1836</w:t>
      </w:r>
      <w:r w:rsidRPr="00D76602">
        <w:rPr>
          <w:rFonts w:ascii="Simplified Arabic" w:hAnsi="Simplified Arabic" w:cs="Simplified Arabic"/>
          <w:sz w:val="32"/>
          <w:rtl/>
        </w:rPr>
        <w:t>)م</w:t>
      </w:r>
      <w:r w:rsidRPr="00D76602">
        <w:rPr>
          <w:rFonts w:ascii="Simplified Arabic" w:hAnsi="Simplified Arabic" w:cs="Simplified Arabic"/>
          <w:sz w:val="32"/>
          <w:vertAlign w:val="superscript"/>
          <w:rtl/>
        </w:rPr>
        <w:t>2</w:t>
      </w:r>
      <w:r w:rsidRPr="00D76602">
        <w:rPr>
          <w:rFonts w:ascii="Simplified Arabic" w:hAnsi="Simplified Arabic" w:cs="Simplified Arabic"/>
          <w:sz w:val="32"/>
          <w:rtl/>
        </w:rPr>
        <w:t xml:space="preserve"> ويحيط به صندوق زجاجي فاخر وثمين عليه شباك مصنوع من الفضة والذهب الخالص الذي يعد آية من آيات الروعة الفنية وتعلو القبر الشريف قبة مطلية بالذهب ترتفع من سطح الأرض</w:t>
      </w:r>
      <w:r w:rsidRPr="00D76602">
        <w:rPr>
          <w:rFonts w:ascii="Simplified Arabic" w:hAnsi="Simplified Arabic" w:cs="Simplified Arabic"/>
          <w:sz w:val="32"/>
        </w:rPr>
        <w:t>29</w:t>
      </w:r>
      <w:r w:rsidRPr="00D76602">
        <w:rPr>
          <w:rFonts w:ascii="Simplified Arabic" w:hAnsi="Simplified Arabic" w:cs="Simplified Arabic"/>
          <w:sz w:val="32"/>
          <w:rtl/>
        </w:rPr>
        <w:t>م كتب في أسفلها الآيات القرآنية الكريمة المطعمة بالمينا والذهب وفي أطراف القبة مئذنتان شاهقتان ارتفاع كل واحدة منها(</w:t>
      </w:r>
      <w:r w:rsidRPr="00D76602">
        <w:rPr>
          <w:rFonts w:ascii="Simplified Arabic" w:hAnsi="Simplified Arabic" w:cs="Simplified Arabic"/>
          <w:sz w:val="32"/>
        </w:rPr>
        <w:t xml:space="preserve">44 </w:t>
      </w:r>
      <w:r w:rsidRPr="00D76602">
        <w:rPr>
          <w:rFonts w:ascii="Simplified Arabic" w:hAnsi="Simplified Arabic" w:cs="Simplified Arabic"/>
          <w:sz w:val="32"/>
          <w:rtl/>
        </w:rPr>
        <w:t>)م وعلى باب القبلة ساعة أثرية كبيرة .</w:t>
      </w:r>
    </w:p>
    <w:p w:rsidR="0079371C" w:rsidRPr="00D76602" w:rsidRDefault="0079371C" w:rsidP="0079371C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ويحيط بالصحن الشريف سور عال كسياج فاصل بين داخل الروضة وخارجها وفي الجانب الشمالي من الروضة يوجد مضيف (ابو الفضل العباس) وله باب يطل على الخارج .</w:t>
      </w:r>
    </w:p>
    <w:p w:rsidR="0079371C" w:rsidRPr="00D76602" w:rsidRDefault="0079371C" w:rsidP="0079371C">
      <w:pPr>
        <w:pStyle w:val="a6"/>
        <w:jc w:val="both"/>
        <w:rPr>
          <w:rFonts w:ascii="Simplified Arabic" w:hAnsi="Simplified Arabic" w:cs="Simplified Arabic"/>
          <w:sz w:val="32"/>
          <w:rtl/>
          <w:lang w:bidi="ar-IQ"/>
        </w:rPr>
      </w:pPr>
      <w:r w:rsidRPr="00D76602">
        <w:rPr>
          <w:rFonts w:ascii="Simplified Arabic" w:hAnsi="Simplified Arabic" w:cs="Simplified Arabic"/>
          <w:sz w:val="32"/>
          <w:rtl/>
        </w:rPr>
        <w:t>أبواب الصحن : للصحن الشريف (</w:t>
      </w:r>
      <w:r w:rsidRPr="00D76602">
        <w:rPr>
          <w:rFonts w:ascii="Simplified Arabic" w:hAnsi="Simplified Arabic" w:cs="Simplified Arabic"/>
          <w:sz w:val="32"/>
        </w:rPr>
        <w:t>9</w:t>
      </w:r>
      <w:r w:rsidRPr="00D76602">
        <w:rPr>
          <w:rFonts w:ascii="Simplified Arabic" w:hAnsi="Simplified Arabic" w:cs="Simplified Arabic"/>
          <w:sz w:val="32"/>
          <w:rtl/>
        </w:rPr>
        <w:t>) أبواب ذات طراز إسلامي غاية في الجمال والروعة وحينما يقف الزائر بجوار هذه الأبواب يشعر انه في واحة من واحات الجنان ويتذكر فيها عنفوان وشجاعة وبطولة العباس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وهي: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1- باب القبلة: وموقعها في الجهة الجنوبية من الصحن وعرف بهذا الاسم لوقوعه في جهة القبلة وكان الزوار سابقا يستدلون به للتوجه الى القبلة للصلاة. 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2- باب الأمام الحسن(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:ويقع في غربي الصحن إذ يتجه منه الزوار الى الروضة الحسينية المطهرة عند خروجهم من هذا الباب تكون امامهم الروضة الحسينية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3- باب الإمام الحسين(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: ويقع الى جانب الباب السابق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4- باب الامام صاحب الزمان (عجل الله  تعالى فرجه الشريف) : ويقع في الجهة الغربية ويسمى بهذا الاسم تيمنا باسم الامام الحجة المهدي صاحب الزمان </w:t>
      </w:r>
      <w:r w:rsidRPr="00D76602">
        <w:rPr>
          <w:rFonts w:ascii="Simplified Arabic" w:hAnsi="Simplified Arabic" w:cs="Simplified Arabic"/>
          <w:sz w:val="32"/>
          <w:rtl/>
        </w:rPr>
        <w:lastRenderedPageBreak/>
        <w:t>(عجل الله تعالى  فرجه الشريف) لان الخروج منه باتجاه مقام صاحب الزمان (عجل الله  تعالى  فرجه الشريف)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5- باب الأمام موسى بن جعفر(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: يقع في الزاوية الغربية من الصحن الشريف.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6- باب الأمام محمد الجواد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</w:t>
      </w:r>
      <w:r w:rsidRPr="00D76602">
        <w:rPr>
          <w:rFonts w:ascii="Simplified Arabic" w:hAnsi="Simplified Arabic" w:cs="Simplified Arabic"/>
          <w:sz w:val="32"/>
        </w:rPr>
        <w:t xml:space="preserve"> </w:t>
      </w:r>
      <w:r w:rsidRPr="00D76602">
        <w:rPr>
          <w:rFonts w:ascii="Simplified Arabic" w:hAnsi="Simplified Arabic" w:cs="Simplified Arabic"/>
          <w:sz w:val="32"/>
          <w:rtl/>
        </w:rPr>
        <w:t xml:space="preserve">: ويقع في الجهة الشمالية من الصحن. 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7- باب الأمام الهادي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): ويقع في الزاوية الشمالية الشرقية من الصحن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8-باب الفرات : ويقع في الجهة الشرقية من الصحن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9-باب امير المؤمنين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): ويقع في الجهة الشرقية من الصحن الشريف .</w:t>
      </w:r>
    </w:p>
    <w:p w:rsidR="0079371C" w:rsidRPr="00D76602" w:rsidRDefault="0079371C" w:rsidP="0079371C">
      <w:pPr>
        <w:pStyle w:val="a6"/>
        <w:ind w:left="425" w:hanging="425"/>
        <w:jc w:val="both"/>
        <w:rPr>
          <w:rFonts w:ascii="Simplified Arabic" w:hAnsi="Simplified Arabic" w:cs="Simplified Arabic"/>
          <w:sz w:val="32"/>
          <w:rtl/>
        </w:rPr>
      </w:pPr>
    </w:p>
    <w:p w:rsidR="0079371C" w:rsidRDefault="0079371C" w:rsidP="0079371C">
      <w:pPr>
        <w:rPr>
          <w:rFonts w:cs="Arabic Transparent" w:hint="cs"/>
          <w:b/>
          <w:bCs/>
          <w:sz w:val="32"/>
          <w:szCs w:val="32"/>
          <w:rtl/>
        </w:rPr>
      </w:pPr>
    </w:p>
    <w:p w:rsidR="00807A66" w:rsidRPr="00807A66" w:rsidRDefault="00807A66">
      <w:pPr>
        <w:rPr>
          <w:rFonts w:cs="Arabic Transparent" w:hint="cs"/>
          <w:b/>
          <w:bCs/>
          <w:sz w:val="32"/>
          <w:szCs w:val="32"/>
          <w:lang w:bidi="ar-IQ"/>
        </w:rPr>
      </w:pPr>
    </w:p>
    <w:sectPr w:rsidR="00807A66" w:rsidRPr="00807A66" w:rsidSect="000234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5pt;height:.75pt" o:bullet="t">
        <v:imagedata r:id="rId1" o:title="clip_image001"/>
      </v:shape>
    </w:pict>
  </w:numPicBullet>
  <w:abstractNum w:abstractNumId="0">
    <w:nsid w:val="011D550C"/>
    <w:multiLevelType w:val="singleLevel"/>
    <w:tmpl w:val="C9426CB0"/>
    <w:lvl w:ilvl="0">
      <w:start w:val="5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">
    <w:nsid w:val="39FD6C46"/>
    <w:multiLevelType w:val="singleLevel"/>
    <w:tmpl w:val="EA92A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">
    <w:nsid w:val="51097B10"/>
    <w:multiLevelType w:val="hybridMultilevel"/>
    <w:tmpl w:val="F05243A4"/>
    <w:lvl w:ilvl="0" w:tplc="4C420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ECC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E63E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5073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AD8D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4D78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BAA4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B4553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6443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CB3E1F"/>
    <w:multiLevelType w:val="hybridMultilevel"/>
    <w:tmpl w:val="E2E4C368"/>
    <w:lvl w:ilvl="0" w:tplc="DFA66A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747B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0858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C02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08D5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8202D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FAAC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2D25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5C3A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161363"/>
    <w:multiLevelType w:val="singleLevel"/>
    <w:tmpl w:val="EA92A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66"/>
    <w:rsid w:val="00023464"/>
    <w:rsid w:val="00736709"/>
    <w:rsid w:val="0079371C"/>
    <w:rsid w:val="00807A66"/>
    <w:rsid w:val="008F5644"/>
    <w:rsid w:val="00CB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B5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07A66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customStyle="1" w:styleId="apple-converted-space">
    <w:name w:val="apple-converted-space"/>
    <w:basedOn w:val="a0"/>
    <w:rsid w:val="00807A66"/>
  </w:style>
  <w:style w:type="paragraph" w:styleId="a4">
    <w:name w:val="Balloon Text"/>
    <w:basedOn w:val="a"/>
    <w:link w:val="Char"/>
    <w:uiPriority w:val="99"/>
    <w:semiHidden/>
    <w:unhideWhenUsed/>
    <w:rsid w:val="0080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7A66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CB5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B5FF4"/>
    <w:pPr>
      <w:ind w:left="720"/>
      <w:contextualSpacing/>
    </w:pPr>
  </w:style>
  <w:style w:type="paragraph" w:styleId="a6">
    <w:name w:val="Body Text"/>
    <w:basedOn w:val="a"/>
    <w:link w:val="Char0"/>
    <w:semiHidden/>
    <w:unhideWhenUsed/>
    <w:rsid w:val="0079371C"/>
    <w:pPr>
      <w:spacing w:after="0" w:line="240" w:lineRule="auto"/>
    </w:pPr>
    <w:rPr>
      <w:rFonts w:ascii="Arial" w:eastAsia="Times New Roman" w:hAnsi="Arial" w:cs="Arial"/>
      <w:sz w:val="28"/>
      <w:szCs w:val="32"/>
    </w:rPr>
  </w:style>
  <w:style w:type="character" w:customStyle="1" w:styleId="Char0">
    <w:name w:val="نص أساسي Char"/>
    <w:basedOn w:val="a0"/>
    <w:link w:val="a6"/>
    <w:semiHidden/>
    <w:rsid w:val="0079371C"/>
    <w:rPr>
      <w:rFonts w:ascii="Arial" w:eastAsia="Times New Roman" w:hAnsi="Arial" w:cs="Arial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B5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07A66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customStyle="1" w:styleId="apple-converted-space">
    <w:name w:val="apple-converted-space"/>
    <w:basedOn w:val="a0"/>
    <w:rsid w:val="00807A66"/>
  </w:style>
  <w:style w:type="paragraph" w:styleId="a4">
    <w:name w:val="Balloon Text"/>
    <w:basedOn w:val="a"/>
    <w:link w:val="Char"/>
    <w:uiPriority w:val="99"/>
    <w:semiHidden/>
    <w:unhideWhenUsed/>
    <w:rsid w:val="0080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7A66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CB5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B5FF4"/>
    <w:pPr>
      <w:ind w:left="720"/>
      <w:contextualSpacing/>
    </w:pPr>
  </w:style>
  <w:style w:type="paragraph" w:styleId="a6">
    <w:name w:val="Body Text"/>
    <w:basedOn w:val="a"/>
    <w:link w:val="Char0"/>
    <w:semiHidden/>
    <w:unhideWhenUsed/>
    <w:rsid w:val="0079371C"/>
    <w:pPr>
      <w:spacing w:after="0" w:line="240" w:lineRule="auto"/>
    </w:pPr>
    <w:rPr>
      <w:rFonts w:ascii="Arial" w:eastAsia="Times New Roman" w:hAnsi="Arial" w:cs="Arial"/>
      <w:sz w:val="28"/>
      <w:szCs w:val="32"/>
    </w:rPr>
  </w:style>
  <w:style w:type="character" w:customStyle="1" w:styleId="Char0">
    <w:name w:val="نص أساسي Char"/>
    <w:basedOn w:val="a0"/>
    <w:link w:val="a6"/>
    <w:semiHidden/>
    <w:rsid w:val="0079371C"/>
    <w:rPr>
      <w:rFonts w:ascii="Arial" w:eastAsia="Times New Roman" w:hAnsi="Arial" w:cs="Arial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ur</cp:lastModifiedBy>
  <cp:revision>2</cp:revision>
  <dcterms:created xsi:type="dcterms:W3CDTF">2015-05-20T17:51:00Z</dcterms:created>
  <dcterms:modified xsi:type="dcterms:W3CDTF">2015-05-20T17:51:00Z</dcterms:modified>
</cp:coreProperties>
</file>