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169" w:rsidRPr="0013410E" w:rsidRDefault="00612169" w:rsidP="00612169">
      <w:pPr>
        <w:ind w:left="1440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3410E">
        <w:rPr>
          <w:rFonts w:cs="Simplified Arabic"/>
          <w:b/>
          <w:bCs/>
          <w:sz w:val="32"/>
          <w:szCs w:val="32"/>
          <w:rtl/>
          <w:lang w:bidi="ar-IQ"/>
        </w:rPr>
        <w:t>التشكيل الدفاعي 6 – صفر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   إن التشكيل 6 - 0 يعد التشكيل الدفاعي الأساسي لكافة التشكيلات الدفاعية الأخرى . وفيه يقف جميع اللاعبين المدافعين على خط واحد ، موزعين بمسافات متساوية أمام خط الستة أمتار، مما يساعد على تغطية اكبر مساحة على امتداد خط منطقة المرمى . 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   وفعالية هذا التشكيل تظهر جليا من خلال إعاقة وتعطيل حركة المهاجمين في المنطقة المحصورة بين خط الستة أمتار وخط التسعة أمتار، وذلك من خلال حرية الحركة للأمام  والخلف والجانب والتي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يتيحها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هذا التشكيل للاعبين المدافعين وكما موضح في الشكل  . 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     إن نجاح العمل الدفاعي للفريق في ظل هذا التشكيل يعتمد اعتماد كبير على قدرة المدافعين في التحرك السريع المنسق وكما هو واضح في الشكلين ، حيث تدل اتجاهات الاسهم على ان معظم اللاعبين في هذا التشكيل يتحركون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للامام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والى الخلف ، وكذلك الى الجانب . أما بالنسبة للاعبان اللذان يلعبان في طرفي التشكيل فيوصى ان يتجنبوا الحركة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للامام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لمواجهة الخصم ، وذلك لسببين :-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اولا : ان التصويب البعيد من امام هذه المنطقة يكون صعب وذلك لضيق زاوية التصويب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ثانيا : اذا فشل اللاعب المدافع في حركته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للامام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يعني اعطاء فرصة واضحة للمهاجم بالدخول والتصويب (120:43)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وطبقا لإمكان وقوف اللاعبين وحركتهم يمكن تقسيمهم الى مجموعتين :-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أ‌)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المدافعون في الاجنحة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ب‌)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المدافعون في الوسط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واجبات المدافعين في الأجنحة 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1 - إعاقة المهاجم في منطقة الجناحين ومنع تحركه للداخل ، وذلك بحجز طريق جريه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2 - الدفاع ضد التشكيلات الهجومية التي تنفذ من مراكز الأجنحة ومنع التصويب منها.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3 - مساعدة الزميل المجاور عند نقل الهجوم إلى المركز المجاور له.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lastRenderedPageBreak/>
        <w:t>4 - التحرك الجانبي السريع للداخل في اتجاه الوسط عند انتقال ثقل الهجوم إلى الجناح الأخر.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واجبات المدافعين في منطقة الوسط :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1 - أن يكون كل مدافع مسئول في كل لحظة عن احد اللاعبين المهاجمين سواء الخلفيين أو لاعبي الدائرة ، وتبعا لمواقف اللعب.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2 - أن يكون كل لاعب أمام خط منطقة المرمى ، وفي نفس الوقت على استعداد للانقضاض السريع ومهاجمة منافسه ناحية الذراع الرامية لحظة استحواذه على الكرة.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3 - منع المهاجم من التصويب ، وإرباكه خلال التمرير أو محاولة قطع الكرة عند تمريرها له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4 -  رجوع المدافع مباشرة إلى الموقع الأصلي في التشكيل بعد تمرير مهاجمه للكرة ، ثم التحرك مع المدافعين نحو الاتجاه الذي تحركت إليه الكرة حتى يزيد من الكثافة الدفاعية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5 - محاولة التغطية لزميله المجاور الذي تحرك لمواجهة المهاجم المستحوذ على الكرة.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6 - التعاون مع المدافعين المجاورين والتنسيق في عملية تسليم وتسلم المهاجم </w:t>
      </w:r>
    </w:p>
    <w:p w:rsidR="00612169" w:rsidRPr="0013410E" w:rsidRDefault="00612169" w:rsidP="00612169">
      <w:pPr>
        <w:ind w:left="1440"/>
        <w:jc w:val="both"/>
        <w:rPr>
          <w:rFonts w:cs="Simplified Arabic"/>
          <w:b/>
          <w:bCs/>
          <w:sz w:val="36"/>
          <w:szCs w:val="36"/>
          <w:rtl/>
          <w:lang w:bidi="ar-IQ"/>
        </w:rPr>
      </w:pPr>
      <w:r w:rsidRPr="0013410E">
        <w:rPr>
          <w:rFonts w:cs="Simplified Arabic"/>
          <w:b/>
          <w:bCs/>
          <w:sz w:val="36"/>
          <w:szCs w:val="36"/>
          <w:rtl/>
          <w:lang w:bidi="ar-IQ"/>
        </w:rPr>
        <w:t>مزايا التشكيل 6 – صفر :</w:t>
      </w:r>
    </w:p>
    <w:p w:rsidR="00612169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1 - يندر وجود ثغرة دفاعية نتيجة لتماسك الدف</w:t>
      </w:r>
      <w:r>
        <w:rPr>
          <w:rFonts w:cs="Simplified Arabic"/>
          <w:sz w:val="28"/>
          <w:szCs w:val="28"/>
          <w:rtl/>
          <w:lang w:bidi="ar-IQ"/>
        </w:rPr>
        <w:t>اع وتغطيته للدائرة تغطية كاملة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- الوضوح الكبير في تحديد أماكن تحرك اللاعبين المدافعين ، وتحديد مسؤولية كل لاعب مدافع ومعرفته للمهاجم المسئول عنه. 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3 - يمكن متابعة تحركات المهاجمين بكل سهولة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4 - يحد من خطورة المهاجمين الأماميين ( لاعبي الدائرة ) وتعطل حركتهم.</w:t>
      </w:r>
    </w:p>
    <w:p w:rsidR="00612169" w:rsidRPr="0013410E" w:rsidRDefault="00612169" w:rsidP="00612169">
      <w:pPr>
        <w:ind w:left="1440"/>
        <w:jc w:val="both"/>
        <w:rPr>
          <w:rFonts w:cs="Simplified Arabic"/>
          <w:b/>
          <w:bCs/>
          <w:sz w:val="32"/>
          <w:szCs w:val="32"/>
          <w:rtl/>
          <w:lang w:bidi="ar-IQ"/>
        </w:rPr>
      </w:pPr>
      <w:r w:rsidRPr="0013410E">
        <w:rPr>
          <w:rFonts w:cs="Simplified Arabic"/>
          <w:b/>
          <w:bCs/>
          <w:sz w:val="32"/>
          <w:szCs w:val="32"/>
          <w:rtl/>
          <w:lang w:bidi="ar-IQ"/>
        </w:rPr>
        <w:t>عيوب التشكيل 6 – صفر  :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 – لا يحد من خطورة المهاجمين الخلفيين، ويعتبر مجال التصويب مفتوحا أمام المهاجمين الذين يجيدون التصويب البعيد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2 - يعطي فرصة للفريق الخصم الفائز قليل من الأهداف بالاحتفاظ بالكرة لفترة أطول ، وبالتالي الاحتفاظ بفارق الأهداف والفوز.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lastRenderedPageBreak/>
        <w:t>مجال استخدام التشكيل 6 – صفر  :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    على الرغم مما يتصف به هذا التشكيل من مزايا وما يكتنفه من عيوب ، إلا انه يبقى التشكيل الأساسي الذي :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 – يستخدم من قبل المبتدئين ، ويجب عليهم إتقانه لأنه الأساس لتعلم وإتقان التشكيلات الأخرى في دفاع المنطقة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2 - يستخدم من قبل الفريق الذي يتمتع معظم أعضائه بضخامة الجسم وطول القامة ، الذين تكون حركتهم عادة اقل سرعة من المهاجمين.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3 - يستخدم هذا التشكيل من قبل </w:t>
      </w:r>
      <w:bookmarkStart w:id="0" w:name="_GoBack"/>
      <w:bookmarkEnd w:id="0"/>
      <w:r w:rsidRPr="00277030">
        <w:rPr>
          <w:rFonts w:cs="Simplified Arabic"/>
          <w:sz w:val="28"/>
          <w:szCs w:val="28"/>
          <w:rtl/>
          <w:lang w:bidi="ar-IQ"/>
        </w:rPr>
        <w:t>الفريق المدافع الذي يمتلك حارس مرمى جيد في صد التصويب البعيد.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4 - يستخدم من قبل إي فريق مدافع يلعب ضد فريق مهاجم لا يمتلك بين صفوفه مهاجمين يجيدون التصو</w:t>
      </w:r>
      <w:r>
        <w:rPr>
          <w:rFonts w:cs="Simplified Arabic"/>
          <w:sz w:val="28"/>
          <w:szCs w:val="28"/>
          <w:rtl/>
          <w:lang w:bidi="ar-IQ"/>
        </w:rPr>
        <w:t xml:space="preserve">يب البعيد </w:t>
      </w:r>
      <w:r w:rsidRPr="00277030">
        <w:rPr>
          <w:rFonts w:cs="Simplified Arabic"/>
          <w:sz w:val="28"/>
          <w:szCs w:val="28"/>
          <w:rtl/>
          <w:lang w:bidi="ar-IQ"/>
        </w:rPr>
        <w:t xml:space="preserve"> 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5 -  يستخدم هذا التشكيل في حالة ارجحية الفريق المدافع بفارق لا بأس به من الأهداف على الفريق المهاجم .</w:t>
      </w:r>
    </w:p>
    <w:p w:rsidR="00612169" w:rsidRPr="00277030" w:rsidRDefault="00612169" w:rsidP="00612169">
      <w:pPr>
        <w:ind w:left="1440"/>
        <w:jc w:val="both"/>
        <w:rPr>
          <w:rFonts w:cs="Simplified Arabic"/>
          <w:sz w:val="28"/>
          <w:szCs w:val="28"/>
          <w:rtl/>
          <w:lang w:bidi="ar-IQ"/>
        </w:rPr>
      </w:pPr>
    </w:p>
    <w:p w:rsidR="002C18D4" w:rsidRDefault="002C18D4">
      <w:pPr>
        <w:rPr>
          <w:lang w:bidi="ar-IQ"/>
        </w:rPr>
      </w:pPr>
    </w:p>
    <w:sectPr w:rsidR="002C18D4" w:rsidSect="002A1EEF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69"/>
    <w:rsid w:val="0013410E"/>
    <w:rsid w:val="002A1EEF"/>
    <w:rsid w:val="002C18D4"/>
    <w:rsid w:val="006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6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0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16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0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 C N</cp:lastModifiedBy>
  <cp:revision>3</cp:revision>
  <cp:lastPrinted>2016-02-20T08:41:00Z</cp:lastPrinted>
  <dcterms:created xsi:type="dcterms:W3CDTF">2015-02-24T15:27:00Z</dcterms:created>
  <dcterms:modified xsi:type="dcterms:W3CDTF">2016-02-20T08:41:00Z</dcterms:modified>
</cp:coreProperties>
</file>