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FF" w:rsidRPr="008246F1" w:rsidRDefault="003248FF" w:rsidP="008246F1">
      <w:pPr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مقدمة عن الكيمياء الحياتية: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 xml:space="preserve">الكيمياء الحياتية </w:t>
      </w:r>
      <w:r w:rsidRPr="008246F1">
        <w:rPr>
          <w:rFonts w:asciiTheme="majorBidi" w:hAnsiTheme="majorBidi" w:cstheme="majorBidi"/>
          <w:b/>
          <w:bCs/>
          <w:sz w:val="28"/>
          <w:szCs w:val="28"/>
          <w:lang w:bidi="ar-IQ"/>
        </w:rPr>
        <w:t>Biochemistry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 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 xml:space="preserve">هي العلم الذي يزودنا بالتفسير الجزيئي للعمليات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الحياتية.وهي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منتصف الطريق الرئيسي لتفسير طبيعة الآلية الحياتية. 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ولقد غدت الكيمياء الحياتية علما مذهلا منذ القرن العشرين وحتى الآن.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يمكن تقسيم موضوع الكيمياء الحياتية إلى قسمين رئيسيين: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1-الكيمياء الحياتية الوصفية (التصويرية): وتتعلق بالتركيب الدقيق للمادة الحيوية.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2- الكيمياء الحياتية الحركية :وتتناول التغيرات الكيمياوية أو العمليات الأيضية التي تحدث في الأنظمة الحياتية.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الكيمياء الحياتية الوصفية للأنظمة الحياتية تكون معقدة جدا . حيث أن محتويات الخلية الحية غير متجانسة تماما.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 xml:space="preserve">أما نواحي الكيمياء الحياتية الحركية فهي التفاعلات الضمنية والتحولات الكيمياوية للمواد الموجودة داخل الخلية </w:t>
      </w:r>
      <w:bookmarkStart w:id="0" w:name="_GoBack"/>
      <w:bookmarkEnd w:id="0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>الجزيئات الحياتية (</w:t>
      </w:r>
      <w:r w:rsidRPr="008246F1">
        <w:rPr>
          <w:rFonts w:asciiTheme="majorBidi" w:hAnsiTheme="majorBidi" w:cstheme="majorBidi"/>
          <w:b/>
          <w:bCs/>
          <w:sz w:val="28"/>
          <w:szCs w:val="28"/>
          <w:lang w:bidi="ar-IQ"/>
        </w:rPr>
        <w:t>Molecules of life (Biomolecules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 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br/>
        <w:t xml:space="preserve">ان الذرات الغالبة في تركيب الكائنات الحية هي الكاربون .النتروجين .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الهيدروجين.الاوكسجين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. الفسفور و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الكبريت.هذه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الذرات تؤلف جزيئات المادة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الحية.ويبين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الجدول الاتي تركيب الجزيئات الحياتية الصغيرة المهمة وهي الاحماض الامينية .السكريات .الاحماض الدهنية وكذلك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البيورينات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والبايرميدينات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والنيوكليوتيدات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. ان هذه الجزيئات الصغيرة تملك اهمية حياتية مستقلة . وهي ايضا تعمل كمكونات للجزيئات الحياتية الكبيرة </w:t>
      </w:r>
      <w:r w:rsidRPr="008246F1">
        <w:rPr>
          <w:rFonts w:asciiTheme="majorBidi" w:hAnsiTheme="majorBidi" w:cstheme="majorBidi"/>
          <w:b/>
          <w:bCs/>
          <w:sz w:val="28"/>
          <w:szCs w:val="28"/>
          <w:lang w:bidi="ar-IQ"/>
        </w:rPr>
        <w:t>macromolecules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والتي هي على التتالي: البروتينات.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الكلايكوجين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والنشأ.الدهون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والاحماض النووية. إن جميع الخلايا الحياتية تحتوي على الماء كأحد المكونات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الرئيسية.أما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بقية ما تحتويه الخلايا بكثرة فهي البروتينات والاحماض النووية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والليبيدات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والكاربوهيدرات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.هناك توافق في تكرار الوحدات الحياتية الصغيرة المكونة للجزيئات الحياتية الكبيرة المهمة (البروتينات والأحماض النووية) في كل من مملكتي النبات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والحيوان.فلقد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وجد ان هناك عشرين حامضا امينيا تعمل نفسها مكونات البروتينات في كل الخلايا وأن هناك اثنين من قواعد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البيورين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وثلاث من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البايريميدين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هي ذاتها تؤلف تركيب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النيوكليوتيدات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للأحماض النووية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جميعا.وهناك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مركبات اصغر متوحدة الوجود والوظيفة في كل من خلايا النبات والحيوان مثل المركب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ادينوسين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ثلاثي الفوسفات </w:t>
      </w:r>
      <w:r w:rsidRPr="008246F1">
        <w:rPr>
          <w:rFonts w:asciiTheme="majorBidi" w:hAnsiTheme="majorBidi" w:cstheme="majorBidi"/>
          <w:b/>
          <w:bCs/>
          <w:sz w:val="28"/>
          <w:szCs w:val="28"/>
          <w:lang w:bidi="ar-IQ"/>
        </w:rPr>
        <w:t>ATP</w:t>
      </w:r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الذي يستخدم لحفظ ونقل </w:t>
      </w:r>
      <w:proofErr w:type="spellStart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>الطاقة.اضافة</w:t>
      </w:r>
      <w:proofErr w:type="spellEnd"/>
      <w:r w:rsidRPr="008246F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للتشابه في المكونات الكيمياوية . فأن خلايا جميع الكائنات الحية تشترك في مسارات ايضية عامة.</w:t>
      </w:r>
    </w:p>
    <w:p w:rsidR="00035DE6" w:rsidRPr="008246F1" w:rsidRDefault="00035DE6" w:rsidP="008246F1">
      <w:pPr>
        <w:rPr>
          <w:rFonts w:asciiTheme="majorBidi" w:hAnsiTheme="majorBidi" w:cstheme="majorBidi"/>
          <w:sz w:val="28"/>
          <w:szCs w:val="28"/>
          <w:lang w:bidi="ar-IQ"/>
        </w:rPr>
      </w:pPr>
    </w:p>
    <w:sectPr w:rsidR="00035DE6" w:rsidRPr="008246F1" w:rsidSect="0029123A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63" w:rsidRDefault="00E43C63" w:rsidP="008246F1">
      <w:pPr>
        <w:spacing w:after="0" w:line="240" w:lineRule="auto"/>
      </w:pPr>
      <w:r>
        <w:separator/>
      </w:r>
    </w:p>
  </w:endnote>
  <w:endnote w:type="continuationSeparator" w:id="0">
    <w:p w:rsidR="00E43C63" w:rsidRDefault="00E43C63" w:rsidP="0082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F1" w:rsidRDefault="008246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63" w:rsidRDefault="00E43C63" w:rsidP="008246F1">
      <w:pPr>
        <w:spacing w:after="0" w:line="240" w:lineRule="auto"/>
      </w:pPr>
      <w:r>
        <w:separator/>
      </w:r>
    </w:p>
  </w:footnote>
  <w:footnote w:type="continuationSeparator" w:id="0">
    <w:p w:rsidR="00E43C63" w:rsidRDefault="00E43C63" w:rsidP="008246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E8"/>
    <w:rsid w:val="00035DE6"/>
    <w:rsid w:val="0029123A"/>
    <w:rsid w:val="003248FF"/>
    <w:rsid w:val="008246F1"/>
    <w:rsid w:val="00BD46E8"/>
    <w:rsid w:val="00E4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46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246F1"/>
  </w:style>
  <w:style w:type="paragraph" w:styleId="a4">
    <w:name w:val="footer"/>
    <w:basedOn w:val="a"/>
    <w:link w:val="Char0"/>
    <w:uiPriority w:val="99"/>
    <w:unhideWhenUsed/>
    <w:rsid w:val="008246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24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46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246F1"/>
  </w:style>
  <w:style w:type="paragraph" w:styleId="a4">
    <w:name w:val="footer"/>
    <w:basedOn w:val="a"/>
    <w:link w:val="Char0"/>
    <w:uiPriority w:val="99"/>
    <w:unhideWhenUsed/>
    <w:rsid w:val="008246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24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</dc:creator>
  <cp:keywords/>
  <dc:description/>
  <cp:lastModifiedBy>ps-reh</cp:lastModifiedBy>
  <cp:revision>5</cp:revision>
  <dcterms:created xsi:type="dcterms:W3CDTF">2015-09-27T17:45:00Z</dcterms:created>
  <dcterms:modified xsi:type="dcterms:W3CDTF">2015-09-27T17:52:00Z</dcterms:modified>
</cp:coreProperties>
</file>