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1B" w:rsidRPr="0055451B" w:rsidRDefault="0055451B" w:rsidP="0055451B">
      <w:pPr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تكون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بعض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البروتينات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العناصر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الأساسية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للأجهزة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eastAsia"/>
          <w:sz w:val="28"/>
          <w:szCs w:val="28"/>
          <w:lang w:bidi="ar-IQ"/>
        </w:rPr>
        <w:t></w:t>
      </w:r>
    </w:p>
    <w:p w:rsidR="0055451B" w:rsidRPr="0055451B" w:rsidRDefault="0055451B" w:rsidP="0055451B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المتقلصة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والمتحركة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.</w:t>
      </w:r>
    </w:p>
    <w:p w:rsidR="0055451B" w:rsidRPr="0055451B" w:rsidRDefault="0055451B" w:rsidP="0055451B">
      <w:pPr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عبارة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عن بروتينات</w:t>
      </w:r>
      <w:r w:rsidRPr="0055451B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شريطين</w:t>
      </w:r>
      <w:r w:rsidRPr="0055451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طويلين</w:t>
      </w:r>
      <w:r w:rsidRPr="0055451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من</w:t>
      </w:r>
      <w:r w:rsidRPr="0055451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الأحماض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الأمينية</w:t>
      </w:r>
    </w:p>
    <w:p w:rsidR="0055451B" w:rsidRDefault="0055451B" w:rsidP="0055451B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الميوسين</w:t>
      </w:r>
      <w:r w:rsidRPr="0055451B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و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الأكتين</w:t>
      </w:r>
      <w:r w:rsidRPr="0055451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و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هذه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الجزيئات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البروتينية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تستخدم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كعناصر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أساسية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في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الجهاز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الحركي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والعضلي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.</w:t>
      </w:r>
    </w:p>
    <w:p w:rsidR="0055451B" w:rsidRPr="0055451B" w:rsidRDefault="0055451B" w:rsidP="0055451B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لبعض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البروتينات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وظائف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دفاعية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أو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وقائية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تتحد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الأجسام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المضادة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في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دم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الفقريات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مع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الأجسام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</w:p>
    <w:p w:rsidR="0055451B" w:rsidRDefault="0055451B" w:rsidP="0055451B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الغريبة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غير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الفعالة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التي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تدخل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مجرى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الدم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.</w:t>
      </w:r>
    </w:p>
    <w:p w:rsidR="0055451B" w:rsidRPr="0055451B" w:rsidRDefault="0055451B" w:rsidP="0055451B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55451B">
        <w:rPr>
          <w:rFonts w:asciiTheme="majorBidi" w:hAnsiTheme="majorBidi" w:cstheme="majorBidi"/>
          <w:b/>
          <w:bCs/>
          <w:sz w:val="28"/>
          <w:szCs w:val="28"/>
          <w:rtl/>
        </w:rPr>
        <w:t>كثير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/>
          <w:b/>
          <w:bCs/>
          <w:sz w:val="28"/>
          <w:szCs w:val="28"/>
          <w:rtl/>
        </w:rPr>
        <w:t>البكتريا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/>
          <w:b/>
          <w:bCs/>
          <w:sz w:val="28"/>
          <w:szCs w:val="28"/>
          <w:rtl/>
        </w:rPr>
        <w:t>تفرز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/>
          <w:b/>
          <w:bCs/>
          <w:sz w:val="28"/>
          <w:szCs w:val="28"/>
          <w:rtl/>
        </w:rPr>
        <w:t>سموم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/>
          <w:b/>
          <w:bCs/>
          <w:sz w:val="28"/>
          <w:szCs w:val="28"/>
          <w:rtl/>
        </w:rPr>
        <w:t>ا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/>
          <w:b/>
          <w:bCs/>
          <w:sz w:val="28"/>
          <w:szCs w:val="28"/>
          <w:rtl/>
        </w:rPr>
        <w:t>اًلتي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/>
          <w:b/>
          <w:bCs/>
          <w:sz w:val="28"/>
          <w:szCs w:val="28"/>
          <w:rtl/>
        </w:rPr>
        <w:t>هي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/>
          <w:b/>
          <w:bCs/>
          <w:sz w:val="28"/>
          <w:szCs w:val="28"/>
          <w:rtl/>
        </w:rPr>
        <w:t>عبارة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/>
          <w:b/>
          <w:bCs/>
          <w:sz w:val="28"/>
          <w:szCs w:val="28"/>
          <w:rtl/>
        </w:rPr>
        <w:t>عن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بروتينات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سامة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/>
          <w:b/>
          <w:bCs/>
          <w:sz w:val="28"/>
          <w:szCs w:val="28"/>
          <w:rtl/>
        </w:rPr>
        <w:t>للكائنات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/>
          <w:b/>
          <w:bCs/>
          <w:sz w:val="28"/>
          <w:szCs w:val="28"/>
          <w:rtl/>
        </w:rPr>
        <w:t>الحية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/>
          <w:b/>
          <w:bCs/>
          <w:sz w:val="28"/>
          <w:szCs w:val="28"/>
          <w:rtl/>
        </w:rPr>
        <w:t>الأخرى،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/>
          <w:b/>
          <w:bCs/>
          <w:sz w:val="28"/>
          <w:szCs w:val="28"/>
          <w:rtl/>
        </w:rPr>
        <w:t>ومن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/>
          <w:b/>
          <w:bCs/>
          <w:sz w:val="28"/>
          <w:szCs w:val="28"/>
          <w:rtl/>
        </w:rPr>
        <w:t>أمثلة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/>
          <w:b/>
          <w:bCs/>
          <w:sz w:val="28"/>
          <w:szCs w:val="28"/>
          <w:rtl/>
        </w:rPr>
        <w:t>ذلك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>:</w:t>
      </w:r>
    </w:p>
    <w:p w:rsidR="0055451B" w:rsidRPr="0055451B" w:rsidRDefault="0055451B" w:rsidP="0055451B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سموم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/>
          <w:b/>
          <w:bCs/>
          <w:sz w:val="28"/>
          <w:szCs w:val="28"/>
          <w:rtl/>
        </w:rPr>
        <w:t>الدفتريا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/>
          <w:b/>
          <w:bCs/>
          <w:sz w:val="28"/>
          <w:szCs w:val="28"/>
          <w:rtl/>
        </w:rPr>
        <w:t>وسموم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البكتريا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اللاهوائية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(i)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55451B">
        <w:rPr>
          <w:rFonts w:asciiTheme="majorBidi" w:hAnsiTheme="majorBidi" w:cstheme="majorBidi"/>
          <w:b/>
          <w:bCs/>
          <w:sz w:val="28"/>
          <w:szCs w:val="28"/>
          <w:rtl/>
        </w:rPr>
        <w:t>المسؤولة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/>
          <w:b/>
          <w:bCs/>
          <w:sz w:val="28"/>
          <w:szCs w:val="28"/>
          <w:rtl/>
        </w:rPr>
        <w:t>عن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/>
          <w:b/>
          <w:bCs/>
          <w:sz w:val="28"/>
          <w:szCs w:val="28"/>
          <w:rtl/>
        </w:rPr>
        <w:t>بعض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/>
          <w:b/>
          <w:bCs/>
          <w:sz w:val="28"/>
          <w:szCs w:val="28"/>
          <w:rtl/>
        </w:rPr>
        <w:t>أنواع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Clostridium Botulinum</w:t>
      </w:r>
      <w:r w:rsidRPr="0055451B">
        <w:rPr>
          <w:rFonts w:asciiTheme="majorBidi" w:hAnsiTheme="majorBidi" w:cstheme="majorBidi"/>
          <w:b/>
          <w:bCs/>
          <w:sz w:val="28"/>
          <w:szCs w:val="28"/>
          <w:rtl/>
        </w:rPr>
        <w:t>تسمم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/>
          <w:b/>
          <w:bCs/>
          <w:sz w:val="28"/>
          <w:szCs w:val="28"/>
          <w:rtl/>
        </w:rPr>
        <w:t>الطعام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.</w:t>
      </w:r>
    </w:p>
    <w:p w:rsidR="0055451B" w:rsidRPr="0055451B" w:rsidRDefault="0055451B" w:rsidP="0055451B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سم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الثعابين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الذي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يحتوي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/>
          <w:b/>
          <w:bCs/>
          <w:sz w:val="28"/>
          <w:szCs w:val="28"/>
          <w:rtl/>
        </w:rPr>
        <w:t>على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/>
          <w:b/>
          <w:bCs/>
          <w:sz w:val="28"/>
          <w:szCs w:val="28"/>
          <w:rtl/>
        </w:rPr>
        <w:t>أنزيمات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/>
          <w:b/>
          <w:bCs/>
          <w:sz w:val="28"/>
          <w:szCs w:val="28"/>
          <w:rtl/>
        </w:rPr>
        <w:t>تسبب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/>
          <w:b/>
          <w:bCs/>
          <w:sz w:val="28"/>
          <w:szCs w:val="28"/>
          <w:rtl/>
        </w:rPr>
        <w:t>التسمم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. (ii)</w:t>
      </w:r>
    </w:p>
    <w:p w:rsidR="0055451B" w:rsidRPr="0055451B" w:rsidRDefault="0055451B" w:rsidP="0055451B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البروتينات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النباتية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السامة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للغاية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/>
          <w:b/>
          <w:bCs/>
          <w:sz w:val="28"/>
          <w:szCs w:val="28"/>
          <w:rtl/>
        </w:rPr>
        <w:t>بالنسبة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/>
          <w:b/>
          <w:bCs/>
          <w:sz w:val="28"/>
          <w:szCs w:val="28"/>
          <w:rtl/>
        </w:rPr>
        <w:t>للحيوانات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(iii)</w:t>
      </w:r>
    </w:p>
    <w:p w:rsidR="0055451B" w:rsidRPr="0055451B" w:rsidRDefault="0055451B" w:rsidP="00012871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بعض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البروتينات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هي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عبارة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عن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هرمونات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تملك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فاعلية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حيوية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شديدة</w:t>
      </w:r>
      <w:r w:rsidR="0001287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من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هذه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55451B">
        <w:rPr>
          <w:rFonts w:asciiTheme="majorBidi" w:hAnsiTheme="majorBidi" w:cstheme="majorBidi" w:hint="cs"/>
          <w:b/>
          <w:bCs/>
          <w:sz w:val="28"/>
          <w:szCs w:val="28"/>
          <w:rtl/>
        </w:rPr>
        <w:t>الهرمونات</w:t>
      </w:r>
      <w:r w:rsidRPr="005545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:</w:t>
      </w:r>
    </w:p>
    <w:p w:rsidR="000E1066" w:rsidRPr="00012871" w:rsidRDefault="0055451B" w:rsidP="00012871">
      <w:pPr>
        <w:pStyle w:val="a5"/>
        <w:numPr>
          <w:ilvl w:val="0"/>
          <w:numId w:val="1"/>
        </w:numPr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 w:rsidRPr="00012871">
        <w:rPr>
          <w:rFonts w:asciiTheme="majorBidi" w:hAnsiTheme="majorBidi" w:cstheme="majorBidi" w:hint="cs"/>
          <w:b/>
          <w:bCs/>
          <w:sz w:val="28"/>
          <w:szCs w:val="28"/>
          <w:rtl/>
        </w:rPr>
        <w:t>هرمون</w:t>
      </w:r>
      <w:r w:rsidRPr="0001287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012871">
        <w:rPr>
          <w:rFonts w:asciiTheme="majorBidi" w:hAnsiTheme="majorBidi" w:cstheme="majorBidi" w:hint="cs"/>
          <w:b/>
          <w:bCs/>
          <w:sz w:val="28"/>
          <w:szCs w:val="28"/>
          <w:rtl/>
        </w:rPr>
        <w:t>النمو</w:t>
      </w:r>
      <w:r w:rsidRPr="0001287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</w:t>
      </w:r>
      <w:r w:rsidRPr="00012871">
        <w:rPr>
          <w:rFonts w:asciiTheme="majorBidi" w:hAnsiTheme="majorBidi" w:cstheme="majorBidi" w:hint="cs"/>
          <w:b/>
          <w:bCs/>
          <w:sz w:val="28"/>
          <w:szCs w:val="28"/>
          <w:rtl/>
        </w:rPr>
        <w:t>السوماتوتروفين</w:t>
      </w:r>
      <w:r w:rsidRPr="0001287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) </w:t>
      </w:r>
      <w:r w:rsidRPr="00012871">
        <w:rPr>
          <w:rFonts w:asciiTheme="majorBidi" w:hAnsiTheme="majorBidi" w:cstheme="majorBidi"/>
          <w:b/>
          <w:bCs/>
          <w:sz w:val="28"/>
          <w:szCs w:val="28"/>
          <w:rtl/>
        </w:rPr>
        <w:t>الذي</w:t>
      </w:r>
      <w:r w:rsidRPr="0001287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012871">
        <w:rPr>
          <w:rFonts w:asciiTheme="majorBidi" w:hAnsiTheme="majorBidi" w:cstheme="majorBidi"/>
          <w:b/>
          <w:bCs/>
          <w:sz w:val="28"/>
          <w:szCs w:val="28"/>
          <w:rtl/>
        </w:rPr>
        <w:t>يفرز</w:t>
      </w:r>
      <w:r w:rsidRPr="0001287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012871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01287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012871">
        <w:rPr>
          <w:rFonts w:asciiTheme="majorBidi" w:hAnsiTheme="majorBidi" w:cstheme="majorBidi"/>
          <w:b/>
          <w:bCs/>
          <w:sz w:val="28"/>
          <w:szCs w:val="28"/>
          <w:rtl/>
        </w:rPr>
        <w:t>الغدة</w:t>
      </w:r>
      <w:r w:rsidRPr="0001287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012871">
        <w:rPr>
          <w:rFonts w:asciiTheme="majorBidi" w:hAnsiTheme="majorBidi" w:cstheme="majorBidi"/>
          <w:b/>
          <w:bCs/>
          <w:sz w:val="28"/>
          <w:szCs w:val="28"/>
          <w:rtl/>
        </w:rPr>
        <w:t>النخامية</w:t>
      </w:r>
      <w:r w:rsidRPr="0001287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012871">
        <w:rPr>
          <w:rFonts w:asciiTheme="majorBidi" w:hAnsiTheme="majorBidi" w:cstheme="majorBidi"/>
          <w:b/>
          <w:bCs/>
          <w:sz w:val="28"/>
          <w:szCs w:val="28"/>
          <w:rtl/>
        </w:rPr>
        <w:t>الأمامية</w:t>
      </w:r>
      <w:r w:rsidRPr="0001287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. </w:t>
      </w:r>
      <w:r w:rsidRPr="00012871">
        <w:rPr>
          <w:rFonts w:asciiTheme="majorBidi" w:hAnsiTheme="majorBidi" w:cstheme="majorBidi"/>
          <w:b/>
          <w:bCs/>
          <w:sz w:val="28"/>
          <w:szCs w:val="28"/>
          <w:rtl/>
        </w:rPr>
        <w:t>ويفرز</w:t>
      </w:r>
      <w:r w:rsidRPr="0001287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 </w:t>
      </w:r>
      <w:r w:rsidRPr="00012871">
        <w:rPr>
          <w:rFonts w:asciiTheme="majorBidi" w:hAnsiTheme="majorBidi" w:cstheme="majorBidi" w:hint="cs"/>
          <w:b/>
          <w:bCs/>
          <w:sz w:val="28"/>
          <w:szCs w:val="28"/>
          <w:rtl/>
        </w:rPr>
        <w:t>الإنسولين</w:t>
      </w:r>
      <w:r w:rsidRPr="0001287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012871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01287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012871">
        <w:rPr>
          <w:rFonts w:asciiTheme="majorBidi" w:hAnsiTheme="majorBidi" w:cstheme="majorBidi"/>
          <w:b/>
          <w:bCs/>
          <w:sz w:val="28"/>
          <w:szCs w:val="28"/>
          <w:rtl/>
        </w:rPr>
        <w:t>البنكرياس</w:t>
      </w:r>
      <w:r w:rsidR="00012871" w:rsidRPr="0001287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theme="majorBidi"/>
          <w:b/>
          <w:bCs/>
          <w:sz w:val="28"/>
          <w:szCs w:val="28"/>
          <w:rtl/>
        </w:rPr>
        <w:t>وهو</w:t>
      </w:r>
      <w:r w:rsidRPr="0001287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012871">
        <w:rPr>
          <w:rFonts w:asciiTheme="majorBidi" w:hAnsiTheme="majorBidi" w:cstheme="majorBidi"/>
          <w:b/>
          <w:bCs/>
          <w:sz w:val="28"/>
          <w:szCs w:val="28"/>
          <w:rtl/>
        </w:rPr>
        <w:t>هرمون</w:t>
      </w:r>
      <w:r w:rsidRPr="0001287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012871">
        <w:rPr>
          <w:rFonts w:asciiTheme="majorBidi" w:hAnsiTheme="majorBidi" w:cstheme="majorBidi"/>
          <w:b/>
          <w:bCs/>
          <w:sz w:val="28"/>
          <w:szCs w:val="28"/>
          <w:rtl/>
        </w:rPr>
        <w:t>ينظم</w:t>
      </w:r>
      <w:r w:rsidRPr="0001287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012871">
        <w:rPr>
          <w:rFonts w:asciiTheme="majorBidi" w:hAnsiTheme="majorBidi" w:cstheme="majorBidi"/>
          <w:b/>
          <w:bCs/>
          <w:sz w:val="28"/>
          <w:szCs w:val="28"/>
          <w:rtl/>
        </w:rPr>
        <w:t>العمليات</w:t>
      </w:r>
      <w:r w:rsidRPr="0001287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012871">
        <w:rPr>
          <w:rFonts w:asciiTheme="majorBidi" w:hAnsiTheme="majorBidi" w:cstheme="majorBidi"/>
          <w:b/>
          <w:bCs/>
          <w:sz w:val="28"/>
          <w:szCs w:val="28"/>
          <w:rtl/>
        </w:rPr>
        <w:t>الحياتية</w:t>
      </w:r>
      <w:r w:rsidRPr="0001287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012871">
        <w:rPr>
          <w:rFonts w:asciiTheme="majorBidi" w:hAnsiTheme="majorBidi" w:cstheme="majorBidi"/>
          <w:b/>
          <w:bCs/>
          <w:sz w:val="28"/>
          <w:szCs w:val="28"/>
          <w:rtl/>
        </w:rPr>
        <w:t>للجلوكوز</w:t>
      </w:r>
      <w:r w:rsidRPr="0001287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012871">
        <w:rPr>
          <w:rFonts w:asciiTheme="majorBidi" w:hAnsiTheme="majorBidi" w:cstheme="majorBidi"/>
          <w:b/>
          <w:bCs/>
          <w:sz w:val="28"/>
          <w:szCs w:val="28"/>
          <w:rtl/>
        </w:rPr>
        <w:t>و</w:t>
      </w:r>
      <w:r w:rsidRPr="0001287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012871">
        <w:rPr>
          <w:rFonts w:asciiTheme="majorBidi" w:hAnsiTheme="majorBidi" w:cstheme="majorBidi"/>
          <w:b/>
          <w:bCs/>
          <w:sz w:val="28"/>
          <w:szCs w:val="28"/>
          <w:rtl/>
        </w:rPr>
        <w:t>نقصانه</w:t>
      </w:r>
      <w:r w:rsidR="00012871" w:rsidRPr="0001287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theme="majorBidi"/>
          <w:b/>
          <w:bCs/>
          <w:sz w:val="28"/>
          <w:szCs w:val="28"/>
          <w:rtl/>
        </w:rPr>
        <w:t>في</w:t>
      </w:r>
      <w:r w:rsidRPr="0001287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012871">
        <w:rPr>
          <w:rFonts w:asciiTheme="majorBidi" w:hAnsiTheme="majorBidi" w:cstheme="majorBidi"/>
          <w:b/>
          <w:bCs/>
          <w:sz w:val="28"/>
          <w:szCs w:val="28"/>
          <w:rtl/>
        </w:rPr>
        <w:t>الإنسان</w:t>
      </w:r>
      <w:r w:rsidRPr="0001287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012871">
        <w:rPr>
          <w:rFonts w:asciiTheme="majorBidi" w:hAnsiTheme="majorBidi" w:cstheme="majorBidi"/>
          <w:b/>
          <w:bCs/>
          <w:sz w:val="28"/>
          <w:szCs w:val="28"/>
          <w:rtl/>
        </w:rPr>
        <w:t>يسبب</w:t>
      </w:r>
      <w:r w:rsidRPr="0001287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012871">
        <w:rPr>
          <w:rFonts w:asciiTheme="majorBidi" w:hAnsiTheme="majorBidi" w:cstheme="majorBidi"/>
          <w:b/>
          <w:bCs/>
          <w:sz w:val="28"/>
          <w:szCs w:val="28"/>
          <w:rtl/>
        </w:rPr>
        <w:t>مرض</w:t>
      </w:r>
      <w:r w:rsidRPr="0001287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012871">
        <w:rPr>
          <w:rFonts w:asciiTheme="majorBidi" w:hAnsiTheme="majorBidi" w:cstheme="majorBidi"/>
          <w:sz w:val="28"/>
          <w:szCs w:val="28"/>
          <w:rtl/>
        </w:rPr>
        <w:t>السكر</w:t>
      </w:r>
    </w:p>
    <w:p w:rsidR="00012871" w:rsidRPr="00012871" w:rsidRDefault="00012871" w:rsidP="00012871">
      <w:pPr>
        <w:pStyle w:val="a5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الهرمونات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المتعددة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البيبتيد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مثل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( 3)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الهرمون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المحفز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لقشرة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theme="majorBidi"/>
          <w:b/>
          <w:bCs/>
          <w:sz w:val="28"/>
          <w:szCs w:val="28"/>
          <w:lang w:bidi="ar-IQ"/>
        </w:rPr>
        <w:t>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ال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ذي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يفرز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من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الغدة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النخامية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(</w:t>
      </w:r>
      <w:r w:rsidRPr="00012871">
        <w:rPr>
          <w:rFonts w:asciiTheme="majorBidi" w:hAnsiTheme="majorBidi" w:cstheme="majorBidi"/>
          <w:b/>
          <w:bCs/>
          <w:sz w:val="28"/>
          <w:szCs w:val="28"/>
          <w:lang w:bidi="ar-IQ"/>
        </w:rPr>
        <w:t>ACTH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)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الغدة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الأدرينالية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الأمامية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ليحفز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القشرة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الأدرينالية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.</w:t>
      </w:r>
    </w:p>
    <w:p w:rsidR="00012871" w:rsidRDefault="00012871" w:rsidP="00012871">
      <w:pPr>
        <w:pStyle w:val="a5"/>
        <w:numPr>
          <w:ilvl w:val="0"/>
          <w:numId w:val="1"/>
        </w:numPr>
        <w:jc w:val="both"/>
        <w:rPr>
          <w:rFonts w:asciiTheme="majorBidi" w:hAnsiTheme="majorBidi" w:cstheme="majorBidi" w:hint="cs"/>
          <w:b/>
          <w:bCs/>
          <w:sz w:val="28"/>
          <w:szCs w:val="28"/>
          <w:lang w:bidi="ar-IQ"/>
        </w:rPr>
      </w:pPr>
      <w:r w:rsidRPr="00012871">
        <w:rPr>
          <w:rFonts w:asciiTheme="majorBidi" w:hAnsiTheme="majorBidi" w:cstheme="majorBidi"/>
          <w:b/>
          <w:bCs/>
          <w:sz w:val="28"/>
          <w:szCs w:val="28"/>
          <w:lang w:bidi="ar-IQ"/>
        </w:rPr>
        <w:t>Parathyroid Hormone 4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)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وهرمون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التحت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الدرقي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)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الذي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ينظم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العمليات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الحياتية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للكالسيوم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والفوسفات</w:t>
      </w:r>
    </w:p>
    <w:p w:rsidR="00012871" w:rsidRPr="00012871" w:rsidRDefault="00012871" w:rsidP="00012871">
      <w:pPr>
        <w:pStyle w:val="a5"/>
        <w:ind w:left="785"/>
        <w:rPr>
          <w:rFonts w:asciiTheme="majorBidi" w:hAnsiTheme="majorBidi" w:cstheme="majorBidi" w:hint="cs"/>
          <w:b/>
          <w:bCs/>
          <w:sz w:val="28"/>
          <w:szCs w:val="28"/>
          <w:lang w:bidi="ar-IQ"/>
        </w:rPr>
      </w:pP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البروتين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الليفي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( 1)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الكولاجين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بروتين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تركيبي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يدخل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في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theme="majorBidi"/>
          <w:b/>
          <w:bCs/>
          <w:sz w:val="28"/>
          <w:szCs w:val="28"/>
          <w:lang w:bidi="ar-IQ"/>
        </w:rPr>
        <w:t>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تركيب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الأنسجة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الرابطة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والعظام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للحيوانات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الراقية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.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كما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أن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الليفات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الكولاجينية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تساعد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على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ربط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مجاميع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الخلايا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</w:t>
      </w:r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لتكون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 xml:space="preserve"> </w:t>
      </w:r>
      <w:bookmarkStart w:id="0" w:name="_GoBack"/>
      <w:bookmarkEnd w:id="0"/>
      <w:r w:rsidRPr="00012871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الأنسجة</w:t>
      </w:r>
      <w:r w:rsidRPr="0001287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>.</w:t>
      </w:r>
    </w:p>
    <w:sectPr w:rsidR="00012871" w:rsidRPr="00012871" w:rsidSect="009E0F5B"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705" w:rsidRDefault="00D67705" w:rsidP="00A06EB9">
      <w:pPr>
        <w:spacing w:after="0" w:line="240" w:lineRule="auto"/>
      </w:pPr>
      <w:r>
        <w:separator/>
      </w:r>
    </w:p>
  </w:endnote>
  <w:endnote w:type="continuationSeparator" w:id="0">
    <w:p w:rsidR="00D67705" w:rsidRDefault="00D67705" w:rsidP="00A06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413363159"/>
      <w:docPartObj>
        <w:docPartGallery w:val="Page Numbers (Bottom of Page)"/>
        <w:docPartUnique/>
      </w:docPartObj>
    </w:sdtPr>
    <w:sdtEndPr/>
    <w:sdtContent>
      <w:p w:rsidR="00A06EB9" w:rsidRDefault="00A06E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871" w:rsidRPr="00012871">
          <w:rPr>
            <w:noProof/>
            <w:rtl/>
            <w:lang w:val="ar-SA"/>
          </w:rPr>
          <w:t>1</w:t>
        </w:r>
        <w:r>
          <w:fldChar w:fldCharType="end"/>
        </w:r>
      </w:p>
    </w:sdtContent>
  </w:sdt>
  <w:p w:rsidR="00A06EB9" w:rsidRDefault="00A06EB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705" w:rsidRDefault="00D67705" w:rsidP="00A06EB9">
      <w:pPr>
        <w:spacing w:after="0" w:line="240" w:lineRule="auto"/>
      </w:pPr>
      <w:r>
        <w:separator/>
      </w:r>
    </w:p>
  </w:footnote>
  <w:footnote w:type="continuationSeparator" w:id="0">
    <w:p w:rsidR="00D67705" w:rsidRDefault="00D67705" w:rsidP="00A06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35E3B"/>
    <w:multiLevelType w:val="hybridMultilevel"/>
    <w:tmpl w:val="6B6A1C16"/>
    <w:lvl w:ilvl="0" w:tplc="040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C86"/>
    <w:rsid w:val="00012871"/>
    <w:rsid w:val="000E1066"/>
    <w:rsid w:val="0055451B"/>
    <w:rsid w:val="00582F6C"/>
    <w:rsid w:val="009E0F5B"/>
    <w:rsid w:val="00A06EB9"/>
    <w:rsid w:val="00CB4C86"/>
    <w:rsid w:val="00D6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6E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A06EB9"/>
  </w:style>
  <w:style w:type="paragraph" w:styleId="a4">
    <w:name w:val="footer"/>
    <w:basedOn w:val="a"/>
    <w:link w:val="Char0"/>
    <w:uiPriority w:val="99"/>
    <w:unhideWhenUsed/>
    <w:rsid w:val="00A06E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A06EB9"/>
  </w:style>
  <w:style w:type="paragraph" w:styleId="a5">
    <w:name w:val="List Paragraph"/>
    <w:basedOn w:val="a"/>
    <w:uiPriority w:val="34"/>
    <w:qFormat/>
    <w:rsid w:val="000128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6E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A06EB9"/>
  </w:style>
  <w:style w:type="paragraph" w:styleId="a4">
    <w:name w:val="footer"/>
    <w:basedOn w:val="a"/>
    <w:link w:val="Char0"/>
    <w:uiPriority w:val="99"/>
    <w:unhideWhenUsed/>
    <w:rsid w:val="00A06E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A06EB9"/>
  </w:style>
  <w:style w:type="paragraph" w:styleId="a5">
    <w:name w:val="List Paragraph"/>
    <w:basedOn w:val="a"/>
    <w:uiPriority w:val="34"/>
    <w:qFormat/>
    <w:rsid w:val="000128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ps-reh</dc:creator>
  <cp:keywords/>
  <dc:description/>
  <cp:lastModifiedBy>ps-reh</cp:lastModifiedBy>
  <cp:revision>5</cp:revision>
  <dcterms:created xsi:type="dcterms:W3CDTF">2015-09-26T19:38:00Z</dcterms:created>
  <dcterms:modified xsi:type="dcterms:W3CDTF">2015-09-27T10:42:00Z</dcterms:modified>
</cp:coreProperties>
</file>