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70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استاذ المادة:الدكتور عدي فاضل عبد الكعبي</w:t>
      </w:r>
    </w:p>
    <w:p w:rsidR="00143C43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المرحلة :الرابعة</w:t>
      </w:r>
    </w:p>
    <w:p w:rsidR="00143C43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الدراسة :الصباحية والمسائية</w:t>
      </w:r>
    </w:p>
    <w:p w:rsidR="00143C43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المادة:جغرافية البحار والمحيطات</w:t>
      </w:r>
    </w:p>
    <w:p w:rsidR="00143C43" w:rsidRDefault="00143C43" w:rsidP="00143C43">
      <w:pPr>
        <w:spacing w:after="0" w:line="240" w:lineRule="auto"/>
        <w:rPr>
          <w:rFonts w:cs="Monotype Koufi" w:hint="cs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التاريخ:20و21/10/2015 الثلاثاء والاربعاء</w:t>
      </w:r>
    </w:p>
    <w:p w:rsidR="00143C43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</w:p>
    <w:p w:rsidR="00143C43" w:rsidRDefault="00143C43" w:rsidP="00A40670">
      <w:pPr>
        <w:spacing w:after="0" w:line="240" w:lineRule="auto"/>
        <w:rPr>
          <w:rFonts w:cs="Monotype Koufi" w:hint="cs"/>
          <w:sz w:val="32"/>
          <w:szCs w:val="32"/>
          <w:rtl/>
        </w:rPr>
      </w:pPr>
    </w:p>
    <w:p w:rsidR="00143C43" w:rsidRDefault="00143C43" w:rsidP="00A40670">
      <w:pPr>
        <w:spacing w:after="0" w:line="240" w:lineRule="auto"/>
        <w:rPr>
          <w:rFonts w:cs="Monotype Koufi"/>
          <w:sz w:val="32"/>
          <w:szCs w:val="32"/>
          <w:rtl/>
        </w:rPr>
      </w:pPr>
    </w:p>
    <w:p w:rsidR="00A40670" w:rsidRPr="00194D42" w:rsidRDefault="00A40670" w:rsidP="00A40670">
      <w:pPr>
        <w:jc w:val="center"/>
        <w:rPr>
          <w:rFonts w:cs="Monotype Koufi"/>
          <w:sz w:val="40"/>
          <w:szCs w:val="40"/>
          <w:rtl/>
        </w:rPr>
      </w:pPr>
      <w:r w:rsidRPr="00194D42">
        <w:rPr>
          <w:rFonts w:cs="Monotype Koufi" w:hint="cs"/>
          <w:sz w:val="40"/>
          <w:szCs w:val="40"/>
          <w:rtl/>
        </w:rPr>
        <w:t>خصائص مياه البحار و المحيطات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>تتميز مياه البحار بارتفاع نسبة الملوحة نتيجة للأملاح الذائبة مثل ملح الطعام ، و كلوريد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الصودوم ، و كبريتات المغنيسيوم  و الكالسيوم  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مياه البحر أثقل من المياه العذبة ، و تأثيرها قلوي 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كمية الأملاح في مياه البحار  ثابتة خاصة في المسطحات البعيدة عن اليابس 34.3جرام / ألف جرام من البحر . ( 3.4% ) 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مياه البحار بيئة صالحة للحياة للكائنات الحية و النباتات . </w:t>
      </w:r>
    </w:p>
    <w:p w:rsidR="00A40670" w:rsidRPr="00194D42" w:rsidRDefault="00A40670" w:rsidP="00A40670">
      <w:pPr>
        <w:rPr>
          <w:rFonts w:cs="Monotype Koufi"/>
          <w:sz w:val="8"/>
          <w:szCs w:val="8"/>
          <w:rtl/>
        </w:rPr>
      </w:pPr>
    </w:p>
    <w:p w:rsidR="00A40670" w:rsidRDefault="00A40670" w:rsidP="00A40670">
      <w:pPr>
        <w:jc w:val="center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>الأملاح في مياه البحار</w:t>
      </w:r>
    </w:p>
    <w:tbl>
      <w:tblPr>
        <w:tblStyle w:val="a3"/>
        <w:bidiVisual/>
        <w:tblW w:w="0" w:type="auto"/>
        <w:tblInd w:w="980" w:type="dxa"/>
        <w:tblLook w:val="01E0"/>
      </w:tblPr>
      <w:tblGrid>
        <w:gridCol w:w="1650"/>
        <w:gridCol w:w="2265"/>
        <w:gridCol w:w="307"/>
        <w:gridCol w:w="1689"/>
        <w:gridCol w:w="1631"/>
      </w:tblGrid>
      <w:tr w:rsidR="00A40670" w:rsidRPr="004F354B" w:rsidTr="00E7690B">
        <w:tc>
          <w:tcPr>
            <w:tcW w:w="1651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 w:rsidRPr="004F354B"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العناصر </w:t>
            </w:r>
          </w:p>
        </w:tc>
        <w:tc>
          <w:tcPr>
            <w:tcW w:w="2849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 w:rsidRPr="004F354B"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جرام/كجم </w:t>
            </w:r>
          </w:p>
        </w:tc>
        <w:tc>
          <w:tcPr>
            <w:tcW w:w="540" w:type="dxa"/>
            <w:shd w:val="clear" w:color="auto" w:fill="E0E0E0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 w:rsidRPr="004F354B"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العناصر </w:t>
            </w:r>
          </w:p>
        </w:tc>
        <w:tc>
          <w:tcPr>
            <w:tcW w:w="2340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 w:rsidRPr="004F354B"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جرام/كجم </w:t>
            </w:r>
          </w:p>
        </w:tc>
      </w:tr>
      <w:tr w:rsidR="00A40670" w:rsidTr="00E7690B">
        <w:tc>
          <w:tcPr>
            <w:tcW w:w="1651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الكلور</w:t>
            </w:r>
          </w:p>
        </w:tc>
        <w:tc>
          <w:tcPr>
            <w:tcW w:w="2849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18.980</w:t>
            </w:r>
          </w:p>
        </w:tc>
        <w:tc>
          <w:tcPr>
            <w:tcW w:w="540" w:type="dxa"/>
            <w:shd w:val="clear" w:color="auto" w:fill="E0E0E0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الكبريت</w:t>
            </w:r>
          </w:p>
        </w:tc>
        <w:tc>
          <w:tcPr>
            <w:tcW w:w="2340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0.884</w:t>
            </w:r>
          </w:p>
        </w:tc>
      </w:tr>
      <w:tr w:rsidR="00A40670" w:rsidTr="00E7690B">
        <w:tc>
          <w:tcPr>
            <w:tcW w:w="1651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الصوديوم</w:t>
            </w:r>
          </w:p>
        </w:tc>
        <w:tc>
          <w:tcPr>
            <w:tcW w:w="2849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10.561</w:t>
            </w:r>
          </w:p>
        </w:tc>
        <w:tc>
          <w:tcPr>
            <w:tcW w:w="540" w:type="dxa"/>
            <w:shd w:val="clear" w:color="auto" w:fill="E0E0E0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الكالسيوم</w:t>
            </w:r>
          </w:p>
        </w:tc>
        <w:tc>
          <w:tcPr>
            <w:tcW w:w="2340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0.4</w:t>
            </w:r>
          </w:p>
        </w:tc>
      </w:tr>
      <w:tr w:rsidR="00A40670" w:rsidTr="00E7690B">
        <w:tc>
          <w:tcPr>
            <w:tcW w:w="1651" w:type="dxa"/>
            <w:tcBorders>
              <w:bottom w:val="single" w:sz="4" w:space="0" w:color="auto"/>
            </w:tcBorders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 xml:space="preserve">المغنيسيوم 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1.272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البوتاسيوم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0.38</w:t>
            </w:r>
          </w:p>
        </w:tc>
      </w:tr>
      <w:tr w:rsidR="00A40670" w:rsidRPr="004F354B" w:rsidTr="00E7690B">
        <w:trPr>
          <w:trHeight w:val="239"/>
        </w:trPr>
        <w:tc>
          <w:tcPr>
            <w:tcW w:w="1651" w:type="dxa"/>
            <w:shd w:val="clear" w:color="auto" w:fill="999999"/>
          </w:tcPr>
          <w:p w:rsidR="00A40670" w:rsidRPr="004F354B" w:rsidRDefault="00A40670" w:rsidP="00E7690B">
            <w:pPr>
              <w:rPr>
                <w:rFonts w:cs="Arabic Transparent"/>
                <w:sz w:val="16"/>
                <w:szCs w:val="16"/>
                <w:rtl/>
              </w:rPr>
            </w:pPr>
          </w:p>
        </w:tc>
        <w:tc>
          <w:tcPr>
            <w:tcW w:w="2849" w:type="dxa"/>
            <w:shd w:val="clear" w:color="auto" w:fill="999999"/>
          </w:tcPr>
          <w:p w:rsidR="00A40670" w:rsidRPr="004F354B" w:rsidRDefault="00A40670" w:rsidP="00E7690B">
            <w:pPr>
              <w:jc w:val="center"/>
              <w:rPr>
                <w:rFonts w:cs="Arabic Transparent"/>
                <w:sz w:val="16"/>
                <w:szCs w:val="16"/>
                <w:rtl/>
              </w:rPr>
            </w:pPr>
          </w:p>
        </w:tc>
        <w:tc>
          <w:tcPr>
            <w:tcW w:w="540" w:type="dxa"/>
            <w:shd w:val="clear" w:color="auto" w:fill="999999"/>
          </w:tcPr>
          <w:p w:rsidR="00A40670" w:rsidRPr="004F354B" w:rsidRDefault="00A40670" w:rsidP="00E7690B">
            <w:pPr>
              <w:rPr>
                <w:rFonts w:cs="Arabic Transparent"/>
                <w:sz w:val="16"/>
                <w:szCs w:val="16"/>
                <w:rtl/>
              </w:rPr>
            </w:pPr>
          </w:p>
        </w:tc>
        <w:tc>
          <w:tcPr>
            <w:tcW w:w="1980" w:type="dxa"/>
            <w:shd w:val="clear" w:color="auto" w:fill="E6E6E6"/>
          </w:tcPr>
          <w:p w:rsidR="00A40670" w:rsidRPr="00D95017" w:rsidRDefault="00A40670" w:rsidP="00E7690B">
            <w:pPr>
              <w:rPr>
                <w:rFonts w:cs="Arabic Transparent"/>
                <w:b/>
                <w:bCs/>
                <w:sz w:val="32"/>
                <w:szCs w:val="32"/>
                <w:rtl/>
              </w:rPr>
            </w:pPr>
            <w:r w:rsidRPr="00D95017">
              <w:rPr>
                <w:rFonts w:cs="Arabic Transparent"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  <w:tc>
          <w:tcPr>
            <w:tcW w:w="2340" w:type="dxa"/>
            <w:shd w:val="clear" w:color="auto" w:fill="E6E6E6"/>
          </w:tcPr>
          <w:p w:rsidR="00A40670" w:rsidRPr="00D95017" w:rsidRDefault="00A40670" w:rsidP="00E7690B">
            <w:pPr>
              <w:jc w:val="center"/>
              <w:rPr>
                <w:rFonts w:cs="Arabic Transparent"/>
                <w:b/>
                <w:bCs/>
                <w:sz w:val="32"/>
                <w:szCs w:val="32"/>
                <w:rtl/>
              </w:rPr>
            </w:pPr>
            <w:r w:rsidRPr="00D95017">
              <w:rPr>
                <w:rFonts w:cs="Arabic Transparent" w:hint="cs"/>
                <w:b/>
                <w:bCs/>
                <w:sz w:val="32"/>
                <w:szCs w:val="32"/>
                <w:rtl/>
              </w:rPr>
              <w:t>32.477</w:t>
            </w:r>
          </w:p>
        </w:tc>
      </w:tr>
      <w:tr w:rsidR="00A40670" w:rsidTr="00E7690B">
        <w:tc>
          <w:tcPr>
            <w:tcW w:w="1651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الفضة</w:t>
            </w:r>
          </w:p>
        </w:tc>
        <w:tc>
          <w:tcPr>
            <w:tcW w:w="2849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0.3ملليجرام/طن</w:t>
            </w:r>
          </w:p>
        </w:tc>
        <w:tc>
          <w:tcPr>
            <w:tcW w:w="540" w:type="dxa"/>
            <w:shd w:val="clear" w:color="auto" w:fill="E0E0E0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الراديوم</w:t>
            </w:r>
          </w:p>
        </w:tc>
        <w:tc>
          <w:tcPr>
            <w:tcW w:w="2340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0.0000002</w:t>
            </w:r>
          </w:p>
        </w:tc>
      </w:tr>
      <w:tr w:rsidR="00A40670" w:rsidTr="00E7690B">
        <w:tc>
          <w:tcPr>
            <w:tcW w:w="1651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>الذهب</w:t>
            </w:r>
          </w:p>
        </w:tc>
        <w:tc>
          <w:tcPr>
            <w:tcW w:w="2849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  <w:r>
              <w:rPr>
                <w:rFonts w:cs="Monotype Koufi" w:hint="cs"/>
                <w:sz w:val="32"/>
                <w:szCs w:val="32"/>
                <w:rtl/>
              </w:rPr>
              <w:t xml:space="preserve">0.006 </w:t>
            </w:r>
            <w:r>
              <w:rPr>
                <w:rFonts w:cs="Monotype Koufi" w:hint="cs"/>
                <w:sz w:val="32"/>
                <w:szCs w:val="32"/>
                <w:rtl/>
              </w:rPr>
              <w:lastRenderedPageBreak/>
              <w:t>ملليجرام/طن</w:t>
            </w:r>
          </w:p>
        </w:tc>
        <w:tc>
          <w:tcPr>
            <w:tcW w:w="540" w:type="dxa"/>
            <w:shd w:val="clear" w:color="auto" w:fill="E0E0E0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1980" w:type="dxa"/>
          </w:tcPr>
          <w:p w:rsidR="00A40670" w:rsidRDefault="00A40670" w:rsidP="00E7690B">
            <w:pPr>
              <w:rPr>
                <w:rFonts w:cs="Monotype Koufi"/>
                <w:sz w:val="32"/>
                <w:szCs w:val="32"/>
                <w:rtl/>
              </w:rPr>
            </w:pPr>
          </w:p>
        </w:tc>
        <w:tc>
          <w:tcPr>
            <w:tcW w:w="2340" w:type="dxa"/>
          </w:tcPr>
          <w:p w:rsidR="00A40670" w:rsidRDefault="00A40670" w:rsidP="00E7690B">
            <w:pPr>
              <w:jc w:val="center"/>
              <w:rPr>
                <w:rFonts w:cs="Monotype Koufi"/>
                <w:sz w:val="32"/>
                <w:szCs w:val="32"/>
                <w:rtl/>
              </w:rPr>
            </w:pPr>
          </w:p>
        </w:tc>
      </w:tr>
    </w:tbl>
    <w:p w:rsidR="00A40670" w:rsidRDefault="00A40670" w:rsidP="00A40670">
      <w:pPr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lastRenderedPageBreak/>
        <w:t xml:space="preserve"> </w:t>
      </w:r>
      <w:r>
        <w:rPr>
          <w:rFonts w:cs="Monotype Koufi" w:hint="cs"/>
          <w:sz w:val="32"/>
          <w:szCs w:val="32"/>
          <w:rtl/>
        </w:rPr>
        <w:tab/>
      </w:r>
      <w:r>
        <w:rPr>
          <w:rFonts w:cs="Monotype Koufi" w:hint="cs"/>
          <w:sz w:val="32"/>
          <w:szCs w:val="32"/>
          <w:rtl/>
        </w:rPr>
        <w:tab/>
        <w:t xml:space="preserve">المجموع الكلي = 34.33 جرام/ ألف جرام </w:t>
      </w:r>
    </w:p>
    <w:p w:rsidR="00A40670" w:rsidRPr="00D95017" w:rsidRDefault="00A40670" w:rsidP="00A40670">
      <w:pPr>
        <w:rPr>
          <w:rFonts w:cs="Monotype Koufi"/>
          <w:sz w:val="32"/>
          <w:szCs w:val="32"/>
          <w:u w:val="single"/>
          <w:rtl/>
        </w:rPr>
      </w:pPr>
      <w:r w:rsidRPr="00D95017">
        <w:rPr>
          <w:rFonts w:cs="Monotype Koufi" w:hint="cs"/>
          <w:sz w:val="32"/>
          <w:szCs w:val="32"/>
          <w:u w:val="single"/>
          <w:rtl/>
        </w:rPr>
        <w:t xml:space="preserve">العناصر المغذية : </w:t>
      </w:r>
    </w:p>
    <w:p w:rsidR="00A40670" w:rsidRPr="00194D42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28"/>
          <w:szCs w:val="28"/>
        </w:rPr>
      </w:pPr>
      <w:r>
        <w:rPr>
          <w:rFonts w:cs="Monotype Koufi" w:hint="cs"/>
          <w:sz w:val="32"/>
          <w:szCs w:val="32"/>
          <w:rtl/>
        </w:rPr>
        <w:t xml:space="preserve">السيليكون   : 0-4 </w:t>
      </w:r>
      <w:r w:rsidRPr="00194D42">
        <w:rPr>
          <w:rFonts w:cs="Monotype Koufi" w:hint="cs"/>
          <w:sz w:val="26"/>
          <w:szCs w:val="26"/>
          <w:rtl/>
        </w:rPr>
        <w:t xml:space="preserve">ميلليجرام /كيلوجرام    </w:t>
      </w:r>
      <w:r>
        <w:rPr>
          <w:rFonts w:cs="Monotype Koufi" w:hint="cs"/>
          <w:sz w:val="32"/>
          <w:szCs w:val="32"/>
          <w:rtl/>
        </w:rPr>
        <w:t xml:space="preserve">، النيتروجين : 0 -0.7 </w:t>
      </w:r>
      <w:r w:rsidRPr="00194D42">
        <w:rPr>
          <w:rFonts w:cs="Monotype Koufi" w:hint="cs"/>
          <w:sz w:val="26"/>
          <w:szCs w:val="26"/>
          <w:rtl/>
        </w:rPr>
        <w:t xml:space="preserve">ميلليجرام /كيلوجرام </w:t>
      </w:r>
      <w:r>
        <w:rPr>
          <w:rFonts w:cs="Monotype Koufi" w:hint="cs"/>
          <w:sz w:val="26"/>
          <w:szCs w:val="26"/>
          <w:rtl/>
        </w:rPr>
        <w:t xml:space="preserve"> ، </w:t>
      </w:r>
      <w:r>
        <w:rPr>
          <w:rFonts w:cs="Monotype Koufi" w:hint="cs"/>
          <w:sz w:val="32"/>
          <w:szCs w:val="32"/>
          <w:rtl/>
        </w:rPr>
        <w:t xml:space="preserve">الفوسفور    : 0 </w:t>
      </w:r>
      <w:r>
        <w:rPr>
          <w:rFonts w:cs="Monotype Koufi"/>
          <w:sz w:val="32"/>
          <w:szCs w:val="32"/>
          <w:rtl/>
        </w:rPr>
        <w:t>–</w:t>
      </w:r>
      <w:r>
        <w:rPr>
          <w:rFonts w:cs="Monotype Koufi" w:hint="cs"/>
          <w:sz w:val="32"/>
          <w:szCs w:val="32"/>
          <w:rtl/>
        </w:rPr>
        <w:t xml:space="preserve"> 0.1  </w:t>
      </w:r>
      <w:r w:rsidRPr="00194D42">
        <w:rPr>
          <w:rFonts w:cs="Monotype Koufi" w:hint="cs"/>
          <w:sz w:val="28"/>
          <w:szCs w:val="28"/>
          <w:rtl/>
        </w:rPr>
        <w:t xml:space="preserve">ميلليجرام /كيلوجرام  </w:t>
      </w:r>
      <w:r>
        <w:rPr>
          <w:rFonts w:cs="Monotype Koufi" w:hint="cs"/>
          <w:sz w:val="32"/>
          <w:szCs w:val="32"/>
          <w:rtl/>
        </w:rPr>
        <w:t xml:space="preserve">، </w:t>
      </w:r>
      <w:r w:rsidRPr="00194D42">
        <w:rPr>
          <w:rFonts w:cs="Monotype Koufi" w:hint="cs"/>
          <w:sz w:val="28"/>
          <w:szCs w:val="28"/>
          <w:rtl/>
        </w:rPr>
        <w:t xml:space="preserve">بالإضافة إلى العناصر الأخرى : الزرنيخ و الحديد ، و المنجنيز ، و النحاس 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يحدث عملية إحلال و إبدال حيث تتجدد المياه ، عن طريق التقليب و صعود المياه السفلى </w:t>
      </w:r>
    </w:p>
    <w:p w:rsidR="00A40670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الشكل ( 40 ) للمحيط الهادئ  : يوضح تتناقص بالاتجاه القطبين </w:t>
      </w:r>
    </w:p>
    <w:p w:rsidR="00A40670" w:rsidRPr="00D95017" w:rsidRDefault="00A40670" w:rsidP="00A40670">
      <w:pPr>
        <w:rPr>
          <w:rFonts w:cs="Monotype Koufi"/>
          <w:sz w:val="6"/>
          <w:szCs w:val="6"/>
          <w:rtl/>
        </w:rPr>
      </w:pPr>
    </w:p>
    <w:p w:rsidR="00A40670" w:rsidRDefault="00A40670" w:rsidP="00A40670">
      <w:pPr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الجدول / النسبة  المئوية للأملاح كنسبة مئوية </w:t>
      </w:r>
    </w:p>
    <w:tbl>
      <w:tblPr>
        <w:tblStyle w:val="a3"/>
        <w:bidiVisual/>
        <w:tblW w:w="0" w:type="auto"/>
        <w:tblInd w:w="980" w:type="dxa"/>
        <w:tblLook w:val="01E0"/>
      </w:tblPr>
      <w:tblGrid>
        <w:gridCol w:w="2807"/>
        <w:gridCol w:w="2266"/>
        <w:gridCol w:w="489"/>
        <w:gridCol w:w="1980"/>
      </w:tblGrid>
      <w:tr w:rsidR="00A40670" w:rsidRPr="004F354B" w:rsidTr="00E7690B">
        <w:tc>
          <w:tcPr>
            <w:tcW w:w="3060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 w:rsidRPr="004F354B"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العناصر </w:t>
            </w:r>
          </w:p>
        </w:tc>
        <w:tc>
          <w:tcPr>
            <w:tcW w:w="2520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32"/>
                <w:szCs w:val="32"/>
                <w:rtl/>
              </w:rPr>
              <w:t xml:space="preserve">تحليل فورش هامر </w:t>
            </w:r>
          </w:p>
        </w:tc>
        <w:tc>
          <w:tcPr>
            <w:tcW w:w="540" w:type="dxa"/>
            <w:shd w:val="clear" w:color="auto" w:fill="E0E0E0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</w:tcPr>
          <w:p w:rsidR="00A40670" w:rsidRPr="004F354B" w:rsidRDefault="00A40670" w:rsidP="00E7690B">
            <w:pPr>
              <w:rPr>
                <w:rFonts w:cs="Monotype Koufi"/>
                <w:b/>
                <w:bCs/>
                <w:sz w:val="32"/>
                <w:szCs w:val="32"/>
                <w:rtl/>
              </w:rPr>
            </w:pPr>
            <w:r>
              <w:rPr>
                <w:rFonts w:cs="Monotype Koufi" w:hint="cs"/>
                <w:b/>
                <w:bCs/>
                <w:sz w:val="32"/>
                <w:szCs w:val="32"/>
                <w:rtl/>
              </w:rPr>
              <w:t>تحليل ديتمار</w:t>
            </w:r>
          </w:p>
        </w:tc>
      </w:tr>
      <w:tr w:rsidR="00A40670" w:rsidRPr="00194D42" w:rsidTr="00E7690B">
        <w:tc>
          <w:tcPr>
            <w:tcW w:w="3060" w:type="dxa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 xml:space="preserve">ملح الطعام </w:t>
            </w:r>
          </w:p>
        </w:tc>
        <w:tc>
          <w:tcPr>
            <w:tcW w:w="2520" w:type="dxa"/>
          </w:tcPr>
          <w:p w:rsidR="00A40670" w:rsidRPr="00194D42" w:rsidRDefault="00A40670" w:rsidP="00E7690B">
            <w:pPr>
              <w:jc w:val="center"/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78.32</w:t>
            </w:r>
          </w:p>
        </w:tc>
        <w:tc>
          <w:tcPr>
            <w:tcW w:w="540" w:type="dxa"/>
            <w:shd w:val="clear" w:color="auto" w:fill="E0E0E0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77.758</w:t>
            </w:r>
          </w:p>
        </w:tc>
      </w:tr>
      <w:tr w:rsidR="00A40670" w:rsidRPr="00194D42" w:rsidTr="00E7690B">
        <w:tc>
          <w:tcPr>
            <w:tcW w:w="3060" w:type="dxa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 xml:space="preserve">كلوريد المغنيسيوم </w:t>
            </w:r>
          </w:p>
        </w:tc>
        <w:tc>
          <w:tcPr>
            <w:tcW w:w="2520" w:type="dxa"/>
          </w:tcPr>
          <w:p w:rsidR="00A40670" w:rsidRPr="00194D42" w:rsidRDefault="00A40670" w:rsidP="00E7690B">
            <w:pPr>
              <w:jc w:val="center"/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9.44</w:t>
            </w:r>
          </w:p>
        </w:tc>
        <w:tc>
          <w:tcPr>
            <w:tcW w:w="540" w:type="dxa"/>
            <w:shd w:val="clear" w:color="auto" w:fill="E0E0E0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10.878</w:t>
            </w:r>
          </w:p>
        </w:tc>
      </w:tr>
      <w:tr w:rsidR="00A40670" w:rsidRPr="00194D42" w:rsidTr="00E7690B">
        <w:tc>
          <w:tcPr>
            <w:tcW w:w="306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كبريتات المغنيسيوم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jc w:val="center"/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6.4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4.737</w:t>
            </w:r>
          </w:p>
        </w:tc>
      </w:tr>
      <w:tr w:rsidR="00A40670" w:rsidRPr="00194D42" w:rsidTr="00E7690B">
        <w:tc>
          <w:tcPr>
            <w:tcW w:w="306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كبريتات الكالسيوم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jc w:val="center"/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3.94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40670" w:rsidRPr="00194D42" w:rsidRDefault="00A40670" w:rsidP="00E7690B">
            <w:pPr>
              <w:rPr>
                <w:rFonts w:cs="Monotype Koufi"/>
                <w:sz w:val="28"/>
                <w:szCs w:val="28"/>
                <w:rtl/>
              </w:rPr>
            </w:pPr>
            <w:r w:rsidRPr="00194D42">
              <w:rPr>
                <w:rFonts w:cs="Monotype Koufi" w:hint="cs"/>
                <w:sz w:val="28"/>
                <w:szCs w:val="28"/>
                <w:rtl/>
              </w:rPr>
              <w:t>3.6</w:t>
            </w:r>
          </w:p>
        </w:tc>
      </w:tr>
      <w:tr w:rsidR="00A40670" w:rsidRPr="004D564D" w:rsidTr="00E7690B">
        <w:tc>
          <w:tcPr>
            <w:tcW w:w="30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كبريتات البوتاسيوم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jc w:val="center"/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-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3.465</w:t>
            </w:r>
          </w:p>
        </w:tc>
      </w:tr>
      <w:tr w:rsidR="00A40670" w:rsidRPr="004D564D" w:rsidTr="00E7690B">
        <w:tc>
          <w:tcPr>
            <w:tcW w:w="30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كربونات الكالسيوم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jc w:val="center"/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-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0.345</w:t>
            </w:r>
          </w:p>
        </w:tc>
      </w:tr>
      <w:tr w:rsidR="00A40670" w:rsidRPr="004D564D" w:rsidTr="00E7690B">
        <w:tc>
          <w:tcPr>
            <w:tcW w:w="30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 xml:space="preserve">بروميد المغنيسيوم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jc w:val="center"/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-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A40670" w:rsidRPr="004D564D" w:rsidRDefault="00A40670" w:rsidP="00E7690B">
            <w:pPr>
              <w:rPr>
                <w:rFonts w:cs="Monotype Koufi"/>
                <w:rtl/>
              </w:rPr>
            </w:pPr>
            <w:r w:rsidRPr="004D564D">
              <w:rPr>
                <w:rFonts w:cs="Monotype Koufi" w:hint="cs"/>
                <w:rtl/>
              </w:rPr>
              <w:t>0.217</w:t>
            </w:r>
          </w:p>
        </w:tc>
      </w:tr>
    </w:tbl>
    <w:p w:rsidR="00A40670" w:rsidRPr="00137236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bCs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>تقدر كمية الأملاح التي تحتويها مياه البحار و المحيطات 2.18 ×10</w:t>
      </w:r>
      <w:r w:rsidRPr="00137236">
        <w:rPr>
          <w:rFonts w:cs="Monotype Koufi" w:hint="cs"/>
          <w:bCs/>
          <w:sz w:val="40"/>
          <w:szCs w:val="40"/>
          <w:vertAlign w:val="superscript"/>
          <w:rtl/>
        </w:rPr>
        <w:t xml:space="preserve"> 16</w:t>
      </w:r>
      <w:r>
        <w:rPr>
          <w:rFonts w:cs="Monotype Koufi" w:hint="cs"/>
          <w:bCs/>
          <w:sz w:val="32"/>
          <w:szCs w:val="32"/>
          <w:rtl/>
        </w:rPr>
        <w:t xml:space="preserve"> </w:t>
      </w:r>
      <w:r w:rsidRPr="00137236">
        <w:rPr>
          <w:rFonts w:cs="Monotype Koufi" w:hint="cs"/>
          <w:sz w:val="32"/>
          <w:szCs w:val="32"/>
          <w:rtl/>
        </w:rPr>
        <w:t>متر مكعب</w:t>
      </w:r>
    </w:p>
    <w:p w:rsidR="00A40670" w:rsidRPr="00137236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bCs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يمكن للأملاح أن تغطي من قيعان البحار و المحيطات طبقة سمكها 60 متر </w:t>
      </w:r>
    </w:p>
    <w:p w:rsidR="00A40670" w:rsidRPr="00137236" w:rsidRDefault="00A40670" w:rsidP="00A40670">
      <w:pPr>
        <w:numPr>
          <w:ilvl w:val="0"/>
          <w:numId w:val="1"/>
        </w:numPr>
        <w:spacing w:after="0" w:line="240" w:lineRule="auto"/>
        <w:rPr>
          <w:rFonts w:cs="Monotype Koufi"/>
          <w:bCs/>
          <w:sz w:val="30"/>
          <w:szCs w:val="30"/>
          <w:rtl/>
        </w:rPr>
      </w:pPr>
      <w:r w:rsidRPr="00137236">
        <w:rPr>
          <w:rFonts w:cs="Monotype Koufi" w:hint="cs"/>
          <w:sz w:val="30"/>
          <w:szCs w:val="30"/>
          <w:rtl/>
        </w:rPr>
        <w:t xml:space="preserve">يمكن للمغنيسيوم الموجود في البحار و المحيطات أن يغطى سطح اليابس بطبقة سمكها 6 متر </w:t>
      </w:r>
      <w:r w:rsidRPr="00137236">
        <w:rPr>
          <w:rFonts w:cs="Monotype Koufi" w:hint="cs"/>
          <w:bCs/>
          <w:sz w:val="30"/>
          <w:szCs w:val="30"/>
          <w:rtl/>
        </w:rPr>
        <w:t xml:space="preserve"> </w:t>
      </w:r>
    </w:p>
    <w:p w:rsidR="00A40670" w:rsidRPr="004D564D" w:rsidRDefault="00A40670" w:rsidP="00A40670">
      <w:pPr>
        <w:rPr>
          <w:rFonts w:cs="Monotype Koufi"/>
          <w:sz w:val="16"/>
          <w:szCs w:val="16"/>
          <w:rtl/>
        </w:rPr>
      </w:pPr>
    </w:p>
    <w:p w:rsidR="00A40670" w:rsidRPr="004D564D" w:rsidRDefault="00A40670" w:rsidP="00A40670">
      <w:pPr>
        <w:rPr>
          <w:rFonts w:cs="Monotype Koufi"/>
          <w:sz w:val="36"/>
          <w:szCs w:val="36"/>
          <w:rtl/>
        </w:rPr>
      </w:pPr>
      <w:r w:rsidRPr="004D564D">
        <w:rPr>
          <w:rFonts w:cs="Monotype Koufi" w:hint="cs"/>
          <w:sz w:val="36"/>
          <w:szCs w:val="36"/>
          <w:rtl/>
        </w:rPr>
        <w:t xml:space="preserve">درجة الملوحة : </w:t>
      </w:r>
    </w:p>
    <w:p w:rsidR="00A40670" w:rsidRPr="004D564D" w:rsidRDefault="00A40670" w:rsidP="00A40670">
      <w:pPr>
        <w:rPr>
          <w:rFonts w:cs="Monotype Koufi"/>
          <w:b/>
          <w:bCs/>
          <w:sz w:val="32"/>
          <w:szCs w:val="32"/>
          <w:u w:val="single"/>
          <w:rtl/>
        </w:rPr>
      </w:pPr>
      <w:r w:rsidRPr="004D564D">
        <w:rPr>
          <w:rFonts w:cs="Monotype Koufi" w:hint="cs"/>
          <w:b/>
          <w:bCs/>
          <w:sz w:val="32"/>
          <w:szCs w:val="32"/>
          <w:u w:val="single"/>
          <w:rtl/>
        </w:rPr>
        <w:lastRenderedPageBreak/>
        <w:t xml:space="preserve">العوامل المؤثرة في ملوحة مياه البحار و المحيطات : </w:t>
      </w:r>
    </w:p>
    <w:p w:rsidR="00A40670" w:rsidRDefault="00A40670" w:rsidP="00A40670">
      <w:pPr>
        <w:numPr>
          <w:ilvl w:val="0"/>
          <w:numId w:val="2"/>
        </w:numPr>
        <w:spacing w:after="0" w:line="240" w:lineRule="auto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التساقط  ، كلما تزايد التساقط انخفضت الملوحة </w:t>
      </w:r>
    </w:p>
    <w:p w:rsidR="00A40670" w:rsidRDefault="00A40670" w:rsidP="00A40670">
      <w:pPr>
        <w:numPr>
          <w:ilvl w:val="0"/>
          <w:numId w:val="2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التصريف النهري </w:t>
      </w:r>
    </w:p>
    <w:p w:rsidR="00A40670" w:rsidRDefault="00A40670" w:rsidP="00A40670">
      <w:pPr>
        <w:numPr>
          <w:ilvl w:val="0"/>
          <w:numId w:val="2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ذوبان الجليد </w:t>
      </w:r>
    </w:p>
    <w:p w:rsidR="00A40670" w:rsidRDefault="00A40670" w:rsidP="00A40670">
      <w:pPr>
        <w:numPr>
          <w:ilvl w:val="0"/>
          <w:numId w:val="2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التبخر </w:t>
      </w:r>
    </w:p>
    <w:p w:rsidR="00A40670" w:rsidRPr="004D564D" w:rsidRDefault="00A40670" w:rsidP="00A40670">
      <w:pPr>
        <w:tabs>
          <w:tab w:val="left" w:pos="872"/>
        </w:tabs>
        <w:rPr>
          <w:rFonts w:cs="Monotype Koufi"/>
          <w:sz w:val="10"/>
          <w:szCs w:val="10"/>
          <w:rtl/>
        </w:rPr>
      </w:pPr>
    </w:p>
    <w:p w:rsidR="00A40670" w:rsidRPr="004D564D" w:rsidRDefault="00A40670" w:rsidP="00A40670">
      <w:pPr>
        <w:tabs>
          <w:tab w:val="left" w:pos="872"/>
        </w:tabs>
        <w:rPr>
          <w:rFonts w:cs="Monotype Koufi"/>
          <w:b/>
          <w:bCs/>
          <w:sz w:val="32"/>
          <w:szCs w:val="32"/>
          <w:u w:val="single"/>
          <w:rtl/>
        </w:rPr>
      </w:pPr>
      <w:r w:rsidRPr="004D564D">
        <w:rPr>
          <w:rFonts w:cs="Monotype Koufi" w:hint="cs"/>
          <w:b/>
          <w:bCs/>
          <w:sz w:val="32"/>
          <w:szCs w:val="32"/>
          <w:u w:val="single"/>
          <w:rtl/>
        </w:rPr>
        <w:t xml:space="preserve">حسب العوامل السابقة :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خليج بوثنيا ، نسبة الملوحة منخفضة 2 جرام / ألف جرام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البحر البلطيق : نسبة الملوحة 8 جرام / ألف جرام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>المناطق قليلة الأمطار تصل النسبة 37</w:t>
      </w:r>
      <w:r w:rsidRPr="00F14E21">
        <w:rPr>
          <w:rFonts w:cs="Monotype Koufi" w:hint="cs"/>
          <w:sz w:val="32"/>
          <w:szCs w:val="32"/>
          <w:rtl/>
        </w:rPr>
        <w:t xml:space="preserve"> </w:t>
      </w:r>
      <w:r>
        <w:rPr>
          <w:rFonts w:cs="Monotype Koufi" w:hint="cs"/>
          <w:sz w:val="32"/>
          <w:szCs w:val="32"/>
          <w:rtl/>
        </w:rPr>
        <w:t xml:space="preserve">جرام / ألف جرام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من البحار المالحة : البحر المتوسط خليج المكسيك  و البحر الأحمر 41 جرام / ألف جرام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يصل المتوسط للملوحة في المحيطات 35 جرام / ألف جرام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أنظر الشكل : في المحيط الأطلسي  ( شكل ( 41 )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أنظر الشكل 42  للمحيط الهندي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الشكل 43 منحنى الملوحة في عرض المحيط </w:t>
      </w:r>
    </w:p>
    <w:p w:rsidR="00A40670" w:rsidRPr="00204904" w:rsidRDefault="00A40670" w:rsidP="00A40670">
      <w:pPr>
        <w:tabs>
          <w:tab w:val="left" w:pos="872"/>
        </w:tabs>
        <w:rPr>
          <w:rFonts w:cs="Monotype Koufi"/>
          <w:sz w:val="12"/>
          <w:szCs w:val="12"/>
          <w:rtl/>
        </w:rPr>
      </w:pPr>
    </w:p>
    <w:p w:rsidR="00A40670" w:rsidRDefault="00A40670" w:rsidP="00A40670">
      <w:pPr>
        <w:tabs>
          <w:tab w:val="left" w:pos="872"/>
        </w:tabs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*- يوجد ارتباط وثيق بين الملوحة و التيارات البحرية  تعمل على رفع نسبة الملوحة </w:t>
      </w:r>
    </w:p>
    <w:p w:rsidR="00A40670" w:rsidRDefault="00A40670" w:rsidP="00A40670">
      <w:pPr>
        <w:tabs>
          <w:tab w:val="left" w:pos="872"/>
        </w:tabs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*- تتميز المناطق الاستوائية بمعدلات ملوحة تقل نوعاً عن نظائرها  بسبب : </w:t>
      </w:r>
    </w:p>
    <w:p w:rsidR="00A40670" w:rsidRPr="00204904" w:rsidRDefault="00A40670" w:rsidP="00A40670">
      <w:pPr>
        <w:tabs>
          <w:tab w:val="left" w:pos="872"/>
        </w:tabs>
        <w:rPr>
          <w:rFonts w:cs="Monotype Koufi"/>
          <w:sz w:val="30"/>
          <w:szCs w:val="30"/>
          <w:rtl/>
        </w:rPr>
      </w:pPr>
      <w:r>
        <w:rPr>
          <w:rFonts w:cs="Monotype Koufi" w:hint="cs"/>
          <w:sz w:val="32"/>
          <w:szCs w:val="32"/>
          <w:rtl/>
        </w:rPr>
        <w:tab/>
      </w:r>
      <w:r w:rsidRPr="00204904">
        <w:rPr>
          <w:rFonts w:cs="Monotype Koufi" w:hint="cs"/>
          <w:sz w:val="30"/>
          <w:szCs w:val="30"/>
          <w:rtl/>
        </w:rPr>
        <w:t xml:space="preserve">* قلة التبخر    *  غزارة الأمطار   * </w:t>
      </w:r>
    </w:p>
    <w:p w:rsidR="00A40670" w:rsidRDefault="00A40670" w:rsidP="00A40670">
      <w:pPr>
        <w:tabs>
          <w:tab w:val="left" w:pos="872"/>
        </w:tabs>
        <w:rPr>
          <w:rFonts w:cs="Monotype Koufi"/>
          <w:sz w:val="32"/>
          <w:szCs w:val="32"/>
          <w:rtl/>
        </w:rPr>
      </w:pPr>
      <w:r w:rsidRPr="00204904">
        <w:rPr>
          <w:rFonts w:cs="Monotype Koufi" w:hint="cs"/>
          <w:sz w:val="30"/>
          <w:szCs w:val="30"/>
          <w:rtl/>
        </w:rPr>
        <w:t xml:space="preserve">يوجد تغير فصلي في معدل الملوحة بدرجة خفيفة </w:t>
      </w:r>
    </w:p>
    <w:p w:rsidR="00A40670" w:rsidRDefault="00A40670" w:rsidP="00A40670">
      <w:pPr>
        <w:tabs>
          <w:tab w:val="left" w:pos="872"/>
        </w:tabs>
        <w:rPr>
          <w:rFonts w:cs="Monotype Koufi"/>
          <w:sz w:val="32"/>
          <w:szCs w:val="32"/>
          <w:rtl/>
        </w:rPr>
      </w:pPr>
    </w:p>
    <w:p w:rsidR="00A40670" w:rsidRDefault="00A40670" w:rsidP="00A40670">
      <w:pPr>
        <w:tabs>
          <w:tab w:val="left" w:pos="872"/>
        </w:tabs>
        <w:jc w:val="center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lastRenderedPageBreak/>
        <w:t>درجة حرارة مياه البحار و المحيطات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معرفة درجات الحرارة و نسبة الملوحة تفيد في تحديد حركات الكتل المائية ، و معرفة حدود اتساع التيارات البحرية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مصادر حرارة مياه البحار و المحيطات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حرارة الشمس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حرارة باطن الأرض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البراكين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تحلل العناصر المشعة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الضغط الناتج عن ثقل طبقات الماء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تخترق الأشعة الشمسية المياه بدرجات متفاوتة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الأشعة الداكنة تمتصها الطبقة السطحية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الأشعة الفاتحة : تتوغل لمئات الأمتار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التقسيم الرأسي للمياه البحار و المحيطات : </w:t>
      </w:r>
    </w:p>
    <w:p w:rsidR="00A40670" w:rsidRPr="00204904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0"/>
          <w:szCs w:val="30"/>
        </w:rPr>
      </w:pPr>
      <w:r w:rsidRPr="00204904">
        <w:rPr>
          <w:rFonts w:cs="Monotype Koufi" w:hint="cs"/>
          <w:sz w:val="30"/>
          <w:szCs w:val="30"/>
          <w:rtl/>
        </w:rPr>
        <w:t xml:space="preserve">المستوى القريب من الأشعة الشمسية ، و هي عبارة عن المياه السطحية </w:t>
      </w:r>
    </w:p>
    <w:p w:rsidR="00A40670" w:rsidRPr="00204904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0"/>
          <w:szCs w:val="30"/>
        </w:rPr>
      </w:pPr>
      <w:r w:rsidRPr="00204904">
        <w:rPr>
          <w:rFonts w:cs="Monotype Koufi" w:hint="cs"/>
          <w:sz w:val="30"/>
          <w:szCs w:val="30"/>
          <w:rtl/>
        </w:rPr>
        <w:t xml:space="preserve">المستوى القريب من الحرارة المستمدى من قاع المحيط  ، و هي المياه العميقة </w:t>
      </w:r>
    </w:p>
    <w:p w:rsidR="00A40670" w:rsidRPr="00204904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0"/>
          <w:szCs w:val="30"/>
        </w:rPr>
      </w:pPr>
      <w:r w:rsidRPr="00204904">
        <w:rPr>
          <w:rFonts w:cs="Monotype Koufi" w:hint="cs"/>
          <w:sz w:val="30"/>
          <w:szCs w:val="30"/>
          <w:rtl/>
        </w:rPr>
        <w:t xml:space="preserve">المستوى الواقع بين النطاقين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التباين في درجات الحرارة للمياه السطحية بسبب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درجة حرارة الغلاف الجوي ، نسبة الرطوبة ، سرعة الرياح ، تأثير اليابس و الجليد ، التيارات المائية الرأسية و الأفقية .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الاختلاف اليومي في درجة حرارة المسطحات المائية اختلاف طفيف لا يزيد عن نصف درجة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تصل النهاية العظمى ما بين الساعة 1-2.30 بعد الظهر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النهاية الصغرى : بين الخامسة و الثامنة صباحاً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lastRenderedPageBreak/>
        <w:t xml:space="preserve">تصل حرارة المياه السطحية المستمدة من أشعة الشمس إلى المياه العميقة عن طريق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تحركات المياه التيارات التصاعدية أو الانقلابية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التغير في الثقل النوعي للمياه بسبب البخر </w:t>
      </w:r>
    </w:p>
    <w:p w:rsidR="00A40670" w:rsidRDefault="00A40670" w:rsidP="00A40670">
      <w:pPr>
        <w:tabs>
          <w:tab w:val="left" w:pos="872"/>
        </w:tabs>
        <w:ind w:left="360"/>
        <w:rPr>
          <w:rFonts w:cs="Monotype Koufi"/>
          <w:sz w:val="32"/>
          <w:szCs w:val="32"/>
        </w:rPr>
      </w:pPr>
    </w:p>
    <w:p w:rsidR="00A40670" w:rsidRDefault="00A40670" w:rsidP="00A40670">
      <w:pPr>
        <w:tabs>
          <w:tab w:val="left" w:pos="872"/>
        </w:tabs>
        <w:ind w:left="360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درجة حرارة المياه السطحية :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تتراوح درجة الحرارة ،  بين 27.5  إلى -1.7 درجة مئوية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أدفأ المناطق المحيطية في الدائرة الاستوائية بين 5 درجات شمالاً و جنوباً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أبرد المناطق تمتد بين دائرتي عرض 80 </w:t>
      </w:r>
      <w:r>
        <w:rPr>
          <w:rFonts w:cs="Monotype Koufi"/>
          <w:sz w:val="32"/>
          <w:szCs w:val="32"/>
          <w:rtl/>
        </w:rPr>
        <w:t>–</w:t>
      </w:r>
      <w:r>
        <w:rPr>
          <w:rFonts w:cs="Monotype Koufi" w:hint="cs"/>
          <w:sz w:val="32"/>
          <w:szCs w:val="32"/>
          <w:rtl/>
        </w:rPr>
        <w:t xml:space="preserve"> إلى القطبين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خطوط الحرارة المتساوية تسير إلى حد كبير موازية لدوائر العرض في نصف الكرة الجنوبية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نصف مساحة سطح البحار و المحيطات يزيد فيه عن 20 درجة مئوية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المحيط الأطلسي 50.1%            ،  الهادئ : 58.4%         الهندي : 51.7% </w:t>
      </w:r>
    </w:p>
    <w:p w:rsidR="00A40670" w:rsidRDefault="00A40670" w:rsidP="00A40670">
      <w:pPr>
        <w:numPr>
          <w:ilvl w:val="0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العالم اللماني كروميل : </w:t>
      </w:r>
    </w:p>
    <w:p w:rsidR="00A40670" w:rsidRDefault="00A40670" w:rsidP="00A40670">
      <w:pPr>
        <w:numPr>
          <w:ilvl w:val="1"/>
          <w:numId w:val="1"/>
        </w:numPr>
        <w:tabs>
          <w:tab w:val="left" w:pos="872"/>
        </w:tabs>
        <w:spacing w:after="0" w:line="240" w:lineRule="auto"/>
        <w:rPr>
          <w:rFonts w:cs="Monotype Koufi"/>
          <w:sz w:val="32"/>
          <w:szCs w:val="32"/>
        </w:rPr>
      </w:pPr>
      <w:r>
        <w:rPr>
          <w:rFonts w:cs="Monotype Koufi" w:hint="cs"/>
          <w:sz w:val="32"/>
          <w:szCs w:val="32"/>
          <w:rtl/>
        </w:rPr>
        <w:t xml:space="preserve">متوسط درجة حرارة نصف الكرة الشمالي : 19.2 درجة مئوية  ا في اليابس 15.1 درجة م </w:t>
      </w:r>
    </w:p>
    <w:p w:rsidR="00E235E6" w:rsidRDefault="00A40670" w:rsidP="00A40670">
      <w:pPr>
        <w:rPr>
          <w:lang w:bidi="ar-IQ"/>
        </w:rPr>
      </w:pPr>
      <w:r>
        <w:rPr>
          <w:rFonts w:cs="Monotype Koufi" w:hint="cs"/>
          <w:sz w:val="32"/>
          <w:szCs w:val="32"/>
          <w:rtl/>
        </w:rPr>
        <w:t>مت</w:t>
      </w:r>
    </w:p>
    <w:sectPr w:rsidR="00E235E6" w:rsidSect="004551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36DCE"/>
    <w:multiLevelType w:val="hybridMultilevel"/>
    <w:tmpl w:val="8328FCCE"/>
    <w:lvl w:ilvl="0" w:tplc="1440637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onotype Kouf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EB359C"/>
    <w:multiLevelType w:val="hybridMultilevel"/>
    <w:tmpl w:val="A462B854"/>
    <w:lvl w:ilvl="0" w:tplc="61DCBB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CD4D5B"/>
    <w:multiLevelType w:val="hybridMultilevel"/>
    <w:tmpl w:val="DFC2BE3C"/>
    <w:lvl w:ilvl="0" w:tplc="78E6722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>
    <w:useFELayout/>
  </w:compat>
  <w:rsids>
    <w:rsidRoot w:val="00A40670"/>
    <w:rsid w:val="00143C43"/>
    <w:rsid w:val="00455138"/>
    <w:rsid w:val="00A40670"/>
    <w:rsid w:val="00E2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067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2015-10-10T10:46:00Z</dcterms:created>
  <dcterms:modified xsi:type="dcterms:W3CDTF">2015-10-10T10:58:00Z</dcterms:modified>
</cp:coreProperties>
</file>