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D40" w:rsidRDefault="00425D40" w:rsidP="00425D40">
      <w:pPr>
        <w:jc w:val="both"/>
        <w:rPr>
          <w:rFonts w:cs="Arial"/>
          <w:b/>
          <w:bCs/>
          <w:sz w:val="32"/>
          <w:szCs w:val="32"/>
          <w:rtl/>
        </w:rPr>
      </w:pPr>
      <w:r w:rsidRPr="00C51646">
        <w:rPr>
          <w:rFonts w:cs="Arial"/>
          <w:b/>
          <w:bCs/>
          <w:sz w:val="32"/>
          <w:szCs w:val="32"/>
          <w:rtl/>
        </w:rPr>
        <w:t xml:space="preserve">     </w:t>
      </w:r>
      <w:r w:rsidRPr="00C51646">
        <w:rPr>
          <w:rFonts w:cs="Arial" w:hint="cs"/>
          <w:b/>
          <w:bCs/>
          <w:sz w:val="32"/>
          <w:szCs w:val="32"/>
          <w:rtl/>
        </w:rPr>
        <w:t>نظرية</w:t>
      </w:r>
      <w:r w:rsidRPr="00C51646">
        <w:rPr>
          <w:rFonts w:cs="Arial"/>
          <w:b/>
          <w:bCs/>
          <w:sz w:val="32"/>
          <w:szCs w:val="32"/>
          <w:rtl/>
        </w:rPr>
        <w:t xml:space="preserve"> </w:t>
      </w:r>
      <w:r w:rsidRPr="00C51646">
        <w:rPr>
          <w:rFonts w:cs="Arial" w:hint="cs"/>
          <w:b/>
          <w:bCs/>
          <w:sz w:val="32"/>
          <w:szCs w:val="32"/>
          <w:rtl/>
        </w:rPr>
        <w:t>التلقي</w:t>
      </w:r>
      <w:r w:rsidRPr="00C51646">
        <w:rPr>
          <w:rFonts w:cs="Arial"/>
          <w:b/>
          <w:bCs/>
          <w:sz w:val="32"/>
          <w:szCs w:val="32"/>
          <w:rtl/>
        </w:rPr>
        <w:t xml:space="preserve"> </w:t>
      </w:r>
      <w:r w:rsidRPr="00C51646">
        <w:rPr>
          <w:rFonts w:cs="Arial" w:hint="cs"/>
          <w:b/>
          <w:bCs/>
          <w:sz w:val="32"/>
          <w:szCs w:val="32"/>
          <w:rtl/>
        </w:rPr>
        <w:t>وإطلاق دور القارئ</w:t>
      </w:r>
    </w:p>
    <w:p w:rsidR="00425D40" w:rsidRPr="00C51646" w:rsidRDefault="00425D40" w:rsidP="00425D40">
      <w:pPr>
        <w:jc w:val="both"/>
        <w:rPr>
          <w:b/>
          <w:bCs/>
          <w:sz w:val="32"/>
          <w:szCs w:val="32"/>
          <w:rtl/>
        </w:rPr>
      </w:pPr>
      <w:r>
        <w:rPr>
          <w:rFonts w:cs="Arial" w:hint="cs"/>
          <w:b/>
          <w:bCs/>
          <w:sz w:val="32"/>
          <w:szCs w:val="32"/>
          <w:rtl/>
        </w:rPr>
        <w:t>محاضرة نقد ادبي حديث \قسم اللغة العربية \ المرحلة الرابعة</w:t>
      </w:r>
    </w:p>
    <w:p w:rsidR="00425D40" w:rsidRPr="00C51646" w:rsidRDefault="00425D40" w:rsidP="00425D40">
      <w:pPr>
        <w:rPr>
          <w:b/>
          <w:bCs/>
          <w:sz w:val="24"/>
          <w:szCs w:val="24"/>
          <w:rtl/>
        </w:rPr>
      </w:pPr>
      <w:r w:rsidRPr="00C51646">
        <w:rPr>
          <w:rFonts w:hint="cs"/>
          <w:b/>
          <w:bCs/>
          <w:sz w:val="24"/>
          <w:szCs w:val="24"/>
          <w:rtl/>
        </w:rPr>
        <w:t>(د. علي محمد ياسين)</w:t>
      </w:r>
    </w:p>
    <w:p w:rsidR="00425D40" w:rsidRDefault="00425D40" w:rsidP="00425D40">
      <w:pPr>
        <w:jc w:val="both"/>
        <w:rPr>
          <w:rFonts w:cs="Arial"/>
          <w:sz w:val="32"/>
          <w:szCs w:val="32"/>
          <w:rtl/>
        </w:rPr>
      </w:pPr>
    </w:p>
    <w:p w:rsidR="00425D40" w:rsidRPr="001433F8" w:rsidRDefault="00425D40" w:rsidP="00425D40">
      <w:pPr>
        <w:jc w:val="both"/>
        <w:rPr>
          <w:sz w:val="32"/>
          <w:szCs w:val="32"/>
          <w:rtl/>
        </w:rPr>
      </w:pPr>
      <w:r w:rsidRPr="001433F8">
        <w:rPr>
          <w:rFonts w:cs="Arial" w:hint="cs"/>
          <w:sz w:val="32"/>
          <w:szCs w:val="32"/>
          <w:rtl/>
        </w:rPr>
        <w:t>تعددت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المناهج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النقدية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وتنوّعت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وفقا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للزاوية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التي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تنظر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من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خلالها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للنص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الأدبي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فإذا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كان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المنهج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النفسي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يركّز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على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القضايا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الشعورية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واللاشعورية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التي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مرّ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بها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المبدع،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فإنّ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المنهج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الاجتماعي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له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زاوية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خاصّة،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فهو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ينظر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للنص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الأدبي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على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أنّه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مرآة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تعكس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الواقع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بطريقة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مباشرة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قائمة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على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المحاكاة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حرفيّة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كانت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أو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جدليّة،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وإذا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كان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المنهج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البنيوي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اللساني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يرى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في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النص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الأدبي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بنية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منعزلة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عن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السياقات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التي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أفرزته،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وما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هذه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البنية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في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النهاية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إلاّ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نسق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من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العناصر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اللغوية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القائمة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على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علاقات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إمّا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اختلافيّة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أو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ائتلافيّة؛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فإن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منهج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القراءة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يعيد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منح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الثقة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للقارئ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موليا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إياه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قيمة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عالية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أثناء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تفاعله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مع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النص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بغية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تأويله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وخلق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صورة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أخرى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جديدة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لمعناه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لم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تكن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موجودة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من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ذي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قبل،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وسنحاول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في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السطور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القادمة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أن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نوجز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باختصار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شديد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لأهم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الأسس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والمرتكزات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التي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يستند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إليها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منهج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التلقي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عند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أهم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روّاده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ومدارسه</w:t>
      </w:r>
      <w:r w:rsidRPr="001433F8">
        <w:rPr>
          <w:rFonts w:cs="Arial"/>
          <w:sz w:val="32"/>
          <w:szCs w:val="32"/>
          <w:rtl/>
        </w:rPr>
        <w:t xml:space="preserve"> .</w:t>
      </w:r>
    </w:p>
    <w:p w:rsidR="00425D40" w:rsidRPr="001433F8" w:rsidRDefault="00425D40" w:rsidP="00425D40">
      <w:pPr>
        <w:jc w:val="both"/>
        <w:rPr>
          <w:sz w:val="32"/>
          <w:szCs w:val="32"/>
          <w:rtl/>
        </w:rPr>
      </w:pPr>
      <w:r w:rsidRPr="001433F8">
        <w:rPr>
          <w:rFonts w:cs="Arial" w:hint="cs"/>
          <w:sz w:val="32"/>
          <w:szCs w:val="32"/>
          <w:rtl/>
        </w:rPr>
        <w:t>كان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ظهور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البوادر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الأولى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لنظريّة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التلقي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بألمانيا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الشرقيّة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أواسط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الستينيات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في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أحضان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مدرسة</w:t>
      </w:r>
      <w:r w:rsidRPr="001433F8">
        <w:rPr>
          <w:rFonts w:cs="Arial"/>
          <w:sz w:val="32"/>
          <w:szCs w:val="32"/>
          <w:rtl/>
        </w:rPr>
        <w:t xml:space="preserve"> </w:t>
      </w:r>
      <w:r>
        <w:rPr>
          <w:rFonts w:cs="Arial" w:hint="cs"/>
          <w:sz w:val="32"/>
          <w:szCs w:val="32"/>
          <w:rtl/>
        </w:rPr>
        <w:t>(</w:t>
      </w:r>
      <w:r w:rsidRPr="001433F8">
        <w:rPr>
          <w:rFonts w:cs="Arial" w:hint="cs"/>
          <w:sz w:val="32"/>
          <w:szCs w:val="32"/>
          <w:rtl/>
        </w:rPr>
        <w:t>كونستانس</w:t>
      </w:r>
      <w:r>
        <w:rPr>
          <w:rFonts w:cs="Arial" w:hint="cs"/>
          <w:sz w:val="32"/>
          <w:szCs w:val="32"/>
          <w:rtl/>
        </w:rPr>
        <w:t>)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وبرلين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الشرقيّة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،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وقد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استندت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هذه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النظريّة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في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أصولها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المعرفيّة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الأولى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على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الفلسفة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الظاهراتيّة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التي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تؤمن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بالذات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وبقدرتها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على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الحضور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في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الأشياء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وبكون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الوعي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حادثا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ومكتملا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بها،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لأنّ</w:t>
      </w:r>
      <w:r w:rsidRPr="001433F8">
        <w:rPr>
          <w:rFonts w:cs="Arial"/>
          <w:sz w:val="32"/>
          <w:szCs w:val="32"/>
          <w:rtl/>
        </w:rPr>
        <w:t xml:space="preserve"> ( </w:t>
      </w:r>
      <w:r w:rsidRPr="001433F8">
        <w:rPr>
          <w:rFonts w:cs="Arial" w:hint="cs"/>
          <w:sz w:val="32"/>
          <w:szCs w:val="32"/>
          <w:rtl/>
        </w:rPr>
        <w:t>إدراك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معنى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الظاهرة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قائم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على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الفهم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ونابع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من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الطاقة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الذاتيّة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الخالصة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الحاوية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له</w:t>
      </w:r>
      <w:r w:rsidRPr="001433F8">
        <w:rPr>
          <w:rFonts w:cs="Arial"/>
          <w:sz w:val="32"/>
          <w:szCs w:val="32"/>
          <w:rtl/>
        </w:rPr>
        <w:t xml:space="preserve"> )</w:t>
      </w:r>
      <w:r w:rsidRPr="001433F8">
        <w:rPr>
          <w:rFonts w:cs="Arial" w:hint="cs"/>
          <w:sz w:val="32"/>
          <w:szCs w:val="32"/>
          <w:rtl/>
        </w:rPr>
        <w:t xml:space="preserve"> وهذا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يعني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إعادة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القيمة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للبعد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الذاتي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في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محاولته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لتحديد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قيمة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البعد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الموضوعي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وجوهره</w:t>
      </w:r>
      <w:r>
        <w:rPr>
          <w:rFonts w:cs="Arial" w:hint="cs"/>
          <w:sz w:val="32"/>
          <w:szCs w:val="32"/>
          <w:vertAlign w:val="superscript"/>
          <w:rtl/>
        </w:rPr>
        <w:t xml:space="preserve"> </w:t>
      </w:r>
      <w:r w:rsidRPr="001433F8">
        <w:rPr>
          <w:rFonts w:cs="Arial"/>
          <w:sz w:val="32"/>
          <w:szCs w:val="32"/>
          <w:rtl/>
        </w:rPr>
        <w:t xml:space="preserve">. </w:t>
      </w:r>
      <w:r w:rsidRPr="001433F8">
        <w:rPr>
          <w:rFonts w:cs="Arial" w:hint="cs"/>
          <w:sz w:val="32"/>
          <w:szCs w:val="32"/>
          <w:rtl/>
        </w:rPr>
        <w:t>إذ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إنّ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نظرية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ظاهراتية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الفن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ترى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أنّ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العمل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الأدبي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هو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ليس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النص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الأدبي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بحدّ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ذاته،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وإنّما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هو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أيضا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تلك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الأفعال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المتعلّقة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به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من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جراء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عملية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الاستجابة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له،</w:t>
      </w:r>
      <w:r w:rsidRPr="001433F8">
        <w:rPr>
          <w:rFonts w:cs="Arial"/>
          <w:sz w:val="32"/>
          <w:szCs w:val="32"/>
          <w:rtl/>
        </w:rPr>
        <w:t xml:space="preserve">  </w:t>
      </w:r>
      <w:r w:rsidRPr="001433F8">
        <w:rPr>
          <w:rFonts w:cs="Arial" w:hint="cs"/>
          <w:sz w:val="32"/>
          <w:szCs w:val="32"/>
          <w:rtl/>
        </w:rPr>
        <w:t>وبذلك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حاولت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هذه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النظريّة</w:t>
      </w:r>
      <w:r w:rsidRPr="001433F8">
        <w:rPr>
          <w:rFonts w:cs="Arial"/>
          <w:sz w:val="32"/>
          <w:szCs w:val="32"/>
          <w:rtl/>
        </w:rPr>
        <w:t xml:space="preserve">  </w:t>
      </w:r>
      <w:r w:rsidRPr="001433F8">
        <w:rPr>
          <w:rFonts w:cs="Arial" w:hint="cs"/>
          <w:sz w:val="32"/>
          <w:szCs w:val="32"/>
          <w:rtl/>
        </w:rPr>
        <w:t>أن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تنأى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بنفسها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عن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النظريات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الأخرى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التي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أهملت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القارئ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بوصفه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ذاتا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فاعلة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في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مقاربة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النص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فراحت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تتقصى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المعنى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من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النص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بوسائل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تعسفيّة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كالتركيز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على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إحالات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المرجع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الواقعي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أو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اعتماد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الوسائل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البيبلوغرافيّة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للوصول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إلى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ما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يحيط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بالمبدع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من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ظروف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حياتيّة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وشخصيّة،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أو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في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عزل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النص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عن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سياقات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إبداعه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وتلقيه</w:t>
      </w:r>
      <w:r w:rsidRPr="001433F8">
        <w:rPr>
          <w:rFonts w:cs="Arial"/>
          <w:sz w:val="32"/>
          <w:szCs w:val="32"/>
          <w:rtl/>
        </w:rPr>
        <w:t xml:space="preserve">  </w:t>
      </w:r>
      <w:r w:rsidRPr="001433F8">
        <w:rPr>
          <w:rFonts w:cs="Arial" w:hint="cs"/>
          <w:sz w:val="32"/>
          <w:szCs w:val="32"/>
          <w:rtl/>
        </w:rPr>
        <w:t>ومعاملته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على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أنّه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بنية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لغويّة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منغلقة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على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نفسها</w:t>
      </w:r>
      <w:r w:rsidRPr="001433F8">
        <w:rPr>
          <w:rFonts w:cs="Arial"/>
          <w:sz w:val="32"/>
          <w:szCs w:val="32"/>
          <w:rtl/>
        </w:rPr>
        <w:t xml:space="preserve"> .                        </w:t>
      </w:r>
    </w:p>
    <w:p w:rsidR="00425D40" w:rsidRPr="001433F8" w:rsidRDefault="00425D40" w:rsidP="00425D40">
      <w:pPr>
        <w:jc w:val="both"/>
        <w:rPr>
          <w:sz w:val="32"/>
          <w:szCs w:val="32"/>
          <w:rtl/>
        </w:rPr>
      </w:pPr>
      <w:r w:rsidRPr="001433F8">
        <w:rPr>
          <w:rFonts w:cs="Arial" w:hint="cs"/>
          <w:sz w:val="32"/>
          <w:szCs w:val="32"/>
          <w:rtl/>
        </w:rPr>
        <w:t>إنّ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أهم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ما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يمكن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أن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يميّز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المدرسة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الألمانيّة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هو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وجود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اتجاهين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كبيرين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متباينين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هما</w:t>
      </w:r>
      <w:r w:rsidRPr="001433F8">
        <w:rPr>
          <w:rFonts w:cs="Arial"/>
          <w:sz w:val="32"/>
          <w:szCs w:val="32"/>
          <w:rtl/>
        </w:rPr>
        <w:t xml:space="preserve">: </w:t>
      </w:r>
      <w:r w:rsidRPr="001433F8">
        <w:rPr>
          <w:rFonts w:cs="Arial" w:hint="cs"/>
          <w:sz w:val="32"/>
          <w:szCs w:val="32"/>
          <w:rtl/>
        </w:rPr>
        <w:t>اتجاه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جماعة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برلين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وجماعة</w:t>
      </w:r>
      <w:r w:rsidRPr="001433F8">
        <w:rPr>
          <w:rFonts w:cs="Arial"/>
          <w:sz w:val="32"/>
          <w:szCs w:val="32"/>
          <w:rtl/>
        </w:rPr>
        <w:t xml:space="preserve"> </w:t>
      </w:r>
      <w:r>
        <w:rPr>
          <w:rFonts w:cs="Arial" w:hint="cs"/>
          <w:sz w:val="32"/>
          <w:szCs w:val="32"/>
          <w:rtl/>
        </w:rPr>
        <w:t>(</w:t>
      </w:r>
      <w:r w:rsidRPr="001433F8">
        <w:rPr>
          <w:rFonts w:cs="Arial" w:hint="cs"/>
          <w:sz w:val="32"/>
          <w:szCs w:val="32"/>
          <w:rtl/>
        </w:rPr>
        <w:t>كونستانس</w:t>
      </w:r>
      <w:r>
        <w:rPr>
          <w:rFonts w:cs="Arial" w:hint="cs"/>
          <w:sz w:val="32"/>
          <w:szCs w:val="32"/>
          <w:rtl/>
        </w:rPr>
        <w:t>)</w:t>
      </w:r>
      <w:r w:rsidRPr="001433F8">
        <w:rPr>
          <w:rFonts w:cs="Arial" w:hint="cs"/>
          <w:sz w:val="32"/>
          <w:szCs w:val="32"/>
          <w:rtl/>
        </w:rPr>
        <w:t>،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حيث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قامت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الأولى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على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مهاد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نظري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فلسفي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يستمد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تراثه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من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النظرية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الماركسيّة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معتقدة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أنّ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التواصل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الفني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يقوم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على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أربعة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عناصر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هي</w:t>
      </w:r>
      <w:r w:rsidRPr="001433F8">
        <w:rPr>
          <w:rFonts w:cs="Arial"/>
          <w:sz w:val="32"/>
          <w:szCs w:val="32"/>
          <w:rtl/>
        </w:rPr>
        <w:t xml:space="preserve"> : </w:t>
      </w:r>
      <w:r w:rsidRPr="001433F8">
        <w:rPr>
          <w:rFonts w:cs="Arial" w:hint="cs"/>
          <w:sz w:val="32"/>
          <w:szCs w:val="32"/>
          <w:rtl/>
        </w:rPr>
        <w:t>المؤلف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lastRenderedPageBreak/>
        <w:t>والنص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والمتلقي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والمجتمع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،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ولذلك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فقد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أخذت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هذه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الجماعة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مآخذ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عديدة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على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جماليات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التلقي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التي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دعت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لها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مدرسة</w:t>
      </w:r>
      <w:r w:rsidRPr="001433F8">
        <w:rPr>
          <w:rFonts w:cs="Arial"/>
          <w:sz w:val="32"/>
          <w:szCs w:val="32"/>
          <w:rtl/>
        </w:rPr>
        <w:t xml:space="preserve"> </w:t>
      </w:r>
      <w:r>
        <w:rPr>
          <w:rFonts w:cs="Arial" w:hint="cs"/>
          <w:sz w:val="32"/>
          <w:szCs w:val="32"/>
          <w:rtl/>
        </w:rPr>
        <w:t>(</w:t>
      </w:r>
      <w:r w:rsidRPr="001433F8">
        <w:rPr>
          <w:rFonts w:cs="Arial" w:hint="cs"/>
          <w:sz w:val="32"/>
          <w:szCs w:val="32"/>
          <w:rtl/>
        </w:rPr>
        <w:t>كونستانس</w:t>
      </w:r>
      <w:r>
        <w:rPr>
          <w:rFonts w:cs="Arial" w:hint="cs"/>
          <w:sz w:val="32"/>
          <w:szCs w:val="32"/>
          <w:rtl/>
        </w:rPr>
        <w:t>)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ولعلّ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أهمّها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هي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الطريقة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التي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تفصل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فيها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بين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العلاقة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الجدليّة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القائمة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بين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الإنتاج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والاستهلاك،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حيث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سيؤدي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الفصل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بين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الإنتاج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والتلقي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إلى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فقدان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كلّ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قيمة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وكل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طموح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من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أجل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بناء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نمط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استبدالي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جديد</w:t>
      </w:r>
      <w:r w:rsidRPr="001433F8">
        <w:rPr>
          <w:rFonts w:cs="Arial"/>
          <w:sz w:val="32"/>
          <w:szCs w:val="32"/>
          <w:rtl/>
        </w:rPr>
        <w:t>.</w:t>
      </w:r>
    </w:p>
    <w:p w:rsidR="00425D40" w:rsidRPr="001433F8" w:rsidRDefault="00425D40" w:rsidP="00425D40">
      <w:pPr>
        <w:jc w:val="both"/>
        <w:rPr>
          <w:sz w:val="32"/>
          <w:szCs w:val="32"/>
          <w:rtl/>
        </w:rPr>
      </w:pPr>
      <w:r w:rsidRPr="001433F8">
        <w:rPr>
          <w:rFonts w:cs="Arial" w:hint="cs"/>
          <w:sz w:val="32"/>
          <w:szCs w:val="32"/>
          <w:rtl/>
        </w:rPr>
        <w:t>أما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جماعة</w:t>
      </w:r>
      <w:r w:rsidRPr="001433F8">
        <w:rPr>
          <w:rFonts w:cs="Arial"/>
          <w:sz w:val="32"/>
          <w:szCs w:val="32"/>
          <w:rtl/>
        </w:rPr>
        <w:t xml:space="preserve"> </w:t>
      </w:r>
      <w:r>
        <w:rPr>
          <w:rFonts w:cs="Arial" w:hint="cs"/>
          <w:sz w:val="32"/>
          <w:szCs w:val="32"/>
          <w:rtl/>
        </w:rPr>
        <w:t>(</w:t>
      </w:r>
      <w:r w:rsidRPr="001433F8">
        <w:rPr>
          <w:rFonts w:cs="Arial" w:hint="cs"/>
          <w:sz w:val="32"/>
          <w:szCs w:val="32"/>
          <w:rtl/>
        </w:rPr>
        <w:t>كونستانس</w:t>
      </w:r>
      <w:r>
        <w:rPr>
          <w:rFonts w:cs="Arial" w:hint="cs"/>
          <w:sz w:val="32"/>
          <w:szCs w:val="32"/>
          <w:rtl/>
        </w:rPr>
        <w:t>)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فيعود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لها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الفضل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في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وضع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الأسس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النظرية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لما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يعرف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بـ</w:t>
      </w:r>
      <w:r w:rsidRPr="001433F8">
        <w:rPr>
          <w:rFonts w:cs="Arial"/>
          <w:sz w:val="32"/>
          <w:szCs w:val="32"/>
          <w:rtl/>
        </w:rPr>
        <w:t>(</w:t>
      </w:r>
      <w:r w:rsidRPr="001433F8">
        <w:rPr>
          <w:rFonts w:cs="Arial" w:hint="cs"/>
          <w:sz w:val="32"/>
          <w:szCs w:val="32"/>
          <w:rtl/>
        </w:rPr>
        <w:t>جماليات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التلقي</w:t>
      </w:r>
      <w:r w:rsidRPr="001433F8">
        <w:rPr>
          <w:rFonts w:cs="Arial"/>
          <w:sz w:val="32"/>
          <w:szCs w:val="32"/>
          <w:rtl/>
        </w:rPr>
        <w:t xml:space="preserve">) </w:t>
      </w:r>
      <w:r w:rsidRPr="001433F8">
        <w:rPr>
          <w:rFonts w:cs="Arial" w:hint="cs"/>
          <w:sz w:val="32"/>
          <w:szCs w:val="32"/>
          <w:rtl/>
        </w:rPr>
        <w:t>التي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أعادت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للقارئ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قيمته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الحقيقيّة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وجعلته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قطبا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تقوم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عليه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نظريتها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الفلسفيّة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والأدبيّة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بل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زادت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أن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جعلته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داخلا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في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العملية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الإبداعيّة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ذاتها،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ولم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تول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هذه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الجماعة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شأنا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للمجتمع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كما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فعلت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جماعة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برلين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لأنها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ترى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أنّ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المجتمع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موجود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في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النص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وفي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القارئ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ومتضمّن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فيهما</w:t>
      </w:r>
      <w:r w:rsidRPr="001433F8">
        <w:rPr>
          <w:rFonts w:cs="Arial"/>
          <w:sz w:val="32"/>
          <w:szCs w:val="32"/>
          <w:rtl/>
        </w:rPr>
        <w:t>.</w:t>
      </w:r>
    </w:p>
    <w:p w:rsidR="00425D40" w:rsidRPr="001433F8" w:rsidRDefault="00425D40" w:rsidP="00425D40">
      <w:pPr>
        <w:jc w:val="both"/>
        <w:rPr>
          <w:sz w:val="32"/>
          <w:szCs w:val="32"/>
          <w:rtl/>
        </w:rPr>
      </w:pPr>
      <w:r w:rsidRPr="001433F8">
        <w:rPr>
          <w:rFonts w:cs="Arial" w:hint="cs"/>
          <w:sz w:val="32"/>
          <w:szCs w:val="32"/>
          <w:rtl/>
        </w:rPr>
        <w:t>إن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أهم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مُنظّري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هذه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الجماعة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هما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هانز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روبرت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ياوس،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وفولفغانغ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آيزر،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ولعلّ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أهم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ما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جاء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به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الأوّل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هو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أفق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التوقعات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الذي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استخدمه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في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وصف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المقاييس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التي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يتّبعها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القرّاء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في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الحكم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على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النصوص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الأدبيّة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في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أي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عصر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من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العصور،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وهي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مقاييس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تسهم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في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تحديد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ما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هو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شعري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أو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أدبيّ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ودرجة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اختلافه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عمّا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هو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غير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شعري،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وغير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أدبيّ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للغة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ذاتها</w:t>
      </w:r>
      <w:r w:rsidRPr="001433F8">
        <w:rPr>
          <w:rFonts w:cs="Arial"/>
          <w:sz w:val="32"/>
          <w:szCs w:val="32"/>
          <w:rtl/>
        </w:rPr>
        <w:t>.</w:t>
      </w:r>
    </w:p>
    <w:p w:rsidR="00425D40" w:rsidRDefault="00425D40" w:rsidP="00425D40">
      <w:pPr>
        <w:jc w:val="both"/>
        <w:rPr>
          <w:rFonts w:cs="Arial" w:hint="cs"/>
          <w:sz w:val="32"/>
          <w:szCs w:val="32"/>
          <w:rtl/>
        </w:rPr>
      </w:pPr>
      <w:r w:rsidRPr="001433F8">
        <w:rPr>
          <w:rFonts w:cs="Arial" w:hint="cs"/>
          <w:sz w:val="32"/>
          <w:szCs w:val="32"/>
          <w:rtl/>
        </w:rPr>
        <w:t>ويرى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ياوس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أن</w:t>
      </w:r>
      <w:r w:rsidRPr="001433F8">
        <w:rPr>
          <w:rFonts w:cs="Arial"/>
          <w:sz w:val="32"/>
          <w:szCs w:val="32"/>
          <w:rtl/>
        </w:rPr>
        <w:t xml:space="preserve"> (</w:t>
      </w:r>
      <w:r w:rsidRPr="001433F8">
        <w:rPr>
          <w:rFonts w:cs="Arial" w:hint="cs"/>
          <w:sz w:val="32"/>
          <w:szCs w:val="32"/>
          <w:rtl/>
        </w:rPr>
        <w:t>الأثر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الفنّي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لا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يمكن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أن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يكون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معزولا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بصورة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كاملة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عن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كل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ما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يمكننا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أن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ننتظره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منه،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فالعمل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الأدبي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يظلّ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مكيّفا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بالغيريّة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أي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بالعلاقة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بالآخر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بوصفه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ذاتا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مدركة،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وحتى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في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الحالة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التي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يكون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فيها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العمل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إبداعا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لغويّا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صرفا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يُلغي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الانتظار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أو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يتجاوزه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فإنّه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يفترض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معلومات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مسبّقة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أو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توجيهات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للانتظار</w:t>
      </w:r>
      <w:r w:rsidRPr="001433F8">
        <w:rPr>
          <w:rFonts w:cs="Arial"/>
          <w:sz w:val="32"/>
          <w:szCs w:val="32"/>
          <w:rtl/>
        </w:rPr>
        <w:t xml:space="preserve"> ... </w:t>
      </w:r>
      <w:r w:rsidRPr="001433F8">
        <w:rPr>
          <w:rFonts w:cs="Arial" w:hint="cs"/>
          <w:sz w:val="32"/>
          <w:szCs w:val="32"/>
          <w:rtl/>
        </w:rPr>
        <w:t>أي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أنّ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العمل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مهما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بلغت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درجة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إغراقه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في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الجانب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الشكلي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فإنّه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ينطوي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على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كم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من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المعلومات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المسبّقة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التي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توجّهه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نحو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الانتظار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والتوقّع،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وهذه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المعلومات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تقاس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بها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درجة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الجدّة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والطرافة</w:t>
      </w:r>
      <w:r w:rsidRPr="001433F8">
        <w:rPr>
          <w:rFonts w:cs="Arial"/>
          <w:sz w:val="32"/>
          <w:szCs w:val="32"/>
          <w:rtl/>
        </w:rPr>
        <w:t xml:space="preserve">  </w:t>
      </w:r>
      <w:r w:rsidRPr="001433F8">
        <w:rPr>
          <w:rFonts w:cs="Arial" w:hint="cs"/>
          <w:sz w:val="32"/>
          <w:szCs w:val="32"/>
          <w:rtl/>
        </w:rPr>
        <w:t>ومن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ثمّ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فإنّ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أفق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الانتظار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والتوقّع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هو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ذاك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الذي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يتكوّن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لدى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القارئ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بواسطة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تراث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أو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سلسلة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من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الأعمال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المعروفة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قبلا،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وبالحال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الخاصّة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التي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يتكوّن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عليها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الذهن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،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وتنشأ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مع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بروز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الأثر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الجديد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عن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قوانين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جنسه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وقواعد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لعبته،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وكما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أنّه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لا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يوجد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تواصل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باللغة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لا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يمكن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إرجاعه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إلى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معيار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أو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اصطلاح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علم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اجتماعي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أو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مشروط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بسياق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،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فكذلك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لا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يمكن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أن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نتصوّر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أثرا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أدبيّا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يوجد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داخل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ضرب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من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الفراغ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الإخباري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،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ولا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يرتهن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بأي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وضعيّة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مخصوصة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للفهم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،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ووفق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هذا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المعيار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فإن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كلّ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أثر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أدبيّ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ينتمي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إلى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جنس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،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وهذا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يؤكّد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بكل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بساطة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على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أنّ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كلّ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أثر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يفترض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أفق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توقّع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،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أي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مجموعة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من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القواعد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سابقة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الوجود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لتوجيه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فهم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القارئ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وتمكينه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من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تقبّل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تقييميّ</w:t>
      </w:r>
      <w:r w:rsidRPr="001433F8">
        <w:rPr>
          <w:rFonts w:cs="Arial"/>
          <w:sz w:val="32"/>
          <w:szCs w:val="32"/>
          <w:rtl/>
        </w:rPr>
        <w:t xml:space="preserve"> ) </w:t>
      </w:r>
      <w:r w:rsidRPr="001433F8">
        <w:rPr>
          <w:rFonts w:cs="Arial" w:hint="cs"/>
          <w:sz w:val="32"/>
          <w:szCs w:val="32"/>
          <w:rtl/>
        </w:rPr>
        <w:t>ومعنى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ذلك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أنّ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علاقة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النص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الفردي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بسلسلة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النصوص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الأخرى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المنتمية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لجنسه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تظهر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وكأنّها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مسلك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إبداع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وتحرير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متواصل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لأفق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ما،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أي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أن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النص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الجديد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يستدعي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إلى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ذهن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القارئ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أفق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انتظار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ونظام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يعرف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من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خلال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النصوص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السابقة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وهو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نظام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يتعرّض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دائما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لتغييرات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وخروقات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وإضافات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عديدة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أو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قد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يعاد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إنتاجه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كما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هو</w:t>
      </w:r>
      <w:r w:rsidRPr="001433F8">
        <w:rPr>
          <w:rFonts w:cs="Arial"/>
          <w:sz w:val="32"/>
          <w:szCs w:val="32"/>
          <w:rtl/>
        </w:rPr>
        <w:t>.</w:t>
      </w:r>
    </w:p>
    <w:p w:rsidR="00F34BA6" w:rsidRPr="001433F8" w:rsidRDefault="00F34BA6" w:rsidP="00F34BA6">
      <w:pPr>
        <w:jc w:val="both"/>
        <w:rPr>
          <w:sz w:val="32"/>
          <w:szCs w:val="32"/>
          <w:rtl/>
        </w:rPr>
      </w:pPr>
      <w:r w:rsidRPr="001433F8">
        <w:rPr>
          <w:rFonts w:cs="Arial" w:hint="cs"/>
          <w:sz w:val="32"/>
          <w:szCs w:val="32"/>
          <w:rtl/>
        </w:rPr>
        <w:lastRenderedPageBreak/>
        <w:t>ونستنتج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مما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سبق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أنّ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ياوس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افترض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في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القارئ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أن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يكون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ملمّا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بمعرفة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النصوص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والآليات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التي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تشتغل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وفقا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لها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تلك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النصوص،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وهذا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لا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يتأتى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إلاّ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من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المعاشرة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الطويلة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التي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تمنح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القدرة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على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فرز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ما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يتراكم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من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هذه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النصوص</w:t>
      </w:r>
      <w:r w:rsidRPr="001433F8">
        <w:rPr>
          <w:rFonts w:cs="Arial"/>
          <w:sz w:val="32"/>
          <w:szCs w:val="32"/>
          <w:rtl/>
        </w:rPr>
        <w:t xml:space="preserve">  </w:t>
      </w:r>
      <w:r w:rsidRPr="001433F8">
        <w:rPr>
          <w:rFonts w:cs="Arial" w:hint="cs"/>
          <w:sz w:val="32"/>
          <w:szCs w:val="32"/>
          <w:rtl/>
        </w:rPr>
        <w:t>مثلما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تكسب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تلك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المعاشرة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خبرة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في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رصد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تعاقبها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الزمني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وما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يحدث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من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خروقات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وتغيير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وتشويش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على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نظم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تلك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النصوص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والتقاليد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الفنيّة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التي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لازمتها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وهي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تصل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إلى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القارئ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الحصيف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عبر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الأزمنة،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أما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بالنسبة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إلى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القطب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الآخر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من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أقطاب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مدرسة</w:t>
      </w:r>
      <w:r w:rsidRPr="001433F8">
        <w:rPr>
          <w:rFonts w:cs="Arial"/>
          <w:sz w:val="32"/>
          <w:szCs w:val="32"/>
          <w:rtl/>
        </w:rPr>
        <w:t xml:space="preserve"> </w:t>
      </w:r>
      <w:r>
        <w:rPr>
          <w:rFonts w:cs="Arial" w:hint="cs"/>
          <w:sz w:val="32"/>
          <w:szCs w:val="32"/>
          <w:rtl/>
        </w:rPr>
        <w:t>(</w:t>
      </w:r>
      <w:r w:rsidRPr="001433F8">
        <w:rPr>
          <w:rFonts w:cs="Arial" w:hint="cs"/>
          <w:sz w:val="32"/>
          <w:szCs w:val="32"/>
          <w:rtl/>
        </w:rPr>
        <w:t>كونستانس</w:t>
      </w:r>
      <w:r>
        <w:rPr>
          <w:rFonts w:cs="Arial" w:hint="cs"/>
          <w:sz w:val="32"/>
          <w:szCs w:val="32"/>
          <w:rtl/>
        </w:rPr>
        <w:t>)</w:t>
      </w:r>
      <w:r w:rsidRPr="001433F8">
        <w:rPr>
          <w:rFonts w:cs="Arial"/>
          <w:sz w:val="32"/>
          <w:szCs w:val="32"/>
          <w:rtl/>
        </w:rPr>
        <w:t xml:space="preserve"> (</w:t>
      </w:r>
      <w:r w:rsidRPr="001433F8">
        <w:rPr>
          <w:rFonts w:cs="Arial" w:hint="cs"/>
          <w:sz w:val="32"/>
          <w:szCs w:val="32"/>
          <w:rtl/>
        </w:rPr>
        <w:t>فولفغانغ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آيزر</w:t>
      </w:r>
      <w:r w:rsidRPr="001433F8">
        <w:rPr>
          <w:rFonts w:cs="Arial"/>
          <w:sz w:val="32"/>
          <w:szCs w:val="32"/>
          <w:rtl/>
        </w:rPr>
        <w:t xml:space="preserve">) </w:t>
      </w:r>
      <w:r w:rsidRPr="001433F8">
        <w:rPr>
          <w:rFonts w:cs="Arial" w:hint="cs"/>
          <w:sz w:val="32"/>
          <w:szCs w:val="32"/>
          <w:rtl/>
        </w:rPr>
        <w:t>الذي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كان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له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فعل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المساهمة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في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تطوير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نظرية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التلقي،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فإنّ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دوره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يكمن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من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خلال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تركيزه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على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مفاهيم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الظاهراتيّة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وباعتماده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على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علم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النفس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واللسانيّات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والإنثربولوجية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متأثّرا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بالفيلسوف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البولندي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روما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ن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إنجاردن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ومطوّرا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لأفكاره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فيما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بعد</w:t>
      </w:r>
      <w:r w:rsidRPr="001433F8">
        <w:rPr>
          <w:rFonts w:cs="Arial"/>
          <w:sz w:val="32"/>
          <w:szCs w:val="32"/>
          <w:rtl/>
        </w:rPr>
        <w:t>.</w:t>
      </w:r>
    </w:p>
    <w:p w:rsidR="00F34BA6" w:rsidRPr="001433F8" w:rsidRDefault="00F34BA6" w:rsidP="00425D40">
      <w:pPr>
        <w:jc w:val="both"/>
        <w:rPr>
          <w:sz w:val="32"/>
          <w:szCs w:val="32"/>
          <w:rtl/>
        </w:rPr>
      </w:pPr>
      <w:bookmarkStart w:id="0" w:name="_GoBack"/>
      <w:bookmarkEnd w:id="0"/>
    </w:p>
    <w:p w:rsidR="00D9733F" w:rsidRDefault="00D9733F"/>
    <w:sectPr w:rsidR="00D973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7B4"/>
    <w:rsid w:val="00425D40"/>
    <w:rsid w:val="004C27B4"/>
    <w:rsid w:val="00D9733F"/>
    <w:rsid w:val="00F34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D4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D4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753</Words>
  <Characters>4297</Characters>
  <Application>Microsoft Office Word</Application>
  <DocSecurity>0</DocSecurity>
  <Lines>35</Lines>
  <Paragraphs>10</Paragraphs>
  <ScaleCrop>false</ScaleCrop>
  <Company/>
  <LinksUpToDate>false</LinksUpToDate>
  <CharactersWithSpaces>5040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ayat</dc:creator>
  <cp:keywords/>
  <dc:description/>
  <cp:lastModifiedBy>ayat</cp:lastModifiedBy>
  <cp:revision>3</cp:revision>
  <dcterms:created xsi:type="dcterms:W3CDTF">2016-01-26T06:14:00Z</dcterms:created>
  <dcterms:modified xsi:type="dcterms:W3CDTF">2016-01-26T06:16:00Z</dcterms:modified>
</cp:coreProperties>
</file>