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D4" w:rsidRDefault="000831D4" w:rsidP="00984C86">
      <w:pPr>
        <w:jc w:val="center"/>
        <w:rPr>
          <w:rFonts w:hint="cs"/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المحاضرة 29</w:t>
      </w:r>
    </w:p>
    <w:p w:rsidR="00984C86" w:rsidRPr="005901EC" w:rsidRDefault="00984C86" w:rsidP="00984C86">
      <w:pPr>
        <w:jc w:val="center"/>
        <w:rPr>
          <w:b/>
          <w:bCs/>
          <w:sz w:val="32"/>
          <w:szCs w:val="32"/>
          <w:u w:val="single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>الحساب الختامي</w:t>
      </w:r>
    </w:p>
    <w:p w:rsidR="00984C86" w:rsidRPr="005901EC" w:rsidRDefault="00984C86" w:rsidP="00984C8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لتحديد مركز الدولة المالي وذلك بتقديم خلاصة الحسابات والمعاملات المالية واطلاع البرلمان على ما تحقق فعلاً فمن حقها التأكد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التخصيصات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في الموازنة نفذت فعلاً وحققت </w:t>
      </w:r>
      <w:proofErr w:type="spellStart"/>
      <w:r w:rsidRPr="005901EC">
        <w:rPr>
          <w:sz w:val="32"/>
          <w:szCs w:val="32"/>
          <w:rtl/>
          <w:lang w:bidi="ar-IQ"/>
        </w:rPr>
        <w:t>الاهداف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المحددة لها والهدف من الحساب الختامي </w:t>
      </w:r>
      <w:proofErr w:type="spellStart"/>
      <w:r w:rsidRPr="005901EC">
        <w:rPr>
          <w:sz w:val="32"/>
          <w:szCs w:val="32"/>
          <w:rtl/>
          <w:lang w:bidi="ar-IQ"/>
        </w:rPr>
        <w:t>ايضاً</w:t>
      </w:r>
      <w:proofErr w:type="spellEnd"/>
      <w:r w:rsidRPr="005901EC">
        <w:rPr>
          <w:sz w:val="32"/>
          <w:szCs w:val="32"/>
          <w:rtl/>
          <w:lang w:bidi="ar-IQ"/>
        </w:rPr>
        <w:t xml:space="preserve"> هو ضمان تحقيق النفقات العامة لأقصى قدر ممكن من المنافع للمجتمع لذا المادة (2) من قانون </w:t>
      </w:r>
      <w:proofErr w:type="spellStart"/>
      <w:r w:rsidRPr="005901EC">
        <w:rPr>
          <w:sz w:val="32"/>
          <w:szCs w:val="32"/>
          <w:rtl/>
          <w:lang w:bidi="ar-IQ"/>
        </w:rPr>
        <w:t>اصول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المحاسبات العامة رقم (28) لسنة 1940 المعدل حددت المدة من (1)كانون الثاني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(30) من حزيران مدة لتقديم الحسابات لمالية الختامية .</w:t>
      </w:r>
    </w:p>
    <w:p w:rsidR="00984C86" w:rsidRPr="005901EC" w:rsidRDefault="00984C86" w:rsidP="00984C8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ويعرض الحساب الختامي </w:t>
      </w:r>
      <w:proofErr w:type="spellStart"/>
      <w:r w:rsidRPr="005901EC">
        <w:rPr>
          <w:sz w:val="32"/>
          <w:szCs w:val="32"/>
          <w:rtl/>
          <w:lang w:bidi="ar-IQ"/>
        </w:rPr>
        <w:t>باساليب</w:t>
      </w:r>
      <w:proofErr w:type="spellEnd"/>
      <w:r w:rsidRPr="005901EC">
        <w:rPr>
          <w:sz w:val="32"/>
          <w:szCs w:val="32"/>
          <w:rtl/>
          <w:lang w:bidi="ar-IQ"/>
        </w:rPr>
        <w:t xml:space="preserve"> متعددة منها </w:t>
      </w:r>
    </w:p>
    <w:p w:rsidR="00984C86" w:rsidRPr="005901EC" w:rsidRDefault="00984C86" w:rsidP="00984C86">
      <w:pPr>
        <w:jc w:val="both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العرض التفصيلي : يتضمن </w:t>
      </w:r>
      <w:proofErr w:type="spellStart"/>
      <w:r w:rsidRPr="005901EC">
        <w:rPr>
          <w:sz w:val="32"/>
          <w:szCs w:val="32"/>
          <w:rtl/>
          <w:lang w:bidi="ar-IQ"/>
        </w:rPr>
        <w:t>ادراج</w:t>
      </w:r>
      <w:proofErr w:type="spellEnd"/>
      <w:r w:rsidRPr="005901EC">
        <w:rPr>
          <w:sz w:val="32"/>
          <w:szCs w:val="32"/>
          <w:rtl/>
          <w:lang w:bidi="ar-IQ"/>
        </w:rPr>
        <w:t xml:space="preserve"> نفقات </w:t>
      </w:r>
      <w:proofErr w:type="spellStart"/>
      <w:r w:rsidRPr="005901EC">
        <w:rPr>
          <w:sz w:val="32"/>
          <w:szCs w:val="32"/>
          <w:rtl/>
          <w:lang w:bidi="ar-IQ"/>
        </w:rPr>
        <w:t>وايرادات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الدولة فعلاً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على مستوى الموارد الفصول وهذا العرض يتيح للسلطة المالية دراسة وتتبع مدى التزام </w:t>
      </w:r>
      <w:proofErr w:type="spellStart"/>
      <w:r w:rsidRPr="005901EC">
        <w:rPr>
          <w:sz w:val="32"/>
          <w:szCs w:val="32"/>
          <w:rtl/>
          <w:lang w:bidi="ar-IQ"/>
        </w:rPr>
        <w:t>الادارات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الحكومية </w:t>
      </w:r>
      <w:proofErr w:type="spellStart"/>
      <w:r w:rsidRPr="005901EC">
        <w:rPr>
          <w:sz w:val="32"/>
          <w:szCs w:val="32"/>
          <w:rtl/>
          <w:lang w:bidi="ar-IQ"/>
        </w:rPr>
        <w:t>بالتخصيصات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التي حددتها الموازنة ويؤمن للسلطة التشريعية عرضاً كاملا ودقيقاً لنتائج تنفيذ الموازنة .</w:t>
      </w:r>
    </w:p>
    <w:p w:rsidR="005C3527" w:rsidRDefault="00984C86" w:rsidP="00984C86">
      <w:pPr>
        <w:rPr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والعرض </w:t>
      </w:r>
      <w:proofErr w:type="spellStart"/>
      <w:r w:rsidRPr="005901EC">
        <w:rPr>
          <w:sz w:val="32"/>
          <w:szCs w:val="32"/>
          <w:rtl/>
          <w:lang w:bidi="ar-IQ"/>
        </w:rPr>
        <w:t>الاداري</w:t>
      </w:r>
      <w:proofErr w:type="spellEnd"/>
      <w:r w:rsidRPr="005901EC">
        <w:rPr>
          <w:sz w:val="32"/>
          <w:szCs w:val="32"/>
          <w:rtl/>
          <w:lang w:bidi="ar-IQ"/>
        </w:rPr>
        <w:t xml:space="preserve"> يستند على مفردات التصنيف </w:t>
      </w:r>
      <w:proofErr w:type="spellStart"/>
      <w:r w:rsidRPr="005901EC">
        <w:rPr>
          <w:sz w:val="32"/>
          <w:szCs w:val="32"/>
          <w:rtl/>
          <w:lang w:bidi="ar-IQ"/>
        </w:rPr>
        <w:t>الاداري</w:t>
      </w:r>
      <w:proofErr w:type="spellEnd"/>
      <w:r w:rsidRPr="005901EC">
        <w:rPr>
          <w:sz w:val="32"/>
          <w:szCs w:val="32"/>
          <w:rtl/>
          <w:lang w:bidi="ar-IQ"/>
        </w:rPr>
        <w:t xml:space="preserve"> للنفقات في الموازنة العامة </w:t>
      </w:r>
      <w:proofErr w:type="spellStart"/>
      <w:r w:rsidRPr="005901EC">
        <w:rPr>
          <w:sz w:val="32"/>
          <w:szCs w:val="32"/>
          <w:rtl/>
          <w:lang w:bidi="ar-IQ"/>
        </w:rPr>
        <w:t>اما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العرض النوعي فيعتمد على تجميع النفقات العامة المتكررة حسب </w:t>
      </w:r>
      <w:proofErr w:type="spellStart"/>
      <w:r w:rsidRPr="005901EC">
        <w:rPr>
          <w:sz w:val="32"/>
          <w:szCs w:val="32"/>
          <w:rtl/>
          <w:lang w:bidi="ar-IQ"/>
        </w:rPr>
        <w:t>انواعها</w:t>
      </w:r>
      <w:proofErr w:type="spellEnd"/>
      <w:r w:rsidRPr="005901EC">
        <w:rPr>
          <w:sz w:val="32"/>
          <w:szCs w:val="32"/>
          <w:rtl/>
          <w:lang w:bidi="ar-IQ"/>
        </w:rPr>
        <w:t xml:space="preserve"> في حساب واحد ويستند العرض الوظيفي على تجميع النفقات العامة حسب طبيعة الخدمات العامة التي غذتها النفقات نفسها غير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العرض </w:t>
      </w:r>
      <w:proofErr w:type="spellStart"/>
      <w:r w:rsidRPr="005901EC">
        <w:rPr>
          <w:sz w:val="32"/>
          <w:szCs w:val="32"/>
          <w:rtl/>
          <w:lang w:bidi="ar-IQ"/>
        </w:rPr>
        <w:t>الجفرافي</w:t>
      </w:r>
      <w:proofErr w:type="spellEnd"/>
      <w:r w:rsidRPr="005901EC">
        <w:rPr>
          <w:sz w:val="32"/>
          <w:szCs w:val="32"/>
          <w:rtl/>
          <w:lang w:bidi="ar-IQ"/>
        </w:rPr>
        <w:t xml:space="preserve"> يعتمد على تجميع بيانات النفقات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حسب مناطقها الجغرافية في حين يعتمد العرض النسبي على عرض البيانات بشكل نسب مئوية دون استخدام </w:t>
      </w:r>
      <w:proofErr w:type="spellStart"/>
      <w:r w:rsidRPr="005901EC">
        <w:rPr>
          <w:sz w:val="32"/>
          <w:szCs w:val="32"/>
          <w:rtl/>
          <w:lang w:bidi="ar-IQ"/>
        </w:rPr>
        <w:t>الارقام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واخيراً</w:t>
      </w:r>
      <w:proofErr w:type="spellEnd"/>
      <w:r w:rsidRPr="005901EC">
        <w:rPr>
          <w:sz w:val="32"/>
          <w:szCs w:val="32"/>
          <w:rtl/>
          <w:lang w:bidi="ar-IQ"/>
        </w:rPr>
        <w:t xml:space="preserve"> فان العرض البياني يتضمن توضيح الحساب الختامي بشكل رسوم بيانية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خطوط</w:t>
      </w: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984C86"/>
    <w:rsid w:val="000831D4"/>
    <w:rsid w:val="005C3527"/>
    <w:rsid w:val="005D3FD4"/>
    <w:rsid w:val="00984C86"/>
    <w:rsid w:val="00CF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86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2015-12-15T15:23:00Z</dcterms:created>
  <dcterms:modified xsi:type="dcterms:W3CDTF">2015-12-16T15:28:00Z</dcterms:modified>
</cp:coreProperties>
</file>