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BC" w:rsidRPr="00A45A72" w:rsidRDefault="001F15BC" w:rsidP="001F15BC">
      <w:pPr>
        <w:rPr>
          <w:color w:val="FF0000"/>
          <w:sz w:val="36"/>
          <w:szCs w:val="36"/>
          <w:rtl/>
          <w:lang w:bidi="ar-IQ"/>
        </w:rPr>
      </w:pPr>
      <w:r>
        <w:rPr>
          <w:rFonts w:hint="cs"/>
          <w:color w:val="FF0000"/>
          <w:sz w:val="36"/>
          <w:szCs w:val="36"/>
          <w:rtl/>
          <w:lang w:bidi="ar-IQ"/>
        </w:rPr>
        <w:t>المحاضرة التاسعة :</w:t>
      </w:r>
    </w:p>
    <w:p w:rsidR="001F15BC" w:rsidRPr="00A45A72" w:rsidRDefault="001F15BC" w:rsidP="001F15BC">
      <w:pPr>
        <w:rPr>
          <w:color w:val="FF0000"/>
          <w:sz w:val="36"/>
          <w:szCs w:val="36"/>
          <w:rtl/>
          <w:lang w:bidi="ar-IQ"/>
        </w:rPr>
      </w:pPr>
    </w:p>
    <w:p w:rsidR="001F15BC" w:rsidRDefault="001F15BC" w:rsidP="001F15BC">
      <w:pPr>
        <w:rPr>
          <w:rtl/>
          <w:lang w:bidi="ar-IQ"/>
        </w:rPr>
      </w:pPr>
    </w:p>
    <w:p w:rsidR="001F15BC" w:rsidRDefault="001F15BC" w:rsidP="001F15BC">
      <w:pPr>
        <w:rPr>
          <w:rtl/>
          <w:lang w:bidi="ar-IQ"/>
        </w:rPr>
      </w:pPr>
    </w:p>
    <w:p w:rsidR="001F15BC" w:rsidRDefault="001F15BC" w:rsidP="001F15BC">
      <w:pPr>
        <w:rPr>
          <w:rFonts w:ascii="Simplified Arabic" w:eastAsia="Times New Roman" w:hAnsi="Simplified Arabic" w:cs="Simplified Arabic" w:hint="cs"/>
          <w:color w:val="006633"/>
          <w:sz w:val="36"/>
          <w:szCs w:val="36"/>
          <w:rtl/>
        </w:rPr>
      </w:pPr>
      <w:r w:rsidRPr="000C4DEC">
        <w:rPr>
          <w:rFonts w:ascii="Simplified Arabic" w:eastAsia="Times New Roman" w:hAnsi="Simplified Arabic" w:cs="Simplified Arabic"/>
          <w:b/>
          <w:bCs/>
          <w:color w:val="FFA500"/>
          <w:sz w:val="36"/>
          <w:szCs w:val="36"/>
          <w:rtl/>
        </w:rPr>
        <w:t>ثالثا: النفقات العادية والنفقات غير العادية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br/>
      </w:r>
      <w:r w:rsidRPr="00BC5EBC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فالنفقات العادية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 يقصد </w:t>
      </w:r>
      <w:proofErr w:type="spellStart"/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بها</w:t>
      </w:r>
      <w:proofErr w:type="spellEnd"/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 تلك النفقات التي تتكرر كل سنة بصفة منتظمة في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ميزانية الدولة كمرتبات الموظفين، وتكاليف صيانة المباني والأجهزة العامة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ونفقات التعليم والصحة العامة ونفقات تحصيل الضرائب وغيرها من النفقات التي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تظهر بصفة دورية منتظمة في الميزانية، ولا يعني هذا أن كمية أو حجم هذه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النفقات يجب ألا يتغير من ميزانية إلى أخرى حتى توصف بالعادية، بل يكفي أن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تتكرر بنوعها في كل ميزانية حتى ولو اختلف مقدارها من وقت لآخر حتى تعتبر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نفقات عادية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br/>
      </w:r>
      <w:r w:rsidRPr="00BC5EBC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أما</w:t>
      </w:r>
      <w:r w:rsidRPr="00BC5EBC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BC5EBC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النفقات غير العادية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 فهي تلك النفقات التي لا تتكرر كل سنة بصفة منتظمة في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الميزانية، بل تدعو إلى الحاجة إليها في فترات متباعدة تزيد عن السنة أي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تأتي بصفة استثنائية لمواجهة ظروف اقتصادية أو اجتماعية أو سياسية معينة في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وقت محدد وكمثال على ذلك النفقات الحربية، ونفقات إصلاح الكوارث الطبيعية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كالزلازل والفيضانات ونفقات إنشاء السدود والخزانات ومد خطوط السكك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الحديدية وتعبيد الطرق وتأسيس الأساطيل التجارية وغيرها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>.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ولهذا التقسيم فائدته وخط</w:t>
      </w:r>
      <w:r>
        <w:rPr>
          <w:rFonts w:ascii="Simplified Arabic" w:eastAsia="Times New Roman" w:hAnsi="Simplified Arabic" w:cs="Simplified Arabic" w:hint="cs"/>
          <w:color w:val="006633"/>
          <w:sz w:val="36"/>
          <w:szCs w:val="36"/>
          <w:rtl/>
        </w:rPr>
        <w:t>و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ر</w:t>
      </w:r>
      <w:r>
        <w:rPr>
          <w:rFonts w:ascii="Simplified Arabic" w:eastAsia="Times New Roman" w:hAnsi="Simplified Arabic" w:cs="Simplified Arabic" w:hint="cs"/>
          <w:color w:val="006633"/>
          <w:sz w:val="36"/>
          <w:szCs w:val="36"/>
          <w:rtl/>
        </w:rPr>
        <w:t>ت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ه، وتتمثل فائدته في التكرار الدوري للنفقات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العادية مما يمكن الحكومة من تقديرها تقديرا يكون قريبا من </w:t>
      </w:r>
      <w:r>
        <w:rPr>
          <w:rFonts w:ascii="Simplified Arabic" w:eastAsia="Times New Roman" w:hAnsi="Simplified Arabic" w:cs="Simplified Arabic" w:hint="cs"/>
          <w:color w:val="006633"/>
          <w:sz w:val="36"/>
          <w:szCs w:val="36"/>
          <w:rtl/>
        </w:rPr>
        <w:t>الواقع والصواب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، وتدبير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الأموال اللازمة لسدادها من الإيرادات العادية وأهمها الضرائب،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أما النفقات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غير العادية وباعتبارها تحدث بصفة عرضية واستثنائية فإن سدادها يكون عادة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من إيرادات غير عادية كالقروض العامة والإصدار النقدي الجديد، أما خطره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 xml:space="preserve">فيكمن في لجوء الحكومة كلما تحقق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lastRenderedPageBreak/>
        <w:t>عجز في الميزانية إلى عقد قروض عامة بدعوى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إجراء نفقات غير عادية عندما لا تكفي لتغطيتها مواردها العادية وتخصيص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ميزانية غير عادية لذلك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>.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br/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وأمام الملاحظات والانتقادات الموجهة لتقسيم النفقات إلى عادية وغير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>عادية، فقد اتجه الفكر المالي الحديث إلى التمييز بين نوعين من النفقات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</w:rPr>
        <w:t xml:space="preserve"> </w:t>
      </w:r>
      <w:r w:rsidRPr="000C4DEC">
        <w:rPr>
          <w:rFonts w:ascii="Simplified Arabic" w:eastAsia="Times New Roman" w:hAnsi="Simplified Arabic" w:cs="Simplified Arabic"/>
          <w:color w:val="006633"/>
          <w:sz w:val="36"/>
          <w:szCs w:val="36"/>
          <w:rtl/>
        </w:rPr>
        <w:t xml:space="preserve">العامة: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 xml:space="preserve">النفقات </w:t>
      </w:r>
      <w:proofErr w:type="spellStart"/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التسييرية</w:t>
      </w:r>
      <w:proofErr w:type="spellEnd"/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 xml:space="preserve"> وهي تلك النفقات اللازمة لتسيير المرافق العامة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كالمرتبات ونفقات الصيانة وغيرها، والنفقات الرأسمالية أو الاستثمارية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 xml:space="preserve">ويقصد </w:t>
      </w:r>
      <w:proofErr w:type="spellStart"/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بها</w:t>
      </w:r>
      <w:proofErr w:type="spellEnd"/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 xml:space="preserve"> تلك النفقات التي تخصص لتكوين رؤوس الأموال العينية في المجتمع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 xml:space="preserve"> 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  <w:rtl/>
        </w:rPr>
        <w:t>كنفقات إنشاء المشروعـات الجديدة من طرق وغيرها</w:t>
      </w:r>
      <w:r w:rsidRPr="00D13D84">
        <w:rPr>
          <w:rFonts w:ascii="Simplified Arabic" w:eastAsia="Times New Roman" w:hAnsi="Simplified Arabic" w:cs="Simplified Arabic"/>
          <w:color w:val="006633"/>
          <w:sz w:val="36"/>
          <w:szCs w:val="36"/>
          <w:highlight w:val="yellow"/>
        </w:rPr>
        <w:t>.</w:t>
      </w:r>
    </w:p>
    <w:p w:rsidR="001F15BC" w:rsidRDefault="001F15BC" w:rsidP="001F15BC">
      <w:pPr>
        <w:rPr>
          <w:rFonts w:ascii="Simplified Arabic" w:eastAsia="Times New Roman" w:hAnsi="Simplified Arabic" w:cs="Simplified Arabic" w:hint="cs"/>
          <w:color w:val="006633"/>
          <w:sz w:val="36"/>
          <w:szCs w:val="36"/>
          <w:rtl/>
        </w:rPr>
      </w:pPr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يتضح من مضمون المحاضرة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ان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هناك نمطا عاديا من النفقات العامة وهو النمط الطبيعي الذي تقوم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به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الدولة بشكل مستمر في ظل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اوضاعها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الامنية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والاقتصادية والجغرافية والطبيعية والسياسية غير انه هناك نمط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اخر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قد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يطرا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على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الانفاق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العام وهو النمط غي العادي الذي يمكن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ان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يظهر في حالات استثنائية تمر </w:t>
      </w:r>
      <w:proofErr w:type="spellStart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>بها</w:t>
      </w:r>
      <w:proofErr w:type="spellEnd"/>
      <w:r w:rsidRPr="00A45A72">
        <w:rPr>
          <w:rFonts w:ascii="Simplified Arabic" w:eastAsia="Times New Roman" w:hAnsi="Simplified Arabic" w:cs="Simplified Arabic" w:hint="cs"/>
          <w:color w:val="FF0000"/>
          <w:sz w:val="36"/>
          <w:szCs w:val="36"/>
          <w:rtl/>
        </w:rPr>
        <w:t xml:space="preserve"> الدول كحالة الكوارث الطبيعية وحالات الحروب والاضطرابات</w:t>
      </w:r>
      <w:r>
        <w:rPr>
          <w:rFonts w:ascii="Simplified Arabic" w:eastAsia="Times New Roman" w:hAnsi="Simplified Arabic" w:cs="Simplified Arabic" w:hint="cs"/>
          <w:color w:val="006633"/>
          <w:sz w:val="36"/>
          <w:szCs w:val="36"/>
          <w:rtl/>
        </w:rPr>
        <w:t xml:space="preserve"> .</w:t>
      </w:r>
    </w:p>
    <w:p w:rsidR="00173D0E" w:rsidRDefault="00173D0E"/>
    <w:sectPr w:rsidR="00173D0E" w:rsidSect="005D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1F15BC"/>
    <w:rsid w:val="00173D0E"/>
    <w:rsid w:val="001F15BC"/>
    <w:rsid w:val="005D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BC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2015-09-21T02:06:00Z</dcterms:created>
  <dcterms:modified xsi:type="dcterms:W3CDTF">2015-09-21T02:06:00Z</dcterms:modified>
</cp:coreProperties>
</file>