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CD" w:rsidRDefault="006F1DCD" w:rsidP="0040551F">
      <w:pPr>
        <w:jc w:val="center"/>
        <w:rPr>
          <w:rFonts w:ascii="DecoType Naskh" w:cs="DecoType Naskh"/>
          <w:sz w:val="96"/>
          <w:szCs w:val="96"/>
        </w:rPr>
      </w:pP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دروس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في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علم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الاصول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الحلقة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الثانية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في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سؤال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وجواب</w:t>
      </w:r>
    </w:p>
    <w:p w:rsidR="0040551F" w:rsidRPr="0040551F" w:rsidRDefault="0040551F" w:rsidP="0040551F">
      <w:pPr>
        <w:bidi/>
        <w:jc w:val="center"/>
        <w:rPr>
          <w:sz w:val="96"/>
          <w:szCs w:val="96"/>
        </w:rPr>
      </w:pPr>
      <w:r w:rsidRPr="0040551F">
        <w:rPr>
          <w:rFonts w:ascii="ahmadali" w:cs="ahmadali" w:hint="cs"/>
          <w:sz w:val="96"/>
          <w:szCs w:val="96"/>
          <w:rtl/>
        </w:rPr>
        <w:t>م</w:t>
      </w:r>
      <w:r w:rsidRPr="0040551F">
        <w:rPr>
          <w:rFonts w:ascii="ahmadali" w:cs="ahmadali"/>
          <w:sz w:val="96"/>
          <w:szCs w:val="96"/>
        </w:rPr>
        <w:t>.</w:t>
      </w:r>
      <w:r w:rsidRPr="0040551F">
        <w:rPr>
          <w:rFonts w:ascii="ahmadali" w:cs="ahmadali" w:hint="cs"/>
          <w:sz w:val="96"/>
          <w:szCs w:val="96"/>
          <w:rtl/>
        </w:rPr>
        <w:t>د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ضرغام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كريم</w:t>
      </w: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101F61" w:rsidRDefault="00101F61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101F61" w:rsidRDefault="00101F61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40551F" w:rsidRPr="0040551F" w:rsidRDefault="0040551F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</w:pPr>
      <w:bookmarkStart w:id="0" w:name="_GoBack"/>
      <w:bookmarkEnd w:id="0"/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lastRenderedPageBreak/>
        <w:t>تعريف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علم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الاصول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,Bold" w:hAnsi="Traditional Arabic" w:cs="ahmadali,Bold"/>
          <w:b/>
          <w:bCs/>
          <w:sz w:val="32"/>
          <w:szCs w:val="32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,Bold" w:hAnsi="Traditional Arabic" w:cs="ahmadali,Bold" w:hint="cs"/>
          <w:b/>
          <w:bCs/>
          <w:sz w:val="30"/>
          <w:szCs w:val="30"/>
          <w:rtl/>
        </w:rPr>
        <w:t>س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\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1 </w:t>
      </w:r>
      <w:r>
        <w:rPr>
          <w:rFonts w:ascii="ahmadali" w:hAnsi="Traditional Arabic" w:cs="ahmadali" w:hint="cs"/>
          <w:sz w:val="30"/>
          <w:szCs w:val="30"/>
          <w:rtl/>
        </w:rPr>
        <w:t>ما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الغاية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تحديد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تعريف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لكل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؟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ج</w:t>
      </w:r>
      <w:r>
        <w:rPr>
          <w:rFonts w:ascii="ahmadali" w:hAnsi="Traditional Arabic" w:cs="ahmadali"/>
          <w:sz w:val="30"/>
          <w:szCs w:val="30"/>
        </w:rPr>
        <w:t xml:space="preserve">: </w:t>
      </w:r>
      <w:r>
        <w:rPr>
          <w:rFonts w:ascii="ahmadali" w:hAnsi="Traditional Arabic" w:cs="ahmadali" w:hint="cs"/>
          <w:sz w:val="30"/>
          <w:szCs w:val="30"/>
          <w:rtl/>
        </w:rPr>
        <w:t>حتى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يبرز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الجامع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والمحور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الذي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تدور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حوله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تلك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المسائل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دون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غيرها</w:t>
      </w:r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ونميز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طبق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الجامع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مسائله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الخاصة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دون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غيرها</w:t>
      </w:r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فيكون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هدفنا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محددا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ومشخصا</w:t>
      </w:r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فلا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تذهب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الجهود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والوقت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هباء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بلا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فائدة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غير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محلها</w:t>
      </w:r>
      <w:r>
        <w:rPr>
          <w:rFonts w:ascii="ahmadali" w:hAnsi="Traditional Arabic" w:cs="ahmadali"/>
          <w:sz w:val="30"/>
          <w:szCs w:val="30"/>
        </w:rPr>
        <w:t xml:space="preserve">. </w:t>
      </w:r>
      <w:r>
        <w:rPr>
          <w:rFonts w:ascii="ahmadali" w:hAnsi="Traditional Arabic" w:cs="ahmadali" w:hint="cs"/>
          <w:sz w:val="30"/>
          <w:szCs w:val="30"/>
          <w:rtl/>
        </w:rPr>
        <w:t>فالهدف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التعريف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إدخال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الأفراد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وإخراج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الأغيار</w:t>
      </w:r>
      <w:r>
        <w:rPr>
          <w:rFonts w:ascii="ahmadali" w:hAnsi="Traditional Arabic" w:cs="ahmadali"/>
          <w:sz w:val="30"/>
          <w:szCs w:val="30"/>
        </w:rPr>
        <w:t xml:space="preserve">. </w:t>
      </w:r>
      <w:r>
        <w:rPr>
          <w:rFonts w:ascii="ahmadali" w:hAnsi="Traditional Arabic" w:cs="ahmadali" w:hint="cs"/>
          <w:sz w:val="30"/>
          <w:szCs w:val="30"/>
          <w:rtl/>
        </w:rPr>
        <w:t>فهو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يحدد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لنا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من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البداية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المسألة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مسألة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أصولية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فنجعلها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الأصول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أنها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ليست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مسألة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أصولية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فلا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 w:hint="cs"/>
          <w:sz w:val="30"/>
          <w:szCs w:val="30"/>
          <w:rtl/>
        </w:rPr>
      </w:pPr>
      <w:r>
        <w:rPr>
          <w:rFonts w:ascii="ahmadali" w:hAnsi="Traditional Arabic" w:cs="ahmadali" w:hint="cs"/>
          <w:sz w:val="30"/>
          <w:szCs w:val="30"/>
          <w:rtl/>
        </w:rPr>
        <w:t>نجعلها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الأصول</w:t>
      </w:r>
      <w:r>
        <w:rPr>
          <w:rFonts w:ascii="ahmadali" w:hAnsi="Traditional Arabic" w:cs="ahmadali"/>
          <w:sz w:val="30"/>
          <w:szCs w:val="30"/>
        </w:rPr>
        <w:t>.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,Bold" w:hAnsi="Traditional Arabic" w:cs="ahmadali,Bold" w:hint="cs"/>
          <w:b/>
          <w:bCs/>
          <w:sz w:val="30"/>
          <w:szCs w:val="30"/>
          <w:rtl/>
        </w:rPr>
        <w:t>س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</w:t>
      </w:r>
      <w:r>
        <w:rPr>
          <w:rFonts w:ascii="ahmadali,Bold" w:hAnsi="Traditional Arabic" w:cs="ahmadali,Bold"/>
          <w:b/>
          <w:bCs/>
          <w:sz w:val="30"/>
          <w:szCs w:val="30"/>
        </w:rPr>
        <w:t>\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2 </w:t>
      </w:r>
      <w:r>
        <w:rPr>
          <w:rFonts w:ascii="ahmadali" w:hAnsi="Traditional Arabic" w:cs="ahmadali" w:hint="cs"/>
          <w:sz w:val="30"/>
          <w:szCs w:val="30"/>
          <w:rtl/>
        </w:rPr>
        <w:t>ما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تعريف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الأصول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المشهور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؟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 w:hint="cs"/>
          <w:sz w:val="30"/>
          <w:szCs w:val="30"/>
          <w:rtl/>
        </w:rPr>
      </w:pPr>
      <w:r>
        <w:rPr>
          <w:rFonts w:ascii="ahmadali" w:hAnsi="Traditional Arabic" w:cs="ahmadali" w:hint="cs"/>
          <w:sz w:val="30"/>
          <w:szCs w:val="30"/>
          <w:rtl/>
        </w:rPr>
        <w:t>ج</w:t>
      </w:r>
      <w:r>
        <w:rPr>
          <w:rFonts w:ascii="ahmadali" w:hAnsi="Traditional Arabic" w:cs="ahmadali"/>
          <w:sz w:val="30"/>
          <w:szCs w:val="30"/>
        </w:rPr>
        <w:t xml:space="preserve">: </w:t>
      </w:r>
      <w:r>
        <w:rPr>
          <w:rFonts w:ascii="ahmadali" w:hAnsi="Traditional Arabic" w:cs="ahmadali" w:hint="cs"/>
          <w:sz w:val="30"/>
          <w:szCs w:val="30"/>
          <w:rtl/>
        </w:rPr>
        <w:t>يعرف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الأصول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عادة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بأنه</w:t>
      </w:r>
      <w:r>
        <w:rPr>
          <w:rFonts w:ascii="ahmadali" w:hAnsi="Traditional Arabic" w:cs="ahmadali"/>
          <w:sz w:val="30"/>
          <w:szCs w:val="30"/>
        </w:rPr>
        <w:t xml:space="preserve"> ) </w:t>
      </w:r>
      <w:r>
        <w:rPr>
          <w:rFonts w:ascii="ahmadali" w:hAnsi="Traditional Arabic" w:cs="ahmadali" w:hint="cs"/>
          <w:sz w:val="30"/>
          <w:szCs w:val="30"/>
          <w:rtl/>
        </w:rPr>
        <w:t>العلم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بالقواعد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لاستنباط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الحكم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الشرعي</w:t>
      </w:r>
      <w:r>
        <w:rPr>
          <w:rFonts w:ascii="ahmadali" w:hAnsi="Traditional Arabic" w:cs="ahmadali"/>
          <w:sz w:val="18"/>
          <w:szCs w:val="18"/>
        </w:rPr>
        <w:t xml:space="preserve">) 1 ) </w:t>
      </w:r>
      <w:r>
        <w:rPr>
          <w:rFonts w:ascii="ahmadali" w:hAnsi="Traditional Arabic" w:cs="ahmadali"/>
          <w:sz w:val="30"/>
          <w:szCs w:val="30"/>
        </w:rPr>
        <w:t>.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,Bold" w:hAnsi="Traditional Arabic" w:cs="ahmadali,Bold" w:hint="cs"/>
          <w:b/>
          <w:bCs/>
          <w:sz w:val="30"/>
          <w:szCs w:val="30"/>
          <w:rtl/>
        </w:rPr>
        <w:t>س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</w:t>
      </w:r>
      <w:r>
        <w:rPr>
          <w:rFonts w:ascii="ahmadali,Bold" w:hAnsi="Traditional Arabic" w:cs="ahmadali,Bold"/>
          <w:b/>
          <w:bCs/>
          <w:sz w:val="30"/>
          <w:szCs w:val="30"/>
        </w:rPr>
        <w:t>\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3 </w:t>
      </w:r>
      <w:r>
        <w:rPr>
          <w:rFonts w:ascii="ahmadali" w:hAnsi="Traditional Arabic" w:cs="ahmadali" w:hint="cs"/>
          <w:sz w:val="30"/>
          <w:szCs w:val="30"/>
          <w:rtl/>
        </w:rPr>
        <w:t>اذكر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قاعدتين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القواعد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العامة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الممهدة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لاستنباط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الحكم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الشرعي؟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ج</w:t>
      </w:r>
      <w:r>
        <w:rPr>
          <w:rFonts w:ascii="ahmadali" w:hAnsi="Traditional Arabic" w:cs="ahmadali"/>
          <w:sz w:val="30"/>
          <w:szCs w:val="30"/>
        </w:rPr>
        <w:t xml:space="preserve">: </w:t>
      </w:r>
      <w:r>
        <w:rPr>
          <w:rFonts w:ascii="ahmadali" w:hAnsi="Traditional Arabic" w:cs="ahmadali" w:hint="cs"/>
          <w:sz w:val="30"/>
          <w:szCs w:val="30"/>
          <w:rtl/>
        </w:rPr>
        <w:t>قاعدة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حجية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الظهوروتعني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اللفظ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الظاهر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حجة</w:t>
      </w:r>
      <w:r>
        <w:rPr>
          <w:rFonts w:ascii="ahmadali" w:hAnsi="Traditional Arabic" w:cs="ahmadali"/>
          <w:sz w:val="30"/>
          <w:szCs w:val="30"/>
        </w:rPr>
        <w:t xml:space="preserve"> . </w:t>
      </w:r>
      <w:r>
        <w:rPr>
          <w:rFonts w:ascii="ahmadali" w:hAnsi="Traditional Arabic" w:cs="ahmadali" w:hint="cs"/>
          <w:sz w:val="30"/>
          <w:szCs w:val="30"/>
          <w:rtl/>
        </w:rPr>
        <w:t>وقاعدة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الامر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ظاهر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الوجوب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بمعنى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ان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 w:hint="cs"/>
          <w:sz w:val="30"/>
          <w:szCs w:val="30"/>
          <w:rtl/>
        </w:rPr>
      </w:pPr>
      <w:r>
        <w:rPr>
          <w:rFonts w:ascii="ahmadali" w:hAnsi="Traditional Arabic" w:cs="ahmadali" w:hint="cs"/>
          <w:sz w:val="30"/>
          <w:szCs w:val="30"/>
          <w:rtl/>
        </w:rPr>
        <w:t>صيغة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فعل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الامر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الاقرب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الوجوب</w:t>
      </w:r>
      <w:r>
        <w:rPr>
          <w:rFonts w:ascii="ahmadali" w:hAnsi="Traditional Arabic" w:cs="ahmadali"/>
          <w:sz w:val="30"/>
          <w:szCs w:val="30"/>
        </w:rPr>
        <w:t xml:space="preserve"> .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,Bold" w:hAnsi="Traditional Arabic" w:cs="ahmadali,Bold" w:hint="cs"/>
          <w:b/>
          <w:bCs/>
          <w:sz w:val="30"/>
          <w:szCs w:val="30"/>
          <w:rtl/>
        </w:rPr>
        <w:t>س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\</w:t>
      </w:r>
      <w:r>
        <w:rPr>
          <w:rFonts w:ascii="ahmadali,Bold" w:hAnsi="Traditional Arabic" w:cs="ahmadali,Bold"/>
          <w:b/>
          <w:bCs/>
          <w:sz w:val="30"/>
          <w:szCs w:val="30"/>
        </w:rPr>
        <w:t xml:space="preserve"> 4 </w:t>
      </w:r>
      <w:r>
        <w:rPr>
          <w:rFonts w:ascii="ahmadali" w:hAnsi="Traditional Arabic" w:cs="ahmadali" w:hint="cs"/>
          <w:sz w:val="30"/>
          <w:szCs w:val="30"/>
          <w:rtl/>
        </w:rPr>
        <w:t>اذكر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مثالا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تطبيق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القواعد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الاصولية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النصوص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الشرعية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؟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ج</w:t>
      </w:r>
      <w:r>
        <w:rPr>
          <w:rFonts w:ascii="ahmadali" w:hAnsi="Traditional Arabic" w:cs="ahmadali"/>
          <w:sz w:val="30"/>
          <w:szCs w:val="30"/>
        </w:rPr>
        <w:t xml:space="preserve">: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قوله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تعالى</w:t>
      </w:r>
      <w:r>
        <w:rPr>
          <w:rFonts w:ascii="ahmadali" w:hAnsi="Traditional Arabic" w:cs="ahmadali"/>
          <w:sz w:val="30"/>
          <w:szCs w:val="30"/>
        </w:rPr>
        <w:t xml:space="preserve"> : </w:t>
      </w:r>
      <w:r>
        <w:rPr>
          <w:rFonts w:ascii="Traditional Arabic" w:hAnsi="Traditional Arabic" w:cs="Traditional Arabic"/>
          <w:sz w:val="32"/>
          <w:szCs w:val="32"/>
        </w:rPr>
        <w:t xml:space="preserve"> </w:t>
      </w:r>
      <w:r>
        <w:rPr>
          <w:rFonts w:ascii="ahmadali" w:hAnsi="Traditional Arabic" w:cs="ahmadali" w:hint="cs"/>
          <w:sz w:val="30"/>
          <w:szCs w:val="30"/>
          <w:rtl/>
        </w:rPr>
        <w:t>وإِ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ذا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حيِّي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بِ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تحِ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حيُّوا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بِ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س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مِن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ردُّو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Traditional Arabic" w:hAnsi="Traditional Arabic" w:cs="Traditional Arabic"/>
          <w:sz w:val="32"/>
          <w:szCs w:val="32"/>
        </w:rPr>
        <w:t xml:space="preserve"> </w:t>
      </w:r>
      <w:r>
        <w:rPr>
          <w:rFonts w:ascii="ahmadali" w:hAnsi="Traditional Arabic" w:cs="ahmadali" w:hint="cs"/>
          <w:sz w:val="30"/>
          <w:szCs w:val="30"/>
          <w:rtl/>
        </w:rPr>
        <w:t>يريد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الشارع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نرد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التحية</w:t>
      </w:r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وان</w:t>
      </w:r>
      <w:r>
        <w:rPr>
          <w:rFonts w:ascii="ahmadali" w:hAnsi="Traditional Arabic" w:cs="ahmadali" w:hint="cs"/>
          <w:sz w:val="30"/>
          <w:szCs w:val="30"/>
          <w:rtl/>
          <w:lang w:bidi="ar-IQ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الرد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واجب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مستحب؟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فهنا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نرجع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القواعد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التي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أسسها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الاصول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فنستعين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بقاعدتين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هما</w:t>
      </w:r>
      <w:r>
        <w:rPr>
          <w:rFonts w:ascii="ahmadali" w:hAnsi="Traditional Arabic" w:cs="ahmadali"/>
          <w:sz w:val="30"/>
          <w:szCs w:val="30"/>
        </w:rPr>
        <w:t xml:space="preserve"> : </w:t>
      </w:r>
      <w:r>
        <w:rPr>
          <w:rFonts w:ascii="ahmadali" w:hAnsi="Traditional Arabic" w:cs="ahmadali" w:hint="cs"/>
          <w:sz w:val="30"/>
          <w:szCs w:val="30"/>
          <w:rtl/>
        </w:rPr>
        <w:t>القاعدة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الأولى</w:t>
      </w:r>
      <w:r>
        <w:rPr>
          <w:rFonts w:ascii="ahmadali" w:hAnsi="Traditional Arabic" w:cs="ahmadali"/>
          <w:sz w:val="30"/>
          <w:szCs w:val="30"/>
        </w:rPr>
        <w:t xml:space="preserve">: </w:t>
      </w:r>
      <w:r>
        <w:rPr>
          <w:rFonts w:ascii="ahmadali" w:hAnsi="Traditional Arabic" w:cs="ahmadali" w:hint="cs"/>
          <w:sz w:val="30"/>
          <w:szCs w:val="30"/>
          <w:rtl/>
        </w:rPr>
        <w:t>ظهور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صيغة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الأمر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الوجوب</w:t>
      </w:r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أنها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تدل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على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الوجوب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بحسب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ظهور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الكلمة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هذا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المعنى</w:t>
      </w:r>
      <w:r>
        <w:rPr>
          <w:rFonts w:ascii="ahmadali" w:hAnsi="Traditional Arabic" w:cs="ahmadali"/>
          <w:sz w:val="30"/>
          <w:szCs w:val="30"/>
        </w:rPr>
        <w:t xml:space="preserve">. </w:t>
      </w:r>
      <w:r>
        <w:rPr>
          <w:rFonts w:ascii="ahmadali" w:hAnsi="Traditional Arabic" w:cs="ahmadali" w:hint="cs"/>
          <w:sz w:val="30"/>
          <w:szCs w:val="30"/>
          <w:rtl/>
        </w:rPr>
        <w:t>والقاعدة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الثانية</w:t>
      </w:r>
      <w:r>
        <w:rPr>
          <w:rFonts w:ascii="ahmadali" w:hAnsi="Traditional Arabic" w:cs="ahmadali"/>
          <w:sz w:val="30"/>
          <w:szCs w:val="30"/>
        </w:rPr>
        <w:t xml:space="preserve"> : </w:t>
      </w:r>
      <w:r>
        <w:rPr>
          <w:rFonts w:ascii="ahmadali" w:hAnsi="Traditional Arabic" w:cs="ahmadali" w:hint="cs"/>
          <w:sz w:val="30"/>
          <w:szCs w:val="30"/>
          <w:rtl/>
        </w:rPr>
        <w:t>حجية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الظهور</w:t>
      </w:r>
      <w:r>
        <w:rPr>
          <w:rFonts w:ascii="ahmadali" w:hAnsi="Traditional Arabic" w:cs="ahmadali"/>
          <w:sz w:val="30"/>
          <w:szCs w:val="30"/>
        </w:rPr>
        <w:t xml:space="preserve"> : </w:t>
      </w:r>
      <w:r>
        <w:rPr>
          <w:rFonts w:ascii="ahmadali" w:hAnsi="Traditional Arabic" w:cs="ahmadali" w:hint="cs"/>
          <w:sz w:val="30"/>
          <w:szCs w:val="30"/>
          <w:rtl/>
        </w:rPr>
        <w:t>اي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اللفظ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ظاهر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الوجوب</w:t>
      </w:r>
      <w:r>
        <w:rPr>
          <w:rFonts w:ascii="ahmadali" w:hAnsi="Traditional Arabic" w:cs="ahmadali"/>
          <w:sz w:val="30"/>
          <w:szCs w:val="30"/>
        </w:rPr>
        <w:t xml:space="preserve"> , </w:t>
      </w:r>
      <w:r>
        <w:rPr>
          <w:rFonts w:ascii="ahmadali" w:hAnsi="Traditional Arabic" w:cs="ahmadali" w:hint="cs"/>
          <w:sz w:val="30"/>
          <w:szCs w:val="30"/>
          <w:rtl/>
        </w:rPr>
        <w:t>وهو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ظني</w:t>
      </w:r>
      <w:r>
        <w:rPr>
          <w:rFonts w:ascii="ahmadali" w:hAnsi="Traditional Arabic" w:cs="ahmadali"/>
          <w:sz w:val="30"/>
          <w:szCs w:val="30"/>
        </w:rPr>
        <w:t xml:space="preserve"> ,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  <w:r>
        <w:rPr>
          <w:rFonts w:ascii="ahmadali" w:hAnsi="Traditional Arabic" w:cs="ahmadali" w:hint="cs"/>
          <w:sz w:val="30"/>
          <w:szCs w:val="30"/>
          <w:rtl/>
        </w:rPr>
        <w:t>وقد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أعطاه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الشارع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الحجية</w:t>
      </w:r>
      <w:r>
        <w:rPr>
          <w:rFonts w:ascii="ahmadali" w:hAnsi="Traditional Arabic" w:cs="ahmadali"/>
          <w:sz w:val="30"/>
          <w:szCs w:val="30"/>
        </w:rPr>
        <w:t xml:space="preserve"> , </w:t>
      </w:r>
      <w:r>
        <w:rPr>
          <w:rFonts w:ascii="ahmadali" w:hAnsi="Traditional Arabic" w:cs="ahmadali" w:hint="cs"/>
          <w:sz w:val="30"/>
          <w:szCs w:val="30"/>
          <w:rtl/>
        </w:rPr>
        <w:t>فيكون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الظهور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العرفي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والفهم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العرفي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حجة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لأن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الشارع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أعطاه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الحجية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 w:hint="cs"/>
          <w:sz w:val="30"/>
          <w:szCs w:val="30"/>
          <w:rtl/>
        </w:rPr>
      </w:pPr>
      <w:proofErr w:type="gramStart"/>
      <w:r>
        <w:rPr>
          <w:rFonts w:ascii="ahmadali" w:hAnsi="Traditional Arabic" w:cs="ahmadali"/>
          <w:sz w:val="30"/>
          <w:szCs w:val="30"/>
        </w:rPr>
        <w:t xml:space="preserve">, </w:t>
      </w:r>
      <w:r>
        <w:rPr>
          <w:rFonts w:ascii="ahmadali" w:hAnsi="Traditional Arabic" w:cs="ahmadali" w:hint="cs"/>
          <w:sz w:val="30"/>
          <w:szCs w:val="30"/>
          <w:rtl/>
        </w:rPr>
        <w:t>فيستنبط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الفقيه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من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هذه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الآية</w:t>
      </w:r>
      <w:r>
        <w:rPr>
          <w:rFonts w:ascii="ahmadali" w:hAnsi="Traditional Arabic" w:cs="ahmadali"/>
          <w:sz w:val="30"/>
          <w:szCs w:val="30"/>
        </w:rPr>
        <w:t xml:space="preserve">) </w:t>
      </w:r>
      <w:r>
        <w:rPr>
          <w:rFonts w:ascii="ahmadali" w:hAnsi="Traditional Arabic" w:cs="ahmadali" w:hint="cs"/>
          <w:sz w:val="30"/>
          <w:szCs w:val="30"/>
          <w:rtl/>
        </w:rPr>
        <w:t>وجوب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رد</w:t>
      </w:r>
      <w:r>
        <w:rPr>
          <w:rFonts w:ascii="ahmadali" w:hAnsi="Traditional Arabic" w:cs="ahmadali"/>
          <w:sz w:val="30"/>
          <w:szCs w:val="30"/>
        </w:rPr>
        <w:t xml:space="preserve"> </w:t>
      </w:r>
      <w:r>
        <w:rPr>
          <w:rFonts w:ascii="ahmadali" w:hAnsi="Traditional Arabic" w:cs="ahmadali" w:hint="cs"/>
          <w:sz w:val="30"/>
          <w:szCs w:val="30"/>
          <w:rtl/>
        </w:rPr>
        <w:t>التحية</w:t>
      </w:r>
      <w:r>
        <w:rPr>
          <w:rFonts w:ascii="ahmadali" w:hAnsi="Traditional Arabic" w:cs="ahmadali"/>
          <w:sz w:val="30"/>
          <w:szCs w:val="30"/>
        </w:rPr>
        <w:t xml:space="preserve"> (.</w:t>
      </w:r>
      <w:proofErr w:type="gramEnd"/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5 </w:t>
      </w:r>
      <w:r>
        <w:rPr>
          <w:rFonts w:ascii="ahmadali" w:cs="ahmadali" w:hint="cs"/>
          <w:sz w:val="30"/>
          <w:szCs w:val="30"/>
          <w:rtl/>
        </w:rPr>
        <w:t>لماذا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ناقش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حتى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يخرج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بعض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المسائل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ليس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شأنها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عنصرا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مشتركا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عملية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الاستنباط</w:t>
      </w:r>
      <w:r>
        <w:rPr>
          <w:rFonts w:ascii="ahmadali" w:cs="ahmadali"/>
          <w:sz w:val="30"/>
          <w:szCs w:val="30"/>
        </w:rPr>
        <w:t xml:space="preserve"> ,</w:t>
      </w: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  <w:r>
        <w:rPr>
          <w:rFonts w:ascii="ahmadali" w:cs="ahmadali" w:hint="cs"/>
          <w:sz w:val="30"/>
          <w:szCs w:val="30"/>
          <w:rtl/>
        </w:rPr>
        <w:t>ويكون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طالب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بصيرة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أمره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ويعرف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يهمه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هذا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حتى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يبقى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متخبطا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ويصرف</w:t>
      </w:r>
      <w:r>
        <w:rPr>
          <w:rFonts w:ascii="ahmadali" w:cs="ahmadali" w:hint="cs"/>
          <w:sz w:val="30"/>
          <w:szCs w:val="30"/>
          <w:rtl/>
          <w:lang w:bidi="ar-IQ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وقتا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دراسة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يعنيه</w:t>
      </w:r>
      <w:r>
        <w:rPr>
          <w:rFonts w:ascii="ahmadali" w:cs="ahmadali"/>
          <w:sz w:val="30"/>
          <w:szCs w:val="30"/>
        </w:rPr>
        <w:t>.</w:t>
      </w:r>
    </w:p>
    <w:p w:rsidR="0040551F" w:rsidRDefault="0040551F" w:rsidP="0040551F">
      <w:pPr>
        <w:pBdr>
          <w:bottom w:val="single" w:sz="12" w:space="1" w:color="auto"/>
        </w:pBd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</w:p>
    <w:p w:rsidR="0040551F" w:rsidRDefault="0040551F" w:rsidP="0040551F">
      <w:pPr>
        <w:pBdr>
          <w:bottom w:val="single" w:sz="12" w:space="1" w:color="auto"/>
        </w:pBd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</w:p>
    <w:p w:rsidR="0040551F" w:rsidRDefault="0040551F" w:rsidP="0040551F">
      <w:pPr>
        <w:pBdr>
          <w:bottom w:val="single" w:sz="12" w:space="1" w:color="auto"/>
        </w:pBd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</w:p>
    <w:p w:rsidR="0040551F" w:rsidRDefault="0040551F" w:rsidP="0040551F">
      <w:pPr>
        <w:pBdr>
          <w:bottom w:val="single" w:sz="12" w:space="1" w:color="auto"/>
        </w:pBdr>
        <w:autoSpaceDE w:val="0"/>
        <w:autoSpaceDN w:val="0"/>
        <w:bidi/>
        <w:adjustRightInd w:val="0"/>
        <w:spacing w:after="0" w:line="240" w:lineRule="auto"/>
        <w:rPr>
          <w:rFonts w:ascii="ahmadali" w:cs="ahmadali" w:hint="cs"/>
          <w:sz w:val="30"/>
          <w:szCs w:val="30"/>
          <w:rtl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/>
          <w:sz w:val="30"/>
          <w:szCs w:val="30"/>
        </w:rPr>
      </w:pPr>
    </w:p>
    <w:p w:rsidR="0040551F" w:rsidRDefault="0040551F" w:rsidP="0040551F">
      <w:pPr>
        <w:autoSpaceDE w:val="0"/>
        <w:autoSpaceDN w:val="0"/>
        <w:bidi/>
        <w:adjustRightInd w:val="0"/>
        <w:spacing w:after="0" w:line="240" w:lineRule="auto"/>
        <w:rPr>
          <w:rFonts w:ascii="ahmadali" w:hAnsi="Traditional Arabic" w:cs="ahmadali" w:hint="cs"/>
          <w:sz w:val="24"/>
          <w:szCs w:val="24"/>
          <w:rtl/>
          <w:lang w:bidi="ar-IQ"/>
        </w:rPr>
      </w:pPr>
      <w:r>
        <w:rPr>
          <w:rFonts w:ascii="ahmadali" w:hAnsi="Traditional Arabic" w:cs="ahmadali"/>
          <w:sz w:val="24"/>
          <w:szCs w:val="24"/>
        </w:rPr>
        <w:t xml:space="preserve"> (1)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الخوئي</w:t>
      </w:r>
      <w:r>
        <w:rPr>
          <w:rFonts w:ascii="ahmadali" w:hAnsi="Traditional Arabic" w:cs="ahmadali"/>
          <w:sz w:val="24"/>
          <w:szCs w:val="24"/>
        </w:rPr>
        <w:t xml:space="preserve">: </w:t>
      </w:r>
      <w:r>
        <w:rPr>
          <w:rFonts w:ascii="ahmadali" w:hAnsi="Traditional Arabic" w:cs="ahmadali" w:hint="cs"/>
          <w:sz w:val="24"/>
          <w:szCs w:val="24"/>
          <w:rtl/>
        </w:rPr>
        <w:t>ابو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القاسم</w:t>
      </w:r>
      <w:r>
        <w:rPr>
          <w:rFonts w:ascii="ahmadali" w:hAnsi="Traditional Arabic" w:cs="ahmadali"/>
          <w:sz w:val="24"/>
          <w:szCs w:val="24"/>
        </w:rPr>
        <w:t xml:space="preserve">: </w:t>
      </w:r>
      <w:r>
        <w:rPr>
          <w:rFonts w:ascii="ahmadali" w:hAnsi="Traditional Arabic" w:cs="ahmadali" w:hint="cs"/>
          <w:sz w:val="24"/>
          <w:szCs w:val="24"/>
          <w:rtl/>
        </w:rPr>
        <w:t>أ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جود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التقريرات</w:t>
      </w:r>
      <w:r>
        <w:rPr>
          <w:rFonts w:ascii="ahmadali" w:hAnsi="Traditional Arabic" w:cs="ahmadali"/>
          <w:sz w:val="24"/>
          <w:szCs w:val="24"/>
        </w:rPr>
        <w:t xml:space="preserve">: </w:t>
      </w:r>
      <w:r>
        <w:rPr>
          <w:rFonts w:ascii="ahmadali" w:hAnsi="Traditional Arabic" w:cs="ahmadali" w:hint="cs"/>
          <w:sz w:val="24"/>
          <w:szCs w:val="24"/>
          <w:rtl/>
        </w:rPr>
        <w:t>تقرير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بحث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النائيني</w:t>
      </w:r>
      <w:r>
        <w:rPr>
          <w:rFonts w:ascii="ahmadali" w:hAnsi="Traditional Arabic" w:cs="ahmadali"/>
          <w:sz w:val="24"/>
          <w:szCs w:val="24"/>
        </w:rPr>
        <w:t xml:space="preserve"> </w:t>
      </w:r>
      <w:proofErr w:type="gramStart"/>
      <w:r>
        <w:rPr>
          <w:rFonts w:ascii="ahmadali" w:hAnsi="Traditional Arabic" w:cs="ahmadali" w:hint="cs"/>
          <w:sz w:val="24"/>
          <w:szCs w:val="24"/>
          <w:rtl/>
        </w:rPr>
        <w:t>للسيد</w:t>
      </w:r>
      <w:r>
        <w:rPr>
          <w:rFonts w:ascii="ahmadali" w:hAnsi="Traditional Arabic" w:cs="ahmadali"/>
          <w:sz w:val="24"/>
          <w:szCs w:val="24"/>
        </w:rPr>
        <w:t xml:space="preserve"> ,</w:t>
      </w:r>
      <w:r>
        <w:rPr>
          <w:rFonts w:ascii="ahmadali" w:hAnsi="Traditional Arabic" w:cs="ahmadali" w:hint="cs"/>
          <w:sz w:val="24"/>
          <w:szCs w:val="24"/>
          <w:rtl/>
        </w:rPr>
        <w:t>ط2</w:t>
      </w:r>
      <w:proofErr w:type="gramEnd"/>
      <w:r>
        <w:rPr>
          <w:rFonts w:ascii="ahmadali" w:hAnsi="Traditional Arabic" w:cs="ahmadali" w:hint="cs"/>
          <w:sz w:val="24"/>
          <w:szCs w:val="24"/>
          <w:rtl/>
        </w:rPr>
        <w:t>-1368 ش,المطبعة:الغدير, الناشر:</w:t>
      </w:r>
    </w:p>
    <w:p w:rsidR="0040551F" w:rsidRPr="0040551F" w:rsidRDefault="0040551F" w:rsidP="0040551F">
      <w:pPr>
        <w:bidi/>
        <w:rPr>
          <w:sz w:val="96"/>
          <w:szCs w:val="96"/>
        </w:rPr>
      </w:pPr>
      <w:r>
        <w:rPr>
          <w:rFonts w:ascii="ahmadali" w:hAnsi="Traditional Arabic" w:cs="ahmadali" w:hint="cs"/>
          <w:sz w:val="24"/>
          <w:szCs w:val="24"/>
          <w:rtl/>
        </w:rPr>
        <w:t>منشورات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مصطفوي</w:t>
      </w:r>
      <w:r>
        <w:rPr>
          <w:rFonts w:ascii="ahmadali" w:hAnsi="Traditional Arabic" w:cs="ahmadali"/>
          <w:sz w:val="24"/>
          <w:szCs w:val="24"/>
        </w:rPr>
        <w:t xml:space="preserve"> </w:t>
      </w:r>
      <w:r>
        <w:rPr>
          <w:rFonts w:ascii="ahmadali" w:hAnsi="Traditional Arabic" w:cs="ahmadali" w:hint="cs"/>
          <w:sz w:val="24"/>
          <w:szCs w:val="24"/>
          <w:rtl/>
        </w:rPr>
        <w:t>قم</w:t>
      </w:r>
      <w:r>
        <w:rPr>
          <w:rFonts w:ascii="ahmadali" w:hAnsi="Traditional Arabic" w:cs="ahmadali" w:hint="cs"/>
          <w:sz w:val="24"/>
          <w:szCs w:val="24"/>
          <w:rtl/>
        </w:rPr>
        <w:t>3:1.</w:t>
      </w:r>
    </w:p>
    <w:sectPr w:rsidR="0040551F" w:rsidRPr="0040551F" w:rsidSect="0040551F">
      <w:pgSz w:w="12240" w:h="15840"/>
      <w:pgMar w:top="1440" w:right="1440" w:bottom="1440" w:left="1440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hmadali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madali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79"/>
    <w:rsid w:val="00101F61"/>
    <w:rsid w:val="0040551F"/>
    <w:rsid w:val="006F1DCD"/>
    <w:rsid w:val="0089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3</cp:revision>
  <dcterms:created xsi:type="dcterms:W3CDTF">2015-09-10T08:15:00Z</dcterms:created>
  <dcterms:modified xsi:type="dcterms:W3CDTF">2015-09-10T08:29:00Z</dcterms:modified>
</cp:coreProperties>
</file>