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259" w:rsidRDefault="00401259" w:rsidP="00401259">
      <w:pPr>
        <w:rPr>
          <w:sz w:val="32"/>
          <w:szCs w:val="32"/>
          <w:rtl/>
          <w:lang w:bidi="ar-IQ"/>
        </w:rPr>
      </w:pPr>
      <w:bookmarkStart w:id="0" w:name="_GoBack"/>
      <w:bookmarkEnd w:id="0"/>
      <w:r w:rsidRPr="00AD01DD">
        <w:rPr>
          <w:rFonts w:hint="cs"/>
          <w:b/>
          <w:bCs/>
          <w:sz w:val="36"/>
          <w:szCs w:val="36"/>
          <w:rtl/>
          <w:lang w:bidi="ar-IQ"/>
        </w:rPr>
        <w:t xml:space="preserve">القدرة </w:t>
      </w:r>
      <w:r>
        <w:rPr>
          <w:rFonts w:hint="cs"/>
          <w:b/>
          <w:bCs/>
          <w:sz w:val="36"/>
          <w:szCs w:val="36"/>
          <w:rtl/>
          <w:lang w:bidi="ar-IQ"/>
        </w:rPr>
        <w:t>:</w:t>
      </w:r>
    </w:p>
    <w:p w:rsidR="00401259" w:rsidRDefault="00401259" w:rsidP="00401259">
      <w:pPr>
        <w:rPr>
          <w:sz w:val="32"/>
          <w:szCs w:val="32"/>
          <w:rtl/>
          <w:lang w:bidi="ar-IQ"/>
        </w:rPr>
      </w:pPr>
      <w:r>
        <w:rPr>
          <w:rFonts w:hint="cs"/>
          <w:sz w:val="32"/>
          <w:szCs w:val="32"/>
          <w:rtl/>
          <w:lang w:bidi="ar-IQ"/>
        </w:rPr>
        <w:t xml:space="preserve">القدرة هي المكنة على الفعل او الترك مع الاختيار والارادة في ذلك فهي من صفات الفاعل المريد المختار . </w:t>
      </w:r>
    </w:p>
    <w:p w:rsidR="00401259" w:rsidRDefault="00401259" w:rsidP="00401259">
      <w:pPr>
        <w:rPr>
          <w:sz w:val="32"/>
          <w:szCs w:val="32"/>
          <w:rtl/>
          <w:lang w:bidi="ar-IQ"/>
        </w:rPr>
      </w:pPr>
      <w:r>
        <w:rPr>
          <w:rFonts w:hint="cs"/>
          <w:sz w:val="32"/>
          <w:szCs w:val="32"/>
          <w:rtl/>
          <w:lang w:bidi="ar-IQ"/>
        </w:rPr>
        <w:t xml:space="preserve">الفرق بين القادر والموجب : </w:t>
      </w:r>
    </w:p>
    <w:tbl>
      <w:tblPr>
        <w:tblStyle w:val="TableGrid"/>
        <w:bidiVisual/>
        <w:tblW w:w="0" w:type="auto"/>
        <w:tblLook w:val="04A0" w:firstRow="1" w:lastRow="0" w:firstColumn="1" w:lastColumn="0" w:noHBand="0" w:noVBand="1"/>
      </w:tblPr>
      <w:tblGrid>
        <w:gridCol w:w="4261"/>
        <w:gridCol w:w="4261"/>
      </w:tblGrid>
      <w:tr w:rsidR="00401259" w:rsidTr="00EC5735">
        <w:tc>
          <w:tcPr>
            <w:tcW w:w="4261" w:type="dxa"/>
          </w:tcPr>
          <w:p w:rsidR="00401259" w:rsidRDefault="00401259" w:rsidP="00EC5735">
            <w:pPr>
              <w:rPr>
                <w:sz w:val="32"/>
                <w:szCs w:val="32"/>
                <w:rtl/>
                <w:lang w:bidi="ar-IQ"/>
              </w:rPr>
            </w:pPr>
            <w:r>
              <w:rPr>
                <w:rFonts w:hint="cs"/>
                <w:sz w:val="32"/>
                <w:szCs w:val="32"/>
                <w:rtl/>
                <w:lang w:bidi="ar-IQ"/>
              </w:rPr>
              <w:t xml:space="preserve">القادر </w:t>
            </w:r>
          </w:p>
        </w:tc>
        <w:tc>
          <w:tcPr>
            <w:tcW w:w="4261" w:type="dxa"/>
          </w:tcPr>
          <w:p w:rsidR="00401259" w:rsidRDefault="00401259" w:rsidP="00EC5735">
            <w:pPr>
              <w:rPr>
                <w:sz w:val="32"/>
                <w:szCs w:val="32"/>
                <w:rtl/>
                <w:lang w:bidi="ar-IQ"/>
              </w:rPr>
            </w:pPr>
            <w:r>
              <w:rPr>
                <w:rFonts w:hint="cs"/>
                <w:sz w:val="32"/>
                <w:szCs w:val="32"/>
                <w:rtl/>
                <w:lang w:bidi="ar-IQ"/>
              </w:rPr>
              <w:t xml:space="preserve">الموجب </w:t>
            </w:r>
          </w:p>
        </w:tc>
      </w:tr>
      <w:tr w:rsidR="00401259" w:rsidTr="00EC5735">
        <w:tc>
          <w:tcPr>
            <w:tcW w:w="4261" w:type="dxa"/>
          </w:tcPr>
          <w:p w:rsidR="00401259" w:rsidRDefault="00401259" w:rsidP="00EC5735">
            <w:pPr>
              <w:rPr>
                <w:sz w:val="32"/>
                <w:szCs w:val="32"/>
                <w:rtl/>
                <w:lang w:bidi="ar-IQ"/>
              </w:rPr>
            </w:pPr>
            <w:r>
              <w:rPr>
                <w:rFonts w:hint="cs"/>
                <w:sz w:val="32"/>
                <w:szCs w:val="32"/>
                <w:rtl/>
                <w:lang w:bidi="ar-IQ"/>
              </w:rPr>
              <w:t xml:space="preserve">له امكانية الفعل والترك معا في آن واحد بالنسبة الى شئ واحد </w:t>
            </w:r>
          </w:p>
        </w:tc>
        <w:tc>
          <w:tcPr>
            <w:tcW w:w="4261" w:type="dxa"/>
          </w:tcPr>
          <w:p w:rsidR="00401259" w:rsidRDefault="00401259" w:rsidP="00EC5735">
            <w:pPr>
              <w:rPr>
                <w:sz w:val="32"/>
                <w:szCs w:val="32"/>
                <w:rtl/>
                <w:lang w:bidi="ar-IQ"/>
              </w:rPr>
            </w:pPr>
            <w:r>
              <w:rPr>
                <w:rFonts w:hint="cs"/>
                <w:sz w:val="32"/>
                <w:szCs w:val="32"/>
                <w:rtl/>
                <w:lang w:bidi="ar-IQ"/>
              </w:rPr>
              <w:t xml:space="preserve">بخلاف القادر يعني اما انه يفعل ذلك الشئ او يتركه </w:t>
            </w:r>
          </w:p>
        </w:tc>
      </w:tr>
      <w:tr w:rsidR="00401259" w:rsidTr="00EC5735">
        <w:tc>
          <w:tcPr>
            <w:tcW w:w="4261" w:type="dxa"/>
          </w:tcPr>
          <w:p w:rsidR="00401259" w:rsidRDefault="00401259" w:rsidP="00EC5735">
            <w:pPr>
              <w:rPr>
                <w:sz w:val="32"/>
                <w:szCs w:val="32"/>
                <w:rtl/>
                <w:lang w:bidi="ar-IQ"/>
              </w:rPr>
            </w:pPr>
            <w:r>
              <w:rPr>
                <w:rFonts w:hint="cs"/>
                <w:sz w:val="32"/>
                <w:szCs w:val="32"/>
                <w:rtl/>
                <w:lang w:bidi="ar-IQ"/>
              </w:rPr>
              <w:t xml:space="preserve">فعله مسبوق بالعلم بما يقدم عليه والارادة له </w:t>
            </w:r>
          </w:p>
        </w:tc>
        <w:tc>
          <w:tcPr>
            <w:tcW w:w="4261" w:type="dxa"/>
          </w:tcPr>
          <w:p w:rsidR="00401259" w:rsidRDefault="00401259" w:rsidP="00EC5735">
            <w:pPr>
              <w:rPr>
                <w:sz w:val="32"/>
                <w:szCs w:val="32"/>
                <w:rtl/>
                <w:lang w:bidi="ar-IQ"/>
              </w:rPr>
            </w:pPr>
            <w:r>
              <w:rPr>
                <w:rFonts w:hint="cs"/>
                <w:sz w:val="32"/>
                <w:szCs w:val="32"/>
                <w:rtl/>
                <w:lang w:bidi="ar-IQ"/>
              </w:rPr>
              <w:t xml:space="preserve">فعله غير مسبوق بعلم او ارادة لما يقدم عليه </w:t>
            </w:r>
          </w:p>
        </w:tc>
      </w:tr>
      <w:tr w:rsidR="00401259" w:rsidTr="00EC5735">
        <w:tc>
          <w:tcPr>
            <w:tcW w:w="4261" w:type="dxa"/>
          </w:tcPr>
          <w:p w:rsidR="00401259" w:rsidRDefault="00401259" w:rsidP="00EC5735">
            <w:pPr>
              <w:rPr>
                <w:sz w:val="32"/>
                <w:szCs w:val="32"/>
                <w:rtl/>
                <w:lang w:bidi="ar-IQ"/>
              </w:rPr>
            </w:pPr>
            <w:r>
              <w:rPr>
                <w:rFonts w:hint="cs"/>
                <w:sz w:val="32"/>
                <w:szCs w:val="32"/>
                <w:rtl/>
                <w:lang w:bidi="ar-IQ"/>
              </w:rPr>
              <w:t xml:space="preserve">فعله يجوز تأخره عنه وجودا </w:t>
            </w:r>
          </w:p>
        </w:tc>
        <w:tc>
          <w:tcPr>
            <w:tcW w:w="4261" w:type="dxa"/>
          </w:tcPr>
          <w:p w:rsidR="00401259" w:rsidRDefault="00401259" w:rsidP="00EC5735">
            <w:pPr>
              <w:rPr>
                <w:sz w:val="32"/>
                <w:szCs w:val="32"/>
                <w:rtl/>
                <w:lang w:bidi="ar-IQ"/>
              </w:rPr>
            </w:pPr>
            <w:r>
              <w:rPr>
                <w:rFonts w:hint="cs"/>
                <w:sz w:val="32"/>
                <w:szCs w:val="32"/>
                <w:rtl/>
                <w:lang w:bidi="ar-IQ"/>
              </w:rPr>
              <w:t xml:space="preserve">فعل الموجبلاينفك عنه كالشمس في اشراقها والنار في احراقها </w:t>
            </w:r>
            <w:r>
              <w:rPr>
                <w:sz w:val="32"/>
                <w:szCs w:val="32"/>
                <w:lang w:bidi="ar-IQ"/>
              </w:rPr>
              <w:t xml:space="preserve">  </w:t>
            </w:r>
            <w:r>
              <w:rPr>
                <w:rFonts w:hint="cs"/>
                <w:sz w:val="32"/>
                <w:szCs w:val="32"/>
                <w:rtl/>
                <w:lang w:bidi="ar-IQ"/>
              </w:rPr>
              <w:t xml:space="preserve"> </w:t>
            </w:r>
          </w:p>
        </w:tc>
      </w:tr>
    </w:tbl>
    <w:p w:rsidR="00401259" w:rsidRPr="00AD01DD" w:rsidRDefault="00401259" w:rsidP="00401259">
      <w:pPr>
        <w:rPr>
          <w:sz w:val="32"/>
          <w:szCs w:val="32"/>
          <w:rtl/>
          <w:lang w:bidi="ar-IQ"/>
        </w:rPr>
      </w:pPr>
    </w:p>
    <w:p w:rsidR="00401259" w:rsidRDefault="00401259" w:rsidP="00401259">
      <w:pPr>
        <w:rPr>
          <w:sz w:val="32"/>
          <w:szCs w:val="32"/>
          <w:rtl/>
          <w:lang w:bidi="ar-IQ"/>
        </w:rPr>
      </w:pPr>
      <w:r>
        <w:rPr>
          <w:rFonts w:hint="cs"/>
          <w:b/>
          <w:bCs/>
          <w:sz w:val="32"/>
          <w:szCs w:val="32"/>
          <w:rtl/>
          <w:lang w:bidi="ar-IQ"/>
        </w:rPr>
        <w:t xml:space="preserve">ادلة كونه تعالى قادرا: </w:t>
      </w:r>
    </w:p>
    <w:p w:rsidR="00401259" w:rsidRDefault="00401259" w:rsidP="00401259">
      <w:pPr>
        <w:rPr>
          <w:sz w:val="32"/>
          <w:szCs w:val="32"/>
          <w:rtl/>
          <w:lang w:bidi="ar-IQ"/>
        </w:rPr>
      </w:pPr>
      <w:r>
        <w:rPr>
          <w:rFonts w:hint="cs"/>
          <w:sz w:val="32"/>
          <w:szCs w:val="32"/>
          <w:rtl/>
          <w:lang w:bidi="ar-IQ"/>
        </w:rPr>
        <w:t xml:space="preserve">الفطرة : حالة مشتركة بين جميع افراد الانسان ثابتة في كل مكان وزمان ، لايطرأ عليها تغير ولا تبدل فهي امر قهري في وجود الانسان لايملك فيه تصرفا ، ولا يقع تحت تأثير عاطفة او رغبة او عادة ، بل هي قائمة على ماهي ابدا ما دام الانسان انسانا . والانسان اذا توغل في الشهوات وانغمس في اللذات واكثر الاحتكاك بعالم المادة ، يفقد اعتدال قواه النفسية ، وتندثر فطرته الالهية تحت غبار الطبيعة ويعدل عما تدعوه اليه ويعمى بصره ويصم سمعه عما ترشده اليه . </w:t>
      </w:r>
    </w:p>
    <w:p w:rsidR="00401259" w:rsidRPr="00890261" w:rsidRDefault="00401259" w:rsidP="00401259">
      <w:pPr>
        <w:rPr>
          <w:sz w:val="32"/>
          <w:szCs w:val="32"/>
          <w:rtl/>
          <w:lang w:bidi="ar-IQ"/>
        </w:rPr>
      </w:pPr>
      <w:r>
        <w:rPr>
          <w:rFonts w:hint="cs"/>
          <w:sz w:val="32"/>
          <w:szCs w:val="32"/>
          <w:rtl/>
          <w:lang w:bidi="ar-IQ"/>
        </w:rPr>
        <w:t>غير ان هناك لحضات حرجة ينصعق فيها الانسان بعنف يوقظ ضميره ويحركوجدانه ، فيلتفت الى المعارف الاولية التي اودعتها يد الخلقة في اعماق روحه ، ومن تلك اللحظات ، حالات الخوف والذعر الحاصلة من التقلبات الطبيعية ، فتجد كل انسان يتعرض لها على درجة بالغة من الامل وانقطاع التعلق بقدرة غيبية عظيمة مسيطرة على الكون هي القادرة على الانقاذ والانجاء الى ساحل الامان وهذه الحالة تحدث مع كل انسان حيثما كان ومهما يحمل من عقيدة مسبقة بل حتى لو كان ملحدا ومنكرا لوجود خالق للكون فالفطرة الالهية الثابتة في اعماق كل انسان تدل على قدرة الخالق جل وعلا .</w:t>
      </w:r>
    </w:p>
    <w:p w:rsidR="00401259" w:rsidRDefault="00401259" w:rsidP="00401259">
      <w:pPr>
        <w:rPr>
          <w:rFonts w:cs="Arial"/>
          <w:sz w:val="32"/>
          <w:szCs w:val="32"/>
          <w:rtl/>
          <w:lang w:bidi="ar-IQ"/>
        </w:rPr>
      </w:pPr>
      <w:r>
        <w:rPr>
          <w:rFonts w:hint="cs"/>
          <w:b/>
          <w:bCs/>
          <w:sz w:val="36"/>
          <w:szCs w:val="36"/>
          <w:rtl/>
          <w:lang w:bidi="ar-IQ"/>
        </w:rPr>
        <w:t xml:space="preserve">الدليل الثاني : </w:t>
      </w:r>
      <w:r w:rsidRPr="006044C8">
        <w:rPr>
          <w:rFonts w:cs="Arial" w:hint="cs"/>
          <w:sz w:val="32"/>
          <w:szCs w:val="32"/>
          <w:rtl/>
          <w:lang w:bidi="ar-IQ"/>
        </w:rPr>
        <w:t>النظام</w:t>
      </w:r>
      <w:r w:rsidRPr="006044C8">
        <w:rPr>
          <w:rFonts w:cs="Arial"/>
          <w:sz w:val="32"/>
          <w:szCs w:val="32"/>
          <w:rtl/>
          <w:lang w:bidi="ar-IQ"/>
        </w:rPr>
        <w:t xml:space="preserve"> </w:t>
      </w:r>
      <w:r w:rsidRPr="006044C8">
        <w:rPr>
          <w:rFonts w:cs="Arial" w:hint="cs"/>
          <w:sz w:val="32"/>
          <w:szCs w:val="32"/>
          <w:rtl/>
          <w:lang w:bidi="ar-IQ"/>
        </w:rPr>
        <w:t>الكوني</w:t>
      </w:r>
    </w:p>
    <w:p w:rsidR="00401259" w:rsidRDefault="00401259" w:rsidP="00401259">
      <w:pPr>
        <w:rPr>
          <w:rFonts w:cs="Arial"/>
          <w:sz w:val="32"/>
          <w:szCs w:val="32"/>
          <w:rtl/>
          <w:lang w:bidi="ar-IQ"/>
        </w:rPr>
      </w:pPr>
    </w:p>
    <w:p w:rsidR="00401259" w:rsidRDefault="00401259" w:rsidP="00401259">
      <w:pPr>
        <w:rPr>
          <w:rFonts w:cs="Arial"/>
          <w:sz w:val="32"/>
          <w:szCs w:val="32"/>
          <w:lang w:bidi="ar-IQ"/>
        </w:rPr>
      </w:pPr>
      <w:r>
        <w:rPr>
          <w:rFonts w:cs="Arial" w:hint="cs"/>
          <w:sz w:val="32"/>
          <w:szCs w:val="32"/>
          <w:rtl/>
          <w:lang w:bidi="ar-IQ"/>
        </w:rPr>
        <w:lastRenderedPageBreak/>
        <w:t xml:space="preserve">الصفات الثبوتية الذاتية </w:t>
      </w:r>
    </w:p>
    <w:p w:rsidR="00401259" w:rsidRDefault="00401259" w:rsidP="00401259">
      <w:pPr>
        <w:rPr>
          <w:rFonts w:cs="Arial"/>
          <w:sz w:val="32"/>
          <w:szCs w:val="32"/>
          <w:rtl/>
          <w:lang w:bidi="ar-IQ"/>
        </w:rPr>
      </w:pPr>
      <w:r>
        <w:rPr>
          <w:rFonts w:cs="Arial" w:hint="cs"/>
          <w:sz w:val="32"/>
          <w:szCs w:val="32"/>
          <w:rtl/>
          <w:lang w:bidi="ar-IQ"/>
        </w:rPr>
        <w:t xml:space="preserve">الحياة : مفهوم الحياة من المفاهيم الواضحة ويمكن تحديده بــ ( اتصاف الموجود بالفعل والادراك ) </w:t>
      </w:r>
    </w:p>
    <w:p w:rsidR="00401259" w:rsidRDefault="00401259" w:rsidP="00401259">
      <w:pPr>
        <w:rPr>
          <w:rFonts w:cs="Arial"/>
          <w:sz w:val="32"/>
          <w:szCs w:val="32"/>
          <w:rtl/>
          <w:lang w:bidi="ar-IQ"/>
        </w:rPr>
      </w:pPr>
      <w:r>
        <w:rPr>
          <w:rFonts w:cs="Arial" w:hint="cs"/>
          <w:sz w:val="32"/>
          <w:szCs w:val="32"/>
          <w:rtl/>
          <w:lang w:bidi="ar-IQ"/>
        </w:rPr>
        <w:t xml:space="preserve">الدليل على حياته سبحانه : </w:t>
      </w:r>
    </w:p>
    <w:p w:rsidR="00401259" w:rsidRDefault="00401259" w:rsidP="00401259">
      <w:pPr>
        <w:rPr>
          <w:rFonts w:cs="Arial"/>
          <w:sz w:val="32"/>
          <w:szCs w:val="32"/>
          <w:rtl/>
          <w:lang w:bidi="ar-IQ"/>
        </w:rPr>
      </w:pPr>
      <w:r>
        <w:rPr>
          <w:rFonts w:cs="Arial" w:hint="cs"/>
          <w:sz w:val="32"/>
          <w:szCs w:val="32"/>
          <w:rtl/>
          <w:lang w:bidi="ar-IQ"/>
        </w:rPr>
        <w:t>1-ان الحياة كمال في الموجود فلابد ان يتصف به واجب الوجود المستجمعة ذاته لكل الكمالات طرا ويستحيل ان يشذ عنها اكمال والا طرأ عليها النقص من تلك الجهة فلا يعود واجبا .</w:t>
      </w:r>
    </w:p>
    <w:p w:rsidR="00401259" w:rsidRDefault="00401259" w:rsidP="00401259">
      <w:pPr>
        <w:rPr>
          <w:rFonts w:cs="Arial"/>
          <w:sz w:val="32"/>
          <w:szCs w:val="32"/>
          <w:rtl/>
          <w:lang w:bidi="ar-IQ"/>
        </w:rPr>
      </w:pPr>
      <w:r>
        <w:rPr>
          <w:rFonts w:cs="Arial" w:hint="cs"/>
          <w:sz w:val="32"/>
          <w:szCs w:val="32"/>
          <w:rtl/>
          <w:lang w:bidi="ar-IQ"/>
        </w:rPr>
        <w:t xml:space="preserve">2-ان الخالق تعالى خلق الكائنات واعطاها الحياة ومعطي الكمالات لا يكون فاقدا لها . </w:t>
      </w:r>
    </w:p>
    <w:p w:rsidR="00401259" w:rsidRDefault="00401259" w:rsidP="00401259">
      <w:pPr>
        <w:rPr>
          <w:rFonts w:cs="Arial"/>
          <w:sz w:val="32"/>
          <w:szCs w:val="32"/>
          <w:rtl/>
          <w:lang w:bidi="ar-IQ"/>
        </w:rPr>
      </w:pPr>
      <w:r>
        <w:rPr>
          <w:rFonts w:cs="Arial" w:hint="cs"/>
          <w:sz w:val="32"/>
          <w:szCs w:val="32"/>
          <w:rtl/>
          <w:lang w:bidi="ar-IQ"/>
        </w:rPr>
        <w:t>3-وفيما ثبت مقدما من كون الخالق تعالى عالم وقادر وان الحياة في الموجود عبارة عن اتصافه بالعلم والقدرة على اختلاف مراتبهما فيكون الخالق حيا .</w:t>
      </w:r>
    </w:p>
    <w:p w:rsidR="00401259" w:rsidRDefault="00401259" w:rsidP="00401259">
      <w:pPr>
        <w:rPr>
          <w:rFonts w:cs="Arial"/>
          <w:sz w:val="32"/>
          <w:szCs w:val="32"/>
          <w:rtl/>
          <w:lang w:bidi="ar-IQ"/>
        </w:rPr>
      </w:pPr>
      <w:r>
        <w:rPr>
          <w:rFonts w:cs="Arial" w:hint="cs"/>
          <w:sz w:val="32"/>
          <w:szCs w:val="32"/>
          <w:rtl/>
          <w:lang w:bidi="ar-IQ"/>
        </w:rPr>
        <w:t xml:space="preserve"> ومن الصفات الثبوتية الذاتية : السمع والبصر- والادراك </w:t>
      </w:r>
      <w:r>
        <w:rPr>
          <w:rFonts w:cs="Arial"/>
          <w:sz w:val="32"/>
          <w:szCs w:val="32"/>
          <w:rtl/>
          <w:lang w:bidi="ar-IQ"/>
        </w:rPr>
        <w:t>–</w:t>
      </w:r>
      <w:r>
        <w:rPr>
          <w:rFonts w:cs="Arial" w:hint="cs"/>
          <w:sz w:val="32"/>
          <w:szCs w:val="32"/>
          <w:rtl/>
          <w:lang w:bidi="ar-IQ"/>
        </w:rPr>
        <w:t xml:space="preserve"> الازلية والابدية </w:t>
      </w:r>
    </w:p>
    <w:p w:rsidR="00401259" w:rsidRDefault="00401259" w:rsidP="00401259">
      <w:pPr>
        <w:rPr>
          <w:rFonts w:cs="Arial"/>
          <w:b/>
          <w:bCs/>
          <w:sz w:val="36"/>
          <w:szCs w:val="36"/>
          <w:rtl/>
          <w:lang w:bidi="ar-IQ"/>
        </w:rPr>
      </w:pPr>
      <w:r w:rsidRPr="00925EFF">
        <w:rPr>
          <w:rFonts w:cs="Arial" w:hint="cs"/>
          <w:b/>
          <w:bCs/>
          <w:sz w:val="36"/>
          <w:szCs w:val="36"/>
          <w:rtl/>
          <w:lang w:bidi="ar-IQ"/>
        </w:rPr>
        <w:t xml:space="preserve">الصفات الثبوتية الفعلية </w:t>
      </w:r>
    </w:p>
    <w:p w:rsidR="00401259" w:rsidRPr="00925EFF" w:rsidRDefault="00401259" w:rsidP="00401259">
      <w:pPr>
        <w:rPr>
          <w:rFonts w:cs="Arial"/>
          <w:sz w:val="32"/>
          <w:szCs w:val="32"/>
          <w:rtl/>
          <w:lang w:bidi="ar-IQ"/>
        </w:rPr>
      </w:pPr>
      <w:r>
        <w:rPr>
          <w:rFonts w:cs="Arial" w:hint="cs"/>
          <w:b/>
          <w:bCs/>
          <w:sz w:val="36"/>
          <w:szCs w:val="36"/>
          <w:rtl/>
          <w:lang w:bidi="ar-IQ"/>
        </w:rPr>
        <w:t>1</w:t>
      </w:r>
      <w:r w:rsidRPr="00925EFF">
        <w:rPr>
          <w:rFonts w:cs="Arial" w:hint="cs"/>
          <w:sz w:val="32"/>
          <w:szCs w:val="32"/>
          <w:rtl/>
          <w:lang w:bidi="ar-IQ"/>
        </w:rPr>
        <w:t xml:space="preserve">-الارادة </w:t>
      </w:r>
    </w:p>
    <w:p w:rsidR="00401259" w:rsidRDefault="00401259" w:rsidP="00401259">
      <w:pPr>
        <w:rPr>
          <w:rFonts w:cs="Arial"/>
          <w:b/>
          <w:bCs/>
          <w:sz w:val="36"/>
          <w:szCs w:val="36"/>
          <w:rtl/>
          <w:lang w:bidi="ar-IQ"/>
        </w:rPr>
      </w:pPr>
      <w:r>
        <w:rPr>
          <w:rFonts w:cs="Arial" w:hint="cs"/>
          <w:b/>
          <w:bCs/>
          <w:sz w:val="36"/>
          <w:szCs w:val="36"/>
          <w:rtl/>
          <w:lang w:bidi="ar-IQ"/>
        </w:rPr>
        <w:t>2</w:t>
      </w:r>
      <w:r w:rsidRPr="00925EFF">
        <w:rPr>
          <w:rFonts w:cs="Arial" w:hint="cs"/>
          <w:sz w:val="32"/>
          <w:szCs w:val="32"/>
          <w:rtl/>
          <w:lang w:bidi="ar-IQ"/>
        </w:rPr>
        <w:t>-الحكمة</w:t>
      </w:r>
      <w:r>
        <w:rPr>
          <w:rFonts w:cs="Arial" w:hint="cs"/>
          <w:b/>
          <w:bCs/>
          <w:sz w:val="36"/>
          <w:szCs w:val="36"/>
          <w:rtl/>
          <w:lang w:bidi="ar-IQ"/>
        </w:rPr>
        <w:t xml:space="preserve"> </w:t>
      </w:r>
    </w:p>
    <w:p w:rsidR="00401259" w:rsidRDefault="00401259" w:rsidP="00401259">
      <w:pPr>
        <w:rPr>
          <w:rFonts w:cs="Arial"/>
          <w:sz w:val="36"/>
          <w:szCs w:val="36"/>
          <w:rtl/>
          <w:lang w:bidi="ar-IQ"/>
        </w:rPr>
      </w:pPr>
      <w:r>
        <w:rPr>
          <w:rFonts w:cs="Arial" w:hint="cs"/>
          <w:b/>
          <w:bCs/>
          <w:sz w:val="36"/>
          <w:szCs w:val="36"/>
          <w:rtl/>
          <w:lang w:bidi="ar-IQ"/>
        </w:rPr>
        <w:t>3-</w:t>
      </w:r>
      <w:r w:rsidRPr="00925EFF">
        <w:rPr>
          <w:rFonts w:cs="Arial" w:hint="cs"/>
          <w:sz w:val="36"/>
          <w:szCs w:val="36"/>
          <w:rtl/>
          <w:lang w:bidi="ar-IQ"/>
        </w:rPr>
        <w:t>الحكمة</w:t>
      </w:r>
    </w:p>
    <w:p w:rsidR="00401259" w:rsidRDefault="00401259" w:rsidP="00401259">
      <w:pPr>
        <w:rPr>
          <w:rFonts w:cs="Arial"/>
          <w:sz w:val="36"/>
          <w:szCs w:val="36"/>
          <w:rtl/>
          <w:lang w:bidi="ar-IQ"/>
        </w:rPr>
      </w:pPr>
      <w:r w:rsidRPr="00925EFF">
        <w:rPr>
          <w:rFonts w:cs="Arial" w:hint="cs"/>
          <w:b/>
          <w:bCs/>
          <w:sz w:val="36"/>
          <w:szCs w:val="36"/>
          <w:rtl/>
          <w:lang w:bidi="ar-IQ"/>
        </w:rPr>
        <w:t xml:space="preserve">الفصل الرابع </w:t>
      </w:r>
      <w:r>
        <w:rPr>
          <w:rFonts w:cs="Arial" w:hint="cs"/>
          <w:b/>
          <w:bCs/>
          <w:sz w:val="36"/>
          <w:szCs w:val="36"/>
          <w:rtl/>
          <w:lang w:bidi="ar-IQ"/>
        </w:rPr>
        <w:t xml:space="preserve">: </w:t>
      </w:r>
    </w:p>
    <w:p w:rsidR="00401259" w:rsidRDefault="00401259" w:rsidP="00401259">
      <w:pPr>
        <w:rPr>
          <w:rFonts w:cs="Arial"/>
          <w:sz w:val="32"/>
          <w:szCs w:val="32"/>
          <w:lang w:bidi="ar-IQ"/>
        </w:rPr>
      </w:pPr>
      <w:r>
        <w:rPr>
          <w:rFonts w:cs="Arial" w:hint="cs"/>
          <w:sz w:val="32"/>
          <w:szCs w:val="32"/>
          <w:rtl/>
          <w:lang w:bidi="ar-IQ"/>
        </w:rPr>
        <w:t xml:space="preserve">النبوة </w:t>
      </w:r>
    </w:p>
    <w:p w:rsidR="00401259" w:rsidRPr="00925EFF" w:rsidRDefault="00401259" w:rsidP="00401259">
      <w:pPr>
        <w:rPr>
          <w:rFonts w:cs="Arial"/>
          <w:sz w:val="32"/>
          <w:szCs w:val="32"/>
          <w:rtl/>
          <w:lang w:bidi="ar-IQ"/>
        </w:rPr>
      </w:pPr>
      <w:r>
        <w:rPr>
          <w:rFonts w:cs="Arial" w:hint="cs"/>
          <w:sz w:val="32"/>
          <w:szCs w:val="32"/>
          <w:rtl/>
          <w:lang w:bidi="ar-IQ"/>
        </w:rPr>
        <w:t>الامامة</w:t>
      </w:r>
    </w:p>
    <w:p w:rsidR="00401259" w:rsidRDefault="00401259" w:rsidP="00401259"/>
    <w:p w:rsidR="00391C26" w:rsidRDefault="00391C26"/>
    <w:sectPr w:rsidR="00391C26" w:rsidSect="00E81E01">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130" w:rsidRDefault="004E0130">
      <w:pPr>
        <w:spacing w:after="0" w:line="240" w:lineRule="auto"/>
      </w:pPr>
      <w:r>
        <w:separator/>
      </w:r>
    </w:p>
  </w:endnote>
  <w:endnote w:type="continuationSeparator" w:id="0">
    <w:p w:rsidR="004E0130" w:rsidRDefault="004E0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130" w:rsidRDefault="004E0130">
      <w:pPr>
        <w:spacing w:after="0" w:line="240" w:lineRule="auto"/>
      </w:pPr>
      <w:r>
        <w:separator/>
      </w:r>
    </w:p>
  </w:footnote>
  <w:footnote w:type="continuationSeparator" w:id="0">
    <w:p w:rsidR="004E0130" w:rsidRDefault="004E01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9B1" w:rsidRDefault="004E0130">
    <w:pPr>
      <w:pStyle w:val="Header"/>
    </w:pPr>
  </w:p>
  <w:p w:rsidR="009449B1" w:rsidRDefault="004E013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B3E"/>
    <w:rsid w:val="000837DC"/>
    <w:rsid w:val="00391C26"/>
    <w:rsid w:val="00401259"/>
    <w:rsid w:val="004E0130"/>
    <w:rsid w:val="009A7B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25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1259"/>
    <w:pPr>
      <w:tabs>
        <w:tab w:val="center" w:pos="4153"/>
        <w:tab w:val="right" w:pos="8306"/>
      </w:tabs>
      <w:spacing w:after="0" w:line="240" w:lineRule="auto"/>
    </w:pPr>
  </w:style>
  <w:style w:type="character" w:customStyle="1" w:styleId="HeaderChar">
    <w:name w:val="Header Char"/>
    <w:basedOn w:val="DefaultParagraphFont"/>
    <w:link w:val="Header"/>
    <w:uiPriority w:val="99"/>
    <w:rsid w:val="00401259"/>
  </w:style>
  <w:style w:type="table" w:styleId="TableGrid">
    <w:name w:val="Table Grid"/>
    <w:basedOn w:val="TableNormal"/>
    <w:uiPriority w:val="59"/>
    <w:rsid w:val="004012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25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1259"/>
    <w:pPr>
      <w:tabs>
        <w:tab w:val="center" w:pos="4153"/>
        <w:tab w:val="right" w:pos="8306"/>
      </w:tabs>
      <w:spacing w:after="0" w:line="240" w:lineRule="auto"/>
    </w:pPr>
  </w:style>
  <w:style w:type="character" w:customStyle="1" w:styleId="HeaderChar">
    <w:name w:val="Header Char"/>
    <w:basedOn w:val="DefaultParagraphFont"/>
    <w:link w:val="Header"/>
    <w:uiPriority w:val="99"/>
    <w:rsid w:val="00401259"/>
  </w:style>
  <w:style w:type="table" w:styleId="TableGrid">
    <w:name w:val="Table Grid"/>
    <w:basedOn w:val="TableNormal"/>
    <w:uiPriority w:val="59"/>
    <w:rsid w:val="004012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1846</Characters>
  <Application>Microsoft Office Word</Application>
  <DocSecurity>0</DocSecurity>
  <Lines>15</Lines>
  <Paragraphs>4</Paragraphs>
  <ScaleCrop>false</ScaleCrop>
  <Company/>
  <LinksUpToDate>false</LinksUpToDate>
  <CharactersWithSpaces>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3</cp:revision>
  <dcterms:created xsi:type="dcterms:W3CDTF">2015-06-30T06:25:00Z</dcterms:created>
  <dcterms:modified xsi:type="dcterms:W3CDTF">2015-08-07T22:44:00Z</dcterms:modified>
</cp:coreProperties>
</file>