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443" w:rsidRPr="00E60E8F" w:rsidRDefault="00160443" w:rsidP="00160443">
      <w:pPr>
        <w:jc w:val="lowKashida"/>
        <w:rPr>
          <w:rFonts w:cs="Simplified Arabic"/>
          <w:b/>
          <w:bCs/>
          <w:sz w:val="28"/>
          <w:szCs w:val="28"/>
          <w:lang w:bidi="ar-IQ"/>
        </w:rPr>
      </w:pPr>
      <w:r w:rsidRPr="00E60E8F">
        <w:rPr>
          <w:rFonts w:cs="Simplified Arabic" w:hint="cs"/>
          <w:b/>
          <w:bCs/>
          <w:sz w:val="28"/>
          <w:szCs w:val="28"/>
          <w:rtl/>
          <w:lang w:bidi="ar-IQ"/>
        </w:rPr>
        <w:t xml:space="preserve">نظرة في الهيكل التنظيمي لهيئة السياحة العراقية </w:t>
      </w:r>
    </w:p>
    <w:p w:rsidR="00160443" w:rsidRPr="001C41E8" w:rsidRDefault="00160443" w:rsidP="00160443">
      <w:pPr>
        <w:jc w:val="lowKashida"/>
        <w:rPr>
          <w:rFonts w:cs="Simplified Arabic" w:hint="cs"/>
          <w:sz w:val="2"/>
          <w:szCs w:val="2"/>
          <w:rtl/>
          <w:lang w:bidi="ar-IQ"/>
        </w:rPr>
      </w:pPr>
    </w:p>
    <w:p w:rsidR="00160443" w:rsidRPr="001C41E8" w:rsidRDefault="00160443" w:rsidP="00160443">
      <w:pPr>
        <w:jc w:val="lowKashida"/>
        <w:rPr>
          <w:rFonts w:cs="Simplified Arabic" w:hint="cs"/>
          <w:sz w:val="2"/>
          <w:szCs w:val="2"/>
          <w:rtl/>
          <w:lang w:bidi="ar-IQ"/>
        </w:rPr>
      </w:pPr>
    </w:p>
    <w:p w:rsidR="00160443" w:rsidRPr="001C41E8" w:rsidRDefault="00160443" w:rsidP="00160443">
      <w:pPr>
        <w:jc w:val="lowKashida"/>
        <w:rPr>
          <w:rFonts w:cs="Simplified Arabic" w:hint="cs"/>
          <w:sz w:val="2"/>
          <w:szCs w:val="2"/>
          <w:rtl/>
          <w:lang w:bidi="ar-IQ"/>
        </w:rPr>
      </w:pPr>
    </w:p>
    <w:p w:rsidR="00160443" w:rsidRPr="001C41E8" w:rsidRDefault="00160443" w:rsidP="00160443">
      <w:pPr>
        <w:jc w:val="lowKashida"/>
        <w:rPr>
          <w:rFonts w:cs="Simplified Arabic" w:hint="cs"/>
          <w:sz w:val="2"/>
          <w:szCs w:val="2"/>
          <w:rtl/>
          <w:lang w:bidi="ar-IQ"/>
        </w:rPr>
      </w:pPr>
    </w:p>
    <w:p w:rsidR="00160443" w:rsidRPr="00E60E8F" w:rsidRDefault="00160443" w:rsidP="00160443">
      <w:pPr>
        <w:ind w:firstLine="746"/>
        <w:jc w:val="lowKashida"/>
        <w:rPr>
          <w:rFonts w:cs="Simplified Arabic" w:hint="cs"/>
          <w:sz w:val="28"/>
          <w:szCs w:val="28"/>
          <w:rtl/>
          <w:lang w:bidi="ar-IQ"/>
        </w:rPr>
      </w:pPr>
      <w:r w:rsidRPr="00E60E8F">
        <w:rPr>
          <w:rFonts w:cs="Simplified Arabic" w:hint="cs"/>
          <w:sz w:val="28"/>
          <w:szCs w:val="28"/>
          <w:rtl/>
          <w:lang w:bidi="ar-IQ"/>
        </w:rPr>
        <w:t xml:space="preserve">في الشكل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(</w:t>
      </w:r>
      <w:proofErr w:type="spellEnd"/>
      <w:r w:rsidRPr="00E60E8F">
        <w:rPr>
          <w:rFonts w:cs="Simplified Arabic"/>
          <w:sz w:val="28"/>
          <w:szCs w:val="28"/>
          <w:lang w:bidi="ar-IQ"/>
        </w:rPr>
        <w:t>5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)</w:t>
      </w:r>
      <w:proofErr w:type="spellEnd"/>
      <w:r>
        <w:rPr>
          <w:rFonts w:cs="Simplified Arabic" w:hint="cs"/>
          <w:sz w:val="28"/>
          <w:szCs w:val="28"/>
          <w:rtl/>
          <w:lang w:bidi="ar-IQ"/>
        </w:rPr>
        <w:t xml:space="preserve"> 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الهيكل التنظيمي لهيئة السياحة العراقية لعام </w:t>
      </w:r>
      <w:r w:rsidRPr="00E60E8F">
        <w:rPr>
          <w:rFonts w:cs="Simplified Arabic"/>
          <w:sz w:val="28"/>
          <w:szCs w:val="28"/>
          <w:lang w:bidi="ar-IQ"/>
        </w:rPr>
        <w:t>2009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حيث يمكن ان </w:t>
      </w:r>
      <w:r>
        <w:rPr>
          <w:rFonts w:cs="Simplified Arabic" w:hint="cs"/>
          <w:sz w:val="28"/>
          <w:szCs w:val="28"/>
          <w:rtl/>
          <w:lang w:bidi="ar-IQ"/>
        </w:rPr>
        <w:t>نلحظ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ان هيئة السياحة تتكون من أربع مديريات أساسية هي دائرة المجاميع السياحية ودائرة المرافق السياحية والدائرة ال</w:t>
      </w:r>
      <w:r>
        <w:rPr>
          <w:rFonts w:cs="Simplified Arabic" w:hint="cs"/>
          <w:sz w:val="28"/>
          <w:szCs w:val="28"/>
          <w:rtl/>
          <w:lang w:bidi="ar-IQ"/>
        </w:rPr>
        <w:t>إداري</w:t>
      </w:r>
      <w:r w:rsidRPr="00E60E8F">
        <w:rPr>
          <w:rFonts w:cs="Simplified Arabic" w:hint="cs"/>
          <w:sz w:val="28"/>
          <w:szCs w:val="28"/>
          <w:rtl/>
          <w:lang w:bidi="ar-IQ"/>
        </w:rPr>
        <w:t>ة والمالية ودائرة التفتيش والمتابعة وحسب القانون رقم</w:t>
      </w:r>
      <w:r w:rsidRPr="00E60E8F">
        <w:rPr>
          <w:rFonts w:cs="Simplified Arabic"/>
          <w:sz w:val="28"/>
          <w:szCs w:val="28"/>
          <w:lang w:bidi="ar-IQ"/>
        </w:rPr>
        <w:t>14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لسنة</w:t>
      </w:r>
      <w:r w:rsidRPr="00E60E8F">
        <w:rPr>
          <w:rFonts w:cs="Simplified Arabic"/>
          <w:sz w:val="28"/>
          <w:szCs w:val="28"/>
          <w:lang w:bidi="ar-IQ"/>
        </w:rPr>
        <w:t>1996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يجب ان يرأس كل دائرة من هذه الدوائر مدير عام حاصل على شهادة جامعية أولية ولم يشترط القانون ان تكون في المجال السياحي سنتطرق لها بشكل موجز.</w:t>
      </w:r>
    </w:p>
    <w:p w:rsidR="00160443" w:rsidRPr="00E60E8F" w:rsidRDefault="00160443" w:rsidP="00160443">
      <w:pPr>
        <w:pStyle w:val="a3"/>
        <w:numPr>
          <w:ilvl w:val="0"/>
          <w:numId w:val="1"/>
        </w:numPr>
        <w:jc w:val="lowKashida"/>
        <w:rPr>
          <w:rFonts w:cs="Simplified Arabic" w:hint="cs"/>
          <w:sz w:val="28"/>
          <w:szCs w:val="28"/>
          <w:rtl/>
          <w:lang w:bidi="ar-IQ"/>
        </w:rPr>
      </w:pPr>
      <w:r w:rsidRPr="00E60E8F">
        <w:rPr>
          <w:rFonts w:cs="Simplified Arabic" w:hint="cs"/>
          <w:sz w:val="28"/>
          <w:szCs w:val="28"/>
          <w:rtl/>
          <w:lang w:bidi="ar-IQ"/>
        </w:rPr>
        <w:t xml:space="preserve">دائرة المجاميع السياحية تتكون من أربعة </w:t>
      </w:r>
      <w:r>
        <w:rPr>
          <w:rFonts w:cs="Simplified Arabic" w:hint="cs"/>
          <w:sz w:val="28"/>
          <w:szCs w:val="28"/>
          <w:rtl/>
          <w:lang w:bidi="ar-IQ"/>
        </w:rPr>
        <w:t>أقسام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هي شركات السفر والسياحة وقسم العلاقات الدولية وقسم المكتب الوطني وقسم السياحة الدينية ويعمل فيها </w:t>
      </w:r>
      <w:r w:rsidRPr="00E60E8F">
        <w:rPr>
          <w:rFonts w:cs="Simplified Arabic"/>
          <w:sz w:val="28"/>
          <w:szCs w:val="28"/>
          <w:lang w:bidi="ar-IQ"/>
        </w:rPr>
        <w:t>129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عاملاً </w:t>
      </w:r>
    </w:p>
    <w:p w:rsidR="00160443" w:rsidRPr="00E60E8F" w:rsidRDefault="00160443" w:rsidP="00160443">
      <w:pPr>
        <w:numPr>
          <w:ilvl w:val="0"/>
          <w:numId w:val="1"/>
        </w:numPr>
        <w:spacing w:before="100" w:beforeAutospacing="1" w:after="100" w:afterAutospacing="1"/>
        <w:ind w:right="720"/>
        <w:jc w:val="lowKashida"/>
        <w:rPr>
          <w:rFonts w:cs="Simplified Arabic" w:hint="cs"/>
          <w:sz w:val="28"/>
          <w:szCs w:val="28"/>
          <w:rtl/>
          <w:lang w:bidi="ar-IQ"/>
        </w:rPr>
      </w:pPr>
      <w:r w:rsidRPr="00E60E8F">
        <w:rPr>
          <w:rFonts w:cs="Simplified Arabic" w:hint="cs"/>
          <w:sz w:val="28"/>
          <w:szCs w:val="28"/>
          <w:rtl/>
          <w:lang w:bidi="ar-IQ"/>
        </w:rPr>
        <w:t xml:space="preserve">دائرة المرافق السياحية تتكون من ثلاثة </w:t>
      </w:r>
      <w:r>
        <w:rPr>
          <w:rFonts w:cs="Simplified Arabic" w:hint="cs"/>
          <w:sz w:val="28"/>
          <w:szCs w:val="28"/>
          <w:rtl/>
          <w:lang w:bidi="ar-IQ"/>
        </w:rPr>
        <w:t>أقسام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رئيسة هي قسم الشركات السياحية المختلطة وقسم التعليم والتطوير وقسم الخدمات الفندقية ويعمل فيها </w:t>
      </w:r>
      <w:r w:rsidRPr="00E60E8F">
        <w:rPr>
          <w:rFonts w:cs="Simplified Arabic"/>
          <w:sz w:val="28"/>
          <w:szCs w:val="28"/>
          <w:lang w:bidi="ar-IQ"/>
        </w:rPr>
        <w:t>1248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عاملاً يتوزعون على المرافق السياحية التابعة لهذه الدائرة في المحافظات.</w:t>
      </w:r>
    </w:p>
    <w:p w:rsidR="00160443" w:rsidRPr="00E60E8F" w:rsidRDefault="00160443" w:rsidP="00160443">
      <w:pPr>
        <w:numPr>
          <w:ilvl w:val="0"/>
          <w:numId w:val="1"/>
        </w:numPr>
        <w:spacing w:before="100" w:beforeAutospacing="1" w:after="100" w:afterAutospacing="1"/>
        <w:ind w:right="720"/>
        <w:jc w:val="lowKashida"/>
        <w:rPr>
          <w:rFonts w:cs="Simplified Arabic"/>
          <w:sz w:val="28"/>
          <w:szCs w:val="28"/>
          <w:lang w:bidi="ar-IQ"/>
        </w:rPr>
      </w:pPr>
      <w:r w:rsidRPr="00E60E8F">
        <w:rPr>
          <w:rFonts w:cs="Simplified Arabic" w:hint="cs"/>
          <w:sz w:val="28"/>
          <w:szCs w:val="28"/>
          <w:rtl/>
          <w:lang w:bidi="ar-IQ"/>
        </w:rPr>
        <w:t>الدائرة ال</w:t>
      </w:r>
      <w:r>
        <w:rPr>
          <w:rFonts w:cs="Simplified Arabic" w:hint="cs"/>
          <w:sz w:val="28"/>
          <w:szCs w:val="28"/>
          <w:rtl/>
          <w:lang w:bidi="ar-IQ"/>
        </w:rPr>
        <w:t>إداري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ة والمالية تتكون من خمسة </w:t>
      </w:r>
      <w:r>
        <w:rPr>
          <w:rFonts w:cs="Simplified Arabic" w:hint="cs"/>
          <w:sz w:val="28"/>
          <w:szCs w:val="28"/>
          <w:rtl/>
          <w:lang w:bidi="ar-IQ"/>
        </w:rPr>
        <w:t>أقسام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رئيسية هي قسم الحاسبات وقسم الامن الصناعي وقسم الإدارة وقسم الصيانة وقسم الموارد البشرية ويعمل فيها </w:t>
      </w:r>
      <w:r w:rsidRPr="00E60E8F">
        <w:rPr>
          <w:rFonts w:cs="Simplified Arabic"/>
          <w:sz w:val="28"/>
          <w:szCs w:val="28"/>
          <w:lang w:bidi="ar-IQ"/>
        </w:rPr>
        <w:t>252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عاملاً.</w:t>
      </w:r>
    </w:p>
    <w:p w:rsidR="00160443" w:rsidRPr="00E60E8F" w:rsidRDefault="00160443" w:rsidP="00160443">
      <w:pPr>
        <w:numPr>
          <w:ilvl w:val="0"/>
          <w:numId w:val="1"/>
        </w:numPr>
        <w:ind w:right="720"/>
        <w:jc w:val="lowKashida"/>
        <w:rPr>
          <w:rFonts w:cs="Simplified Arabic"/>
          <w:sz w:val="28"/>
          <w:szCs w:val="28"/>
          <w:lang w:bidi="ar-IQ"/>
        </w:rPr>
      </w:pPr>
      <w:r w:rsidRPr="00E60E8F">
        <w:rPr>
          <w:rFonts w:cs="Simplified Arabic" w:hint="cs"/>
          <w:sz w:val="28"/>
          <w:szCs w:val="28"/>
          <w:rtl/>
          <w:lang w:bidi="ar-IQ"/>
        </w:rPr>
        <w:t xml:space="preserve">دائرة التفتيش والمتابعة تتكون من عشرة </w:t>
      </w:r>
      <w:r>
        <w:rPr>
          <w:rFonts w:cs="Simplified Arabic" w:hint="cs"/>
          <w:sz w:val="28"/>
          <w:szCs w:val="28"/>
          <w:rtl/>
          <w:lang w:bidi="ar-IQ"/>
        </w:rPr>
        <w:t>أقسام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هي قسم </w:t>
      </w:r>
      <w:r>
        <w:rPr>
          <w:rFonts w:cs="Simplified Arabic" w:hint="cs"/>
          <w:sz w:val="28"/>
          <w:szCs w:val="28"/>
          <w:rtl/>
          <w:lang w:bidi="ar-IQ"/>
        </w:rPr>
        <w:t>(</w:t>
      </w:r>
      <w:r w:rsidRPr="00E60E8F">
        <w:rPr>
          <w:rFonts w:cs="Simplified Arabic" w:hint="cs"/>
          <w:sz w:val="28"/>
          <w:szCs w:val="28"/>
          <w:rtl/>
          <w:lang w:bidi="ar-IQ"/>
        </w:rPr>
        <w:t>الرقابة والتفتيش وقسم متابعة المحافظات وقسم سياحة النجف وقسم سياحة كربلاء وقسم سياحة البصرة وقسم سياحة نينوى وقسم الإجازات وقسم التصنيف وقسم التفتيش السياحي</w:t>
      </w:r>
      <w:proofErr w:type="spellStart"/>
      <w:r>
        <w:rPr>
          <w:rFonts w:cs="Simplified Arabic" w:hint="cs"/>
          <w:sz w:val="28"/>
          <w:szCs w:val="28"/>
          <w:rtl/>
          <w:lang w:bidi="ar-IQ"/>
        </w:rPr>
        <w:t>)،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ويعمل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بها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</w:t>
      </w:r>
      <w:r w:rsidRPr="00E60E8F">
        <w:rPr>
          <w:rFonts w:cs="Simplified Arabic"/>
          <w:sz w:val="28"/>
          <w:szCs w:val="28"/>
          <w:lang w:bidi="ar-IQ"/>
        </w:rPr>
        <w:t>310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عاملاً وعاملة يتوزعون في اغلب شعب السياحة المرتبطة بهذه الدائرة.</w:t>
      </w:r>
    </w:p>
    <w:p w:rsidR="00160443" w:rsidRPr="00E60E8F" w:rsidRDefault="00160443" w:rsidP="00160443">
      <w:pPr>
        <w:ind w:firstLine="746"/>
        <w:jc w:val="lowKashida"/>
        <w:rPr>
          <w:rFonts w:cs="Simplified Arabic"/>
          <w:sz w:val="28"/>
          <w:szCs w:val="28"/>
          <w:lang w:bidi="ar-IQ"/>
        </w:rPr>
      </w:pPr>
      <w:r w:rsidRPr="00E60E8F">
        <w:rPr>
          <w:rFonts w:cs="Simplified Arabic" w:hint="cs"/>
          <w:sz w:val="28"/>
          <w:szCs w:val="28"/>
          <w:rtl/>
          <w:lang w:bidi="ar-IQ"/>
        </w:rPr>
        <w:t xml:space="preserve">كما يظهر الهيكل وجود مكتب رئيس الهيئة يتكون من سبعة </w:t>
      </w:r>
      <w:r>
        <w:rPr>
          <w:rFonts w:cs="Simplified Arabic" w:hint="cs"/>
          <w:sz w:val="28"/>
          <w:szCs w:val="28"/>
          <w:rtl/>
          <w:lang w:bidi="ar-IQ"/>
        </w:rPr>
        <w:t>أقسام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ويعمل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به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</w:t>
      </w:r>
      <w:r w:rsidRPr="00E60E8F">
        <w:rPr>
          <w:rFonts w:cs="Simplified Arabic"/>
          <w:sz w:val="28"/>
          <w:szCs w:val="28"/>
          <w:lang w:bidi="ar-IQ"/>
        </w:rPr>
        <w:t>158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عاملاً إن نظرنا لهذا الهيكل انه هيكل مثقل ومبالغ فيه ب</w:t>
      </w:r>
      <w:r>
        <w:rPr>
          <w:rFonts w:cs="Simplified Arabic" w:hint="cs"/>
          <w:sz w:val="28"/>
          <w:szCs w:val="28"/>
          <w:rtl/>
          <w:lang w:bidi="ar-IQ"/>
        </w:rPr>
        <w:t>أقسام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وشعب لا حاجة لها بل أنها تؤثر على عمل الهيئة حيث هناك قرابة </w:t>
      </w:r>
      <w:r w:rsidRPr="00E60E8F">
        <w:rPr>
          <w:rFonts w:cs="Simplified Arabic"/>
          <w:sz w:val="28"/>
          <w:szCs w:val="28"/>
          <w:lang w:bidi="ar-IQ"/>
        </w:rPr>
        <w:t>100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شعبة يظهرها الهيكل التنظيمي وسبعة </w:t>
      </w:r>
      <w:r>
        <w:rPr>
          <w:rFonts w:cs="Simplified Arabic" w:hint="cs"/>
          <w:sz w:val="28"/>
          <w:szCs w:val="28"/>
          <w:rtl/>
          <w:lang w:bidi="ar-IQ"/>
        </w:rPr>
        <w:t>أقسام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مرتبطة مباشرة برئيس الهيئة و يمكن دمج بعض هذه ال</w:t>
      </w:r>
      <w:r>
        <w:rPr>
          <w:rFonts w:cs="Simplified Arabic" w:hint="cs"/>
          <w:sz w:val="28"/>
          <w:szCs w:val="28"/>
          <w:rtl/>
          <w:lang w:bidi="ar-IQ"/>
        </w:rPr>
        <w:t>أقسام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مع بعضها كما يلاحظ عدم وجود أي شعبة تختص بالإرشاد والإدلاء السياحيين والتي تفترض ان تكون مع دائرة المجاميع السياحية.</w:t>
      </w:r>
    </w:p>
    <w:p w:rsidR="00160443" w:rsidRPr="00E60E8F" w:rsidRDefault="00160443" w:rsidP="00160443">
      <w:pPr>
        <w:jc w:val="lowKashida"/>
        <w:rPr>
          <w:rFonts w:cs="Simplified Arabic"/>
          <w:sz w:val="28"/>
          <w:szCs w:val="28"/>
          <w:lang w:bidi="ar-IQ"/>
        </w:rPr>
      </w:pPr>
    </w:p>
    <w:p w:rsidR="00370315" w:rsidRDefault="00160443" w:rsidP="00160443">
      <w:r>
        <w:rPr>
          <w:rFonts w:cs="MCS Taybah S_U normal."/>
          <w:szCs w:val="40"/>
          <w:rtl/>
        </w:rPr>
        <w:br w:type="page"/>
      </w:r>
    </w:p>
    <w:sectPr w:rsidR="00370315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CS Taybah S_U normal.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4243F"/>
    <w:multiLevelType w:val="hybridMultilevel"/>
    <w:tmpl w:val="13E0E124"/>
    <w:lvl w:ilvl="0" w:tplc="DEC606E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160443"/>
    <w:rsid w:val="00160443"/>
    <w:rsid w:val="001A5A55"/>
    <w:rsid w:val="00370315"/>
    <w:rsid w:val="004B7320"/>
    <w:rsid w:val="0074555B"/>
    <w:rsid w:val="00B22E20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44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سرد الفقرات"/>
    <w:basedOn w:val="a"/>
    <w:rsid w:val="001604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2</cp:revision>
  <dcterms:created xsi:type="dcterms:W3CDTF">2015-07-28T09:28:00Z</dcterms:created>
  <dcterms:modified xsi:type="dcterms:W3CDTF">2015-07-28T09:28:00Z</dcterms:modified>
</cp:coreProperties>
</file>