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6E5" w:rsidRPr="00E60E8F" w:rsidRDefault="001126E5" w:rsidP="001126E5">
      <w:pPr>
        <w:ind w:left="28"/>
        <w:jc w:val="both"/>
        <w:rPr>
          <w:rFonts w:cs="Simplified Arabic" w:hint="cs"/>
          <w:b/>
          <w:bCs/>
          <w:sz w:val="28"/>
          <w:szCs w:val="28"/>
          <w:rtl/>
          <w:lang w:bidi="ar-IQ"/>
        </w:rPr>
      </w:pPr>
      <w:r w:rsidRPr="00E60E8F">
        <w:rPr>
          <w:rFonts w:cs="Simplified Arabic" w:hint="cs"/>
          <w:b/>
          <w:bCs/>
          <w:sz w:val="28"/>
          <w:szCs w:val="28"/>
          <w:rtl/>
          <w:lang w:bidi="ar-IQ"/>
        </w:rPr>
        <w:t xml:space="preserve">واقع شركات السفر والسياحة في العراق </w:t>
      </w:r>
    </w:p>
    <w:p w:rsidR="001126E5" w:rsidRPr="008054FB" w:rsidRDefault="001126E5" w:rsidP="001126E5">
      <w:pPr>
        <w:ind w:left="720"/>
        <w:jc w:val="both"/>
        <w:rPr>
          <w:rFonts w:cs="Simplified Arabic" w:hint="cs"/>
          <w:b/>
          <w:bCs/>
          <w:sz w:val="4"/>
          <w:szCs w:val="4"/>
          <w:rtl/>
          <w:lang w:bidi="ar-IQ"/>
        </w:rPr>
      </w:pPr>
    </w:p>
    <w:p w:rsidR="001126E5" w:rsidRPr="00E60E8F" w:rsidRDefault="001126E5" w:rsidP="001126E5">
      <w:pPr>
        <w:ind w:left="28" w:firstLine="720"/>
        <w:jc w:val="lowKashida"/>
        <w:rPr>
          <w:rFonts w:cs="Simplified Arabic" w:hint="cs"/>
          <w:sz w:val="28"/>
          <w:szCs w:val="28"/>
          <w:rtl/>
          <w:lang w:bidi="ar-IQ"/>
        </w:rPr>
      </w:pPr>
      <w:r w:rsidRPr="00E60E8F">
        <w:rPr>
          <w:rFonts w:cs="Simplified Arabic" w:hint="cs"/>
          <w:sz w:val="28"/>
          <w:szCs w:val="28"/>
          <w:rtl/>
          <w:lang w:bidi="ar-IQ"/>
        </w:rPr>
        <w:t xml:space="preserve">بدايات السفر المنظم في العراق تعود </w:t>
      </w:r>
      <w:r>
        <w:rPr>
          <w:rFonts w:cs="Simplified Arabic" w:hint="cs"/>
          <w:sz w:val="28"/>
          <w:szCs w:val="28"/>
          <w:rtl/>
          <w:lang w:bidi="ar-IQ"/>
        </w:rPr>
        <w:t>إلى</w:t>
      </w:r>
      <w:r w:rsidRPr="00E60E8F">
        <w:rPr>
          <w:rFonts w:cs="Simplified Arabic" w:hint="cs"/>
          <w:sz w:val="28"/>
          <w:szCs w:val="28"/>
          <w:rtl/>
          <w:lang w:bidi="ar-IQ"/>
        </w:rPr>
        <w:t xml:space="preserve"> العشرينات من القرن الماضي حينما فتح فرع لشركة توماس كوك </w:t>
      </w:r>
      <w:proofErr w:type="spellStart"/>
      <w:r w:rsidRPr="00E60E8F">
        <w:rPr>
          <w:rFonts w:cs="Simplified Arabic"/>
          <w:sz w:val="28"/>
          <w:szCs w:val="28"/>
          <w:lang w:bidi="ar-IQ"/>
        </w:rPr>
        <w:t>Tohomes</w:t>
      </w:r>
      <w:proofErr w:type="spellEnd"/>
      <w:r w:rsidRPr="00E60E8F">
        <w:rPr>
          <w:rFonts w:cs="Simplified Arabic"/>
          <w:sz w:val="28"/>
          <w:szCs w:val="28"/>
          <w:lang w:bidi="ar-IQ"/>
        </w:rPr>
        <w:t xml:space="preserve"> cook</w:t>
      </w:r>
      <w:r w:rsidRPr="00E60E8F">
        <w:rPr>
          <w:rFonts w:cs="Simplified Arabic" w:hint="cs"/>
          <w:sz w:val="28"/>
          <w:szCs w:val="28"/>
          <w:rtl/>
          <w:lang w:bidi="ar-IQ"/>
        </w:rPr>
        <w:t xml:space="preserve">  </w:t>
      </w:r>
      <w:r>
        <w:rPr>
          <w:rFonts w:cs="Simplified Arabic" w:hint="cs"/>
          <w:sz w:val="28"/>
          <w:szCs w:val="28"/>
          <w:rtl/>
          <w:lang w:bidi="ar-IQ"/>
        </w:rPr>
        <w:t>في حين</w:t>
      </w:r>
      <w:r w:rsidRPr="00E60E8F">
        <w:rPr>
          <w:rFonts w:cs="Simplified Arabic" w:hint="cs"/>
          <w:sz w:val="28"/>
          <w:szCs w:val="28"/>
          <w:rtl/>
          <w:lang w:bidi="ar-IQ"/>
        </w:rPr>
        <w:t xml:space="preserve"> يع</w:t>
      </w:r>
      <w:r>
        <w:rPr>
          <w:rFonts w:cs="Simplified Arabic" w:hint="cs"/>
          <w:sz w:val="28"/>
          <w:szCs w:val="28"/>
          <w:rtl/>
          <w:lang w:bidi="ar-IQ"/>
        </w:rPr>
        <w:t>د</w:t>
      </w:r>
      <w:r w:rsidRPr="00E60E8F">
        <w:rPr>
          <w:rFonts w:cs="Simplified Arabic" w:hint="cs"/>
          <w:sz w:val="28"/>
          <w:szCs w:val="28"/>
          <w:rtl/>
          <w:lang w:bidi="ar-IQ"/>
        </w:rPr>
        <w:t xml:space="preserve"> العام </w:t>
      </w:r>
      <w:r w:rsidRPr="00E60E8F">
        <w:rPr>
          <w:rFonts w:cs="Simplified Arabic"/>
          <w:sz w:val="28"/>
          <w:szCs w:val="28"/>
          <w:lang w:bidi="ar-IQ"/>
        </w:rPr>
        <w:t>1952</w:t>
      </w:r>
      <w:r w:rsidRPr="00E60E8F">
        <w:rPr>
          <w:rFonts w:cs="Simplified Arabic" w:hint="cs"/>
          <w:sz w:val="28"/>
          <w:szCs w:val="28"/>
          <w:rtl/>
          <w:lang w:bidi="ar-IQ"/>
        </w:rPr>
        <w:t xml:space="preserve"> العام الذي شهد تأسيس اول شركة سفر وسياحة في العراق</w:t>
      </w:r>
      <w:proofErr w:type="spellStart"/>
      <w:r w:rsidRPr="00E60E8F">
        <w:rPr>
          <w:rStyle w:val="a4"/>
          <w:rFonts w:cs="Simplified Arabic"/>
          <w:sz w:val="28"/>
          <w:szCs w:val="28"/>
          <w:rtl/>
          <w:lang w:bidi="ar-IQ"/>
        </w:rPr>
        <w:t>(</w:t>
      </w:r>
      <w:proofErr w:type="spellEnd"/>
      <w:r w:rsidRPr="00E60E8F">
        <w:rPr>
          <w:rStyle w:val="a4"/>
          <w:rFonts w:cs="Simplified Arabic"/>
          <w:sz w:val="28"/>
          <w:szCs w:val="28"/>
          <w:rtl/>
          <w:lang w:bidi="ar-IQ"/>
        </w:rPr>
        <w:footnoteReference w:id="1"/>
      </w:r>
      <w:proofErr w:type="spellStart"/>
      <w:r w:rsidRPr="00E60E8F">
        <w:rPr>
          <w:rStyle w:val="a4"/>
          <w:rFonts w:cs="Simplified Arabic"/>
          <w:sz w:val="28"/>
          <w:szCs w:val="28"/>
          <w:rtl/>
          <w:lang w:bidi="ar-IQ"/>
        </w:rPr>
        <w:t>)</w:t>
      </w:r>
      <w:proofErr w:type="spellEnd"/>
      <w:r w:rsidRPr="00E60E8F">
        <w:rPr>
          <w:rFonts w:cs="Simplified Arabic" w:hint="cs"/>
          <w:sz w:val="28"/>
          <w:szCs w:val="28"/>
          <w:vertAlign w:val="superscript"/>
          <w:rtl/>
          <w:lang w:bidi="ar-IQ"/>
        </w:rPr>
        <w:t xml:space="preserve"> </w:t>
      </w:r>
      <w:r w:rsidRPr="00E60E8F">
        <w:rPr>
          <w:rFonts w:cs="Simplified Arabic" w:hint="cs"/>
          <w:sz w:val="28"/>
          <w:szCs w:val="28"/>
          <w:rtl/>
          <w:lang w:bidi="ar-IQ"/>
        </w:rPr>
        <w:t xml:space="preserve">وخلال القرن الماضي صدرت ثلاثة </w:t>
      </w:r>
      <w:proofErr w:type="spellStart"/>
      <w:r w:rsidRPr="00E60E8F">
        <w:rPr>
          <w:rFonts w:cs="Simplified Arabic" w:hint="cs"/>
          <w:sz w:val="28"/>
          <w:szCs w:val="28"/>
          <w:rtl/>
          <w:lang w:bidi="ar-IQ"/>
        </w:rPr>
        <w:t>تشريعات</w:t>
      </w:r>
      <w:r w:rsidRPr="00E60E8F">
        <w:rPr>
          <w:rStyle w:val="a4"/>
          <w:rFonts w:cs="Simplified Arabic" w:hint="cs"/>
          <w:sz w:val="28"/>
          <w:szCs w:val="28"/>
          <w:rtl/>
          <w:lang w:bidi="ar-IQ"/>
        </w:rPr>
        <w:footnoteReference w:customMarkFollows="1" w:id="2"/>
        <w:t>*</w:t>
      </w:r>
      <w:proofErr w:type="spellEnd"/>
      <w:r w:rsidRPr="00E60E8F">
        <w:rPr>
          <w:rFonts w:cs="Simplified Arabic" w:hint="cs"/>
          <w:sz w:val="28"/>
          <w:szCs w:val="28"/>
          <w:rtl/>
          <w:lang w:bidi="ar-IQ"/>
        </w:rPr>
        <w:t xml:space="preserve"> تتعلق بتنظيم شركات السفر والسياحة في العراق </w:t>
      </w:r>
      <w:proofErr w:type="spellStart"/>
      <w:r w:rsidRPr="00E60E8F">
        <w:rPr>
          <w:rFonts w:cs="Simplified Arabic" w:hint="cs"/>
          <w:sz w:val="28"/>
          <w:szCs w:val="28"/>
          <w:rtl/>
          <w:lang w:bidi="ar-IQ"/>
        </w:rPr>
        <w:t>لا</w:t>
      </w:r>
      <w:r>
        <w:rPr>
          <w:rFonts w:cs="Simplified Arabic" w:hint="cs"/>
          <w:sz w:val="28"/>
          <w:szCs w:val="28"/>
          <w:rtl/>
          <w:lang w:bidi="ar-IQ"/>
        </w:rPr>
        <w:t>ي</w:t>
      </w:r>
      <w:r w:rsidRPr="00E60E8F">
        <w:rPr>
          <w:rFonts w:cs="Simplified Arabic" w:hint="cs"/>
          <w:sz w:val="28"/>
          <w:szCs w:val="28"/>
          <w:rtl/>
          <w:lang w:bidi="ar-IQ"/>
        </w:rPr>
        <w:t>زال</w:t>
      </w:r>
      <w:proofErr w:type="spellEnd"/>
      <w:r w:rsidRPr="00E60E8F">
        <w:rPr>
          <w:rFonts w:cs="Simplified Arabic" w:hint="cs"/>
          <w:sz w:val="28"/>
          <w:szCs w:val="28"/>
          <w:rtl/>
          <w:lang w:bidi="ar-IQ"/>
        </w:rPr>
        <w:t xml:space="preserve"> التشريع الاخير منها المعروف بقانون </w:t>
      </w:r>
      <w:r w:rsidRPr="00E60E8F">
        <w:rPr>
          <w:rFonts w:cs="Simplified Arabic"/>
          <w:sz w:val="28"/>
          <w:szCs w:val="28"/>
          <w:lang w:bidi="ar-IQ"/>
        </w:rPr>
        <w:t>49</w:t>
      </w:r>
      <w:r w:rsidRPr="00E60E8F">
        <w:rPr>
          <w:rFonts w:cs="Simplified Arabic" w:hint="cs"/>
          <w:sz w:val="28"/>
          <w:szCs w:val="28"/>
          <w:rtl/>
          <w:lang w:bidi="ar-IQ"/>
        </w:rPr>
        <w:t xml:space="preserve"> لسنة </w:t>
      </w:r>
      <w:r w:rsidRPr="00E60E8F">
        <w:rPr>
          <w:rFonts w:cs="Simplified Arabic"/>
          <w:sz w:val="28"/>
          <w:szCs w:val="28"/>
          <w:lang w:bidi="ar-IQ"/>
        </w:rPr>
        <w:t>1983</w:t>
      </w:r>
      <w:r w:rsidRPr="00E60E8F">
        <w:rPr>
          <w:rFonts w:cs="Simplified Arabic" w:hint="cs"/>
          <w:sz w:val="28"/>
          <w:szCs w:val="28"/>
          <w:rtl/>
          <w:lang w:bidi="ar-IQ"/>
        </w:rPr>
        <w:t xml:space="preserve"> معمولاً </w:t>
      </w:r>
      <w:proofErr w:type="spellStart"/>
      <w:r w:rsidRPr="00E60E8F">
        <w:rPr>
          <w:rFonts w:cs="Simplified Arabic" w:hint="cs"/>
          <w:sz w:val="28"/>
          <w:szCs w:val="28"/>
          <w:rtl/>
          <w:lang w:bidi="ar-IQ"/>
        </w:rPr>
        <w:t>به</w:t>
      </w:r>
      <w:proofErr w:type="spellEnd"/>
      <w:r w:rsidRPr="00E60E8F">
        <w:rPr>
          <w:rFonts w:cs="Simplified Arabic" w:hint="cs"/>
          <w:sz w:val="28"/>
          <w:szCs w:val="28"/>
          <w:rtl/>
          <w:lang w:bidi="ar-IQ"/>
        </w:rPr>
        <w:t xml:space="preserve"> </w:t>
      </w:r>
      <w:r>
        <w:rPr>
          <w:rFonts w:cs="Simplified Arabic" w:hint="cs"/>
          <w:sz w:val="28"/>
          <w:szCs w:val="28"/>
          <w:rtl/>
          <w:lang w:bidi="ar-IQ"/>
        </w:rPr>
        <w:t>حتى ا</w:t>
      </w:r>
      <w:r w:rsidRPr="00E60E8F">
        <w:rPr>
          <w:rFonts w:cs="Simplified Arabic" w:hint="cs"/>
          <w:sz w:val="28"/>
          <w:szCs w:val="28"/>
          <w:rtl/>
          <w:lang w:bidi="ar-IQ"/>
        </w:rPr>
        <w:t>ل</w:t>
      </w:r>
      <w:r>
        <w:rPr>
          <w:rFonts w:cs="Simplified Arabic" w:hint="cs"/>
          <w:sz w:val="28"/>
          <w:szCs w:val="28"/>
          <w:rtl/>
          <w:lang w:bidi="ar-IQ"/>
        </w:rPr>
        <w:t>آ</w:t>
      </w:r>
      <w:r w:rsidRPr="00E60E8F">
        <w:rPr>
          <w:rFonts w:cs="Simplified Arabic" w:hint="cs"/>
          <w:sz w:val="28"/>
          <w:szCs w:val="28"/>
          <w:rtl/>
          <w:lang w:bidi="ar-IQ"/>
        </w:rPr>
        <w:t xml:space="preserve">ن وبصورة عامة  نشاط هذه الشركات في العراق متشابك </w:t>
      </w:r>
      <w:r>
        <w:rPr>
          <w:rFonts w:cs="Simplified Arabic" w:hint="cs"/>
          <w:sz w:val="28"/>
          <w:szCs w:val="28"/>
          <w:rtl/>
          <w:lang w:bidi="ar-IQ"/>
        </w:rPr>
        <w:t>إلى</w:t>
      </w:r>
      <w:r w:rsidRPr="00E60E8F">
        <w:rPr>
          <w:rFonts w:cs="Simplified Arabic" w:hint="cs"/>
          <w:sz w:val="28"/>
          <w:szCs w:val="28"/>
          <w:rtl/>
          <w:lang w:bidi="ar-IQ"/>
        </w:rPr>
        <w:t xml:space="preserve"> الحد الذي </w:t>
      </w:r>
      <w:proofErr w:type="spellStart"/>
      <w:r w:rsidRPr="00E60E8F">
        <w:rPr>
          <w:rFonts w:cs="Simplified Arabic" w:hint="cs"/>
          <w:sz w:val="28"/>
          <w:szCs w:val="28"/>
          <w:rtl/>
          <w:lang w:bidi="ar-IQ"/>
        </w:rPr>
        <w:t>لايمكن</w:t>
      </w:r>
      <w:proofErr w:type="spellEnd"/>
      <w:r w:rsidRPr="00E60E8F">
        <w:rPr>
          <w:rFonts w:cs="Simplified Arabic" w:hint="cs"/>
          <w:sz w:val="28"/>
          <w:szCs w:val="28"/>
          <w:rtl/>
          <w:lang w:bidi="ar-IQ"/>
        </w:rPr>
        <w:t xml:space="preserve"> تمييز هذه الشركات هل هي شركات تنظم رحلات سياحية وتسهم في ت</w:t>
      </w:r>
      <w:r>
        <w:rPr>
          <w:rFonts w:cs="Simplified Arabic" w:hint="cs"/>
          <w:sz w:val="28"/>
          <w:szCs w:val="28"/>
          <w:rtl/>
          <w:lang w:bidi="ar-IQ"/>
        </w:rPr>
        <w:t>عزيز الحركة السياحية في العراق أو</w:t>
      </w:r>
      <w:r w:rsidRPr="00E60E8F">
        <w:rPr>
          <w:rFonts w:cs="Simplified Arabic" w:hint="cs"/>
          <w:sz w:val="28"/>
          <w:szCs w:val="28"/>
          <w:rtl/>
          <w:lang w:bidi="ar-IQ"/>
        </w:rPr>
        <w:t xml:space="preserve"> </w:t>
      </w:r>
      <w:r>
        <w:rPr>
          <w:rFonts w:cs="Simplified Arabic" w:hint="cs"/>
          <w:sz w:val="28"/>
          <w:szCs w:val="28"/>
          <w:rtl/>
          <w:lang w:bidi="ar-IQ"/>
        </w:rPr>
        <w:t>إ</w:t>
      </w:r>
      <w:r w:rsidRPr="00E60E8F">
        <w:rPr>
          <w:rFonts w:cs="Simplified Arabic" w:hint="cs"/>
          <w:sz w:val="28"/>
          <w:szCs w:val="28"/>
          <w:rtl/>
          <w:lang w:bidi="ar-IQ"/>
        </w:rPr>
        <w:t xml:space="preserve">نها مجرد شركات هدفها بيع التذاكر ونقل الأمتعة والحجز في محلات وسائط النقل المختلفة او الحجز بالفنادق </w:t>
      </w:r>
      <w:proofErr w:type="spellStart"/>
      <w:r w:rsidRPr="00E60E8F">
        <w:rPr>
          <w:rFonts w:cs="Simplified Arabic" w:hint="cs"/>
          <w:sz w:val="28"/>
          <w:szCs w:val="28"/>
          <w:rtl/>
          <w:lang w:bidi="ar-IQ"/>
        </w:rPr>
        <w:t>واعطاء</w:t>
      </w:r>
      <w:proofErr w:type="spellEnd"/>
      <w:r w:rsidRPr="00E60E8F">
        <w:rPr>
          <w:rFonts w:cs="Simplified Arabic" w:hint="cs"/>
          <w:sz w:val="28"/>
          <w:szCs w:val="28"/>
          <w:rtl/>
          <w:lang w:bidi="ar-IQ"/>
        </w:rPr>
        <w:t xml:space="preserve"> تأشيرات السفر والخروج والتأمين لمصالح المسافرين. هذه الشركات تركزت منذ نشأتها جغرافياً في بغداد وكانت أعدادها محدودة جداً في المحافظات.</w:t>
      </w:r>
    </w:p>
    <w:p w:rsidR="001126E5" w:rsidRPr="00E60E8F" w:rsidRDefault="001126E5" w:rsidP="001126E5">
      <w:pPr>
        <w:ind w:left="28" w:firstLine="720"/>
        <w:jc w:val="lowKashida"/>
        <w:rPr>
          <w:rFonts w:cs="Simplified Arabic" w:hint="cs"/>
          <w:sz w:val="28"/>
          <w:szCs w:val="28"/>
          <w:rtl/>
          <w:lang w:bidi="ar-IQ"/>
        </w:rPr>
      </w:pPr>
      <w:r w:rsidRPr="00E60E8F">
        <w:rPr>
          <w:rFonts w:cs="Simplified Arabic" w:hint="cs"/>
          <w:sz w:val="28"/>
          <w:szCs w:val="28"/>
          <w:rtl/>
          <w:lang w:bidi="ar-IQ"/>
        </w:rPr>
        <w:t xml:space="preserve">وكان رأسمالها يتغير باستمرار </w:t>
      </w:r>
      <w:r>
        <w:rPr>
          <w:rFonts w:cs="Simplified Arabic" w:hint="cs"/>
          <w:sz w:val="28"/>
          <w:szCs w:val="28"/>
          <w:rtl/>
          <w:lang w:bidi="ar-IQ"/>
        </w:rPr>
        <w:t>ب</w:t>
      </w:r>
      <w:r w:rsidRPr="00E60E8F">
        <w:rPr>
          <w:rFonts w:cs="Simplified Arabic" w:hint="cs"/>
          <w:sz w:val="28"/>
          <w:szCs w:val="28"/>
          <w:rtl/>
          <w:lang w:bidi="ar-IQ"/>
        </w:rPr>
        <w:t xml:space="preserve">حسب القانون الصادر فقد كان رأس المال الواجب لتأسيس شركة سفر وسياحة </w:t>
      </w:r>
      <w:r w:rsidRPr="00E60E8F">
        <w:rPr>
          <w:rFonts w:cs="Simplified Arabic"/>
          <w:sz w:val="28"/>
          <w:szCs w:val="28"/>
          <w:lang w:bidi="ar-IQ"/>
        </w:rPr>
        <w:t>5000</w:t>
      </w:r>
      <w:r w:rsidRPr="00E60E8F">
        <w:rPr>
          <w:rFonts w:cs="Simplified Arabic" w:hint="cs"/>
          <w:sz w:val="28"/>
          <w:szCs w:val="28"/>
          <w:rtl/>
          <w:lang w:bidi="ar-IQ"/>
        </w:rPr>
        <w:t xml:space="preserve"> دينار في الستين</w:t>
      </w:r>
      <w:r>
        <w:rPr>
          <w:rFonts w:cs="Simplified Arabic" w:hint="cs"/>
          <w:sz w:val="28"/>
          <w:szCs w:val="28"/>
          <w:rtl/>
          <w:lang w:bidi="ar-IQ"/>
        </w:rPr>
        <w:t>ي</w:t>
      </w:r>
      <w:r w:rsidRPr="00E60E8F">
        <w:rPr>
          <w:rFonts w:cs="Simplified Arabic" w:hint="cs"/>
          <w:sz w:val="28"/>
          <w:szCs w:val="28"/>
          <w:rtl/>
          <w:lang w:bidi="ar-IQ"/>
        </w:rPr>
        <w:t xml:space="preserve">ات من القرن الماضي اصبح </w:t>
      </w:r>
      <w:r w:rsidRPr="00E60E8F">
        <w:rPr>
          <w:rFonts w:cs="Simplified Arabic"/>
          <w:sz w:val="28"/>
          <w:szCs w:val="28"/>
          <w:lang w:bidi="ar-IQ"/>
        </w:rPr>
        <w:t>50000</w:t>
      </w:r>
      <w:r w:rsidRPr="00E60E8F">
        <w:rPr>
          <w:rFonts w:cs="Simplified Arabic" w:hint="cs"/>
          <w:sz w:val="28"/>
          <w:szCs w:val="28"/>
          <w:rtl/>
          <w:lang w:bidi="ar-IQ"/>
        </w:rPr>
        <w:t xml:space="preserve"> دينار في الثمانينات وفي عام </w:t>
      </w:r>
      <w:r w:rsidRPr="00E60E8F">
        <w:rPr>
          <w:rFonts w:cs="Simplified Arabic"/>
          <w:sz w:val="28"/>
          <w:szCs w:val="28"/>
          <w:lang w:bidi="ar-IQ"/>
        </w:rPr>
        <w:t>1991</w:t>
      </w:r>
      <w:r w:rsidRPr="00E60E8F">
        <w:rPr>
          <w:rFonts w:cs="Simplified Arabic" w:hint="cs"/>
          <w:sz w:val="28"/>
          <w:szCs w:val="28"/>
          <w:rtl/>
          <w:lang w:bidi="ar-IQ"/>
        </w:rPr>
        <w:t xml:space="preserve"> صدر تعديلاً للقانون يشترط ان يكون المتقدم لتأسيس شركة سفر وسياحة حائزاً على شهادة في مجال السياحة او </w:t>
      </w:r>
      <w:proofErr w:type="spellStart"/>
      <w:r w:rsidRPr="00E60E8F">
        <w:rPr>
          <w:rFonts w:cs="Simplified Arabic" w:hint="cs"/>
          <w:sz w:val="28"/>
          <w:szCs w:val="28"/>
          <w:rtl/>
          <w:lang w:bidi="ar-IQ"/>
        </w:rPr>
        <w:t>الفندقة</w:t>
      </w:r>
      <w:proofErr w:type="spellEnd"/>
      <w:r w:rsidRPr="00E60E8F">
        <w:rPr>
          <w:rFonts w:cs="Simplified Arabic" w:hint="cs"/>
          <w:sz w:val="28"/>
          <w:szCs w:val="28"/>
          <w:rtl/>
          <w:lang w:bidi="ar-IQ"/>
        </w:rPr>
        <w:t xml:space="preserve"> بما لا يقل عن مستوى الدبلوم وله خبرة </w:t>
      </w:r>
      <w:proofErr w:type="spellStart"/>
      <w:r w:rsidRPr="00E60E8F">
        <w:rPr>
          <w:rFonts w:cs="Simplified Arabic" w:hint="cs"/>
          <w:sz w:val="28"/>
          <w:szCs w:val="28"/>
          <w:rtl/>
          <w:lang w:bidi="ar-IQ"/>
        </w:rPr>
        <w:t>لاتقل</w:t>
      </w:r>
      <w:proofErr w:type="spellEnd"/>
      <w:r w:rsidRPr="00E60E8F">
        <w:rPr>
          <w:rFonts w:cs="Simplified Arabic" w:hint="cs"/>
          <w:sz w:val="28"/>
          <w:szCs w:val="28"/>
          <w:rtl/>
          <w:lang w:bidi="ar-IQ"/>
        </w:rPr>
        <w:t xml:space="preserve"> عن ثلاث سنوات او على شهادة الإعدادية أو ما</w:t>
      </w:r>
      <w:r>
        <w:rPr>
          <w:rFonts w:cs="Simplified Arabic" w:hint="cs"/>
          <w:sz w:val="28"/>
          <w:szCs w:val="28"/>
          <w:rtl/>
          <w:lang w:bidi="ar-IQ"/>
        </w:rPr>
        <w:t xml:space="preserve"> </w:t>
      </w:r>
      <w:r w:rsidRPr="00E60E8F">
        <w:rPr>
          <w:rFonts w:cs="Simplified Arabic" w:hint="cs"/>
          <w:sz w:val="28"/>
          <w:szCs w:val="28"/>
          <w:rtl/>
          <w:lang w:bidi="ar-IQ"/>
        </w:rPr>
        <w:t xml:space="preserve">يعادلها وله خبرة </w:t>
      </w:r>
      <w:proofErr w:type="spellStart"/>
      <w:r w:rsidRPr="00E60E8F">
        <w:rPr>
          <w:rFonts w:cs="Simplified Arabic" w:hint="cs"/>
          <w:sz w:val="28"/>
          <w:szCs w:val="28"/>
          <w:rtl/>
          <w:lang w:bidi="ar-IQ"/>
        </w:rPr>
        <w:t>لاتقل</w:t>
      </w:r>
      <w:proofErr w:type="spellEnd"/>
      <w:r w:rsidRPr="00E60E8F">
        <w:rPr>
          <w:rFonts w:cs="Simplified Arabic" w:hint="cs"/>
          <w:sz w:val="28"/>
          <w:szCs w:val="28"/>
          <w:rtl/>
          <w:lang w:bidi="ar-IQ"/>
        </w:rPr>
        <w:t xml:space="preserve"> عن عشر سنوات في مجال السفر والسياحة قبل </w:t>
      </w:r>
      <w:r w:rsidRPr="00E60E8F">
        <w:rPr>
          <w:rFonts w:cs="Simplified Arabic"/>
          <w:sz w:val="28"/>
          <w:szCs w:val="28"/>
          <w:lang w:bidi="ar-IQ"/>
        </w:rPr>
        <w:t>1</w:t>
      </w:r>
      <w:proofErr w:type="spellStart"/>
      <w:r w:rsidRPr="00E60E8F">
        <w:rPr>
          <w:rFonts w:cs="Simplified Arabic" w:hint="cs"/>
          <w:sz w:val="28"/>
          <w:szCs w:val="28"/>
          <w:rtl/>
          <w:lang w:bidi="ar-IQ"/>
        </w:rPr>
        <w:t>/</w:t>
      </w:r>
      <w:proofErr w:type="spellEnd"/>
      <w:r w:rsidRPr="00E60E8F">
        <w:rPr>
          <w:rFonts w:cs="Simplified Arabic"/>
          <w:sz w:val="28"/>
          <w:szCs w:val="28"/>
          <w:lang w:bidi="ar-IQ"/>
        </w:rPr>
        <w:t>1</w:t>
      </w:r>
      <w:proofErr w:type="spellStart"/>
      <w:r w:rsidRPr="00E60E8F">
        <w:rPr>
          <w:rFonts w:cs="Simplified Arabic" w:hint="cs"/>
          <w:sz w:val="28"/>
          <w:szCs w:val="28"/>
          <w:rtl/>
          <w:lang w:bidi="ar-IQ"/>
        </w:rPr>
        <w:t>/</w:t>
      </w:r>
      <w:proofErr w:type="spellEnd"/>
      <w:r w:rsidRPr="00E60E8F">
        <w:rPr>
          <w:rFonts w:cs="Simplified Arabic"/>
          <w:sz w:val="28"/>
          <w:szCs w:val="28"/>
          <w:lang w:bidi="ar-IQ"/>
        </w:rPr>
        <w:t>1994</w:t>
      </w:r>
      <w:r w:rsidRPr="00E60E8F">
        <w:rPr>
          <w:rFonts w:cs="Simplified Arabic" w:hint="cs"/>
          <w:sz w:val="28"/>
          <w:szCs w:val="28"/>
          <w:rtl/>
          <w:lang w:bidi="ar-IQ"/>
        </w:rPr>
        <w:t xml:space="preserve"> </w:t>
      </w:r>
      <w:proofErr w:type="spellStart"/>
      <w:r w:rsidRPr="00E60E8F">
        <w:rPr>
          <w:rStyle w:val="a4"/>
          <w:rFonts w:cs="Simplified Arabic"/>
          <w:sz w:val="28"/>
          <w:szCs w:val="28"/>
          <w:rtl/>
          <w:lang w:bidi="ar-IQ"/>
        </w:rPr>
        <w:t>(</w:t>
      </w:r>
      <w:proofErr w:type="spellEnd"/>
      <w:r w:rsidRPr="00E60E8F">
        <w:rPr>
          <w:rStyle w:val="a4"/>
          <w:rFonts w:cs="Simplified Arabic"/>
          <w:sz w:val="28"/>
          <w:szCs w:val="28"/>
          <w:rtl/>
          <w:lang w:bidi="ar-IQ"/>
        </w:rPr>
        <w:footnoteReference w:id="3"/>
      </w:r>
      <w:proofErr w:type="spellStart"/>
      <w:r w:rsidRPr="00E60E8F">
        <w:rPr>
          <w:rStyle w:val="a4"/>
          <w:rFonts w:cs="Simplified Arabic"/>
          <w:sz w:val="28"/>
          <w:szCs w:val="28"/>
          <w:rtl/>
          <w:lang w:bidi="ar-IQ"/>
        </w:rPr>
        <w:t>)</w:t>
      </w:r>
      <w:proofErr w:type="spellEnd"/>
      <w:r w:rsidRPr="00E60E8F">
        <w:rPr>
          <w:rFonts w:cs="Simplified Arabic" w:hint="cs"/>
          <w:sz w:val="28"/>
          <w:szCs w:val="28"/>
          <w:rtl/>
          <w:lang w:bidi="ar-IQ"/>
        </w:rPr>
        <w:t xml:space="preserve"> </w:t>
      </w:r>
    </w:p>
    <w:p w:rsidR="001126E5" w:rsidRPr="00E60E8F" w:rsidRDefault="001126E5" w:rsidP="001126E5">
      <w:pPr>
        <w:ind w:left="28" w:firstLine="720"/>
        <w:jc w:val="lowKashida"/>
        <w:rPr>
          <w:rFonts w:cs="Simplified Arabic" w:hint="cs"/>
          <w:sz w:val="28"/>
          <w:szCs w:val="28"/>
          <w:rtl/>
          <w:lang w:bidi="ar-IQ"/>
        </w:rPr>
      </w:pPr>
      <w:r w:rsidRPr="00E60E8F">
        <w:rPr>
          <w:rFonts w:cs="Simplified Arabic" w:hint="cs"/>
          <w:sz w:val="28"/>
          <w:szCs w:val="28"/>
          <w:rtl/>
          <w:lang w:bidi="ar-IQ"/>
        </w:rPr>
        <w:t xml:space="preserve">وفي الحقيقة ان تدهور الأوضاع الاقتصادية في العراق وانخفاض قيمة العملة العراقية لم يبق </w:t>
      </w:r>
      <w:r>
        <w:rPr>
          <w:rFonts w:cs="Simplified Arabic" w:hint="cs"/>
          <w:sz w:val="28"/>
          <w:szCs w:val="28"/>
          <w:rtl/>
          <w:lang w:bidi="ar-IQ"/>
        </w:rPr>
        <w:t>أهمية</w:t>
      </w:r>
      <w:r w:rsidRPr="00E60E8F">
        <w:rPr>
          <w:rFonts w:cs="Simplified Arabic" w:hint="cs"/>
          <w:sz w:val="28"/>
          <w:szCs w:val="28"/>
          <w:rtl/>
          <w:lang w:bidi="ar-IQ"/>
        </w:rPr>
        <w:t xml:space="preserve"> تذكر لرأسمال شركة السفر والسياحة وأصبح مبلغ رأس المال خاضع لاجتهادات غير مبنية على تشريع محدد فأصبح رأس المال </w:t>
      </w:r>
      <w:proofErr w:type="spellStart"/>
      <w:r w:rsidRPr="00E60E8F">
        <w:rPr>
          <w:rFonts w:cs="Simplified Arabic" w:hint="cs"/>
          <w:sz w:val="28"/>
          <w:szCs w:val="28"/>
          <w:rtl/>
          <w:lang w:bidi="ar-IQ"/>
        </w:rPr>
        <w:t>(</w:t>
      </w:r>
      <w:proofErr w:type="spellEnd"/>
      <w:r w:rsidRPr="00E60E8F">
        <w:rPr>
          <w:rFonts w:cs="Simplified Arabic"/>
          <w:sz w:val="28"/>
          <w:szCs w:val="28"/>
          <w:lang w:bidi="ar-IQ"/>
        </w:rPr>
        <w:t>2000000</w:t>
      </w:r>
      <w:proofErr w:type="spellStart"/>
      <w:r w:rsidRPr="00E60E8F">
        <w:rPr>
          <w:rFonts w:cs="Simplified Arabic" w:hint="cs"/>
          <w:sz w:val="28"/>
          <w:szCs w:val="28"/>
          <w:rtl/>
          <w:lang w:bidi="ar-IQ"/>
        </w:rPr>
        <w:t>)</w:t>
      </w:r>
      <w:proofErr w:type="spellEnd"/>
      <w:r w:rsidRPr="00E60E8F">
        <w:rPr>
          <w:rFonts w:cs="Simplified Arabic" w:hint="cs"/>
          <w:sz w:val="28"/>
          <w:szCs w:val="28"/>
          <w:rtl/>
          <w:lang w:bidi="ar-IQ"/>
        </w:rPr>
        <w:t xml:space="preserve"> مليوني دينار بحسب مسجل الشركات في وزارة التجارة وقد قام النظام السابق ب</w:t>
      </w:r>
      <w:r>
        <w:rPr>
          <w:rFonts w:cs="Simplified Arabic" w:hint="cs"/>
          <w:sz w:val="28"/>
          <w:szCs w:val="28"/>
          <w:rtl/>
          <w:lang w:bidi="ar-IQ"/>
        </w:rPr>
        <w:t>إلغاء</w:t>
      </w:r>
      <w:r w:rsidRPr="00E60E8F">
        <w:rPr>
          <w:rFonts w:cs="Simplified Arabic" w:hint="cs"/>
          <w:sz w:val="28"/>
          <w:szCs w:val="28"/>
          <w:rtl/>
          <w:lang w:bidi="ar-IQ"/>
        </w:rPr>
        <w:t xml:space="preserve"> </w:t>
      </w:r>
      <w:proofErr w:type="spellStart"/>
      <w:r w:rsidRPr="00E60E8F">
        <w:rPr>
          <w:rFonts w:cs="Simplified Arabic" w:hint="cs"/>
          <w:sz w:val="28"/>
          <w:szCs w:val="28"/>
          <w:rtl/>
          <w:lang w:bidi="ar-IQ"/>
        </w:rPr>
        <w:t>القانون</w:t>
      </w:r>
      <w:r w:rsidRPr="00E60E8F">
        <w:rPr>
          <w:rStyle w:val="a4"/>
          <w:rFonts w:cs="Simplified Arabic" w:hint="cs"/>
          <w:sz w:val="28"/>
          <w:szCs w:val="28"/>
          <w:rtl/>
          <w:lang w:bidi="ar-IQ"/>
        </w:rPr>
        <w:footnoteReference w:customMarkFollows="1" w:id="4"/>
        <w:t>*</w:t>
      </w:r>
      <w:proofErr w:type="spellEnd"/>
      <w:r w:rsidRPr="00E60E8F">
        <w:rPr>
          <w:rFonts w:cs="Simplified Arabic" w:hint="cs"/>
          <w:sz w:val="28"/>
          <w:szCs w:val="28"/>
          <w:rtl/>
          <w:lang w:bidi="ar-IQ"/>
        </w:rPr>
        <w:t xml:space="preserve"> وتخويل وزير الثقافة </w:t>
      </w:r>
      <w:r>
        <w:rPr>
          <w:rFonts w:cs="Simplified Arabic" w:hint="cs"/>
          <w:sz w:val="28"/>
          <w:szCs w:val="28"/>
          <w:rtl/>
          <w:lang w:bidi="ar-IQ"/>
        </w:rPr>
        <w:t>بإ</w:t>
      </w:r>
      <w:r w:rsidRPr="00E60E8F">
        <w:rPr>
          <w:rFonts w:cs="Simplified Arabic" w:hint="cs"/>
          <w:sz w:val="28"/>
          <w:szCs w:val="28"/>
          <w:rtl/>
          <w:lang w:bidi="ar-IQ"/>
        </w:rPr>
        <w:t xml:space="preserve">صدار </w:t>
      </w:r>
      <w:r w:rsidRPr="00E60E8F">
        <w:rPr>
          <w:rFonts w:cs="Simplified Arabic" w:hint="cs"/>
          <w:sz w:val="28"/>
          <w:szCs w:val="28"/>
          <w:rtl/>
          <w:lang w:bidi="ar-IQ"/>
        </w:rPr>
        <w:lastRenderedPageBreak/>
        <w:t xml:space="preserve">تعليمات للعمل </w:t>
      </w:r>
      <w:proofErr w:type="spellStart"/>
      <w:r w:rsidRPr="00E60E8F">
        <w:rPr>
          <w:rFonts w:cs="Simplified Arabic" w:hint="cs"/>
          <w:sz w:val="28"/>
          <w:szCs w:val="28"/>
          <w:rtl/>
          <w:lang w:bidi="ar-IQ"/>
        </w:rPr>
        <w:t>بها</w:t>
      </w:r>
      <w:proofErr w:type="spellEnd"/>
      <w:r w:rsidRPr="00E60E8F">
        <w:rPr>
          <w:rFonts w:cs="Simplified Arabic" w:hint="cs"/>
          <w:sz w:val="28"/>
          <w:szCs w:val="28"/>
          <w:rtl/>
          <w:lang w:bidi="ar-IQ"/>
        </w:rPr>
        <w:t xml:space="preserve"> بدلاً عن القانون المذكور </w:t>
      </w:r>
      <w:proofErr w:type="spellStart"/>
      <w:r w:rsidRPr="00E60E8F">
        <w:rPr>
          <w:rFonts w:cs="Simplified Arabic" w:hint="cs"/>
          <w:sz w:val="28"/>
          <w:szCs w:val="28"/>
          <w:rtl/>
          <w:lang w:bidi="ar-IQ"/>
        </w:rPr>
        <w:t>الا</w:t>
      </w:r>
      <w:proofErr w:type="spellEnd"/>
      <w:r w:rsidRPr="00E60E8F">
        <w:rPr>
          <w:rFonts w:cs="Simplified Arabic" w:hint="cs"/>
          <w:sz w:val="28"/>
          <w:szCs w:val="28"/>
          <w:rtl/>
          <w:lang w:bidi="ar-IQ"/>
        </w:rPr>
        <w:t xml:space="preserve"> ان </w:t>
      </w:r>
      <w:r>
        <w:rPr>
          <w:rFonts w:cs="Simplified Arabic" w:hint="cs"/>
          <w:sz w:val="28"/>
          <w:szCs w:val="28"/>
          <w:rtl/>
          <w:lang w:bidi="ar-IQ"/>
        </w:rPr>
        <w:t>إلغاء</w:t>
      </w:r>
      <w:r w:rsidRPr="00E60E8F">
        <w:rPr>
          <w:rFonts w:cs="Simplified Arabic" w:hint="cs"/>
          <w:sz w:val="28"/>
          <w:szCs w:val="28"/>
          <w:rtl/>
          <w:lang w:bidi="ar-IQ"/>
        </w:rPr>
        <w:t xml:space="preserve"> القانون لم ينشر في جريدة الوقائع العراقية لذلك بقي العمل مستمراً فيه ح</w:t>
      </w:r>
      <w:r>
        <w:rPr>
          <w:rFonts w:cs="Simplified Arabic" w:hint="cs"/>
          <w:sz w:val="28"/>
          <w:szCs w:val="28"/>
          <w:rtl/>
          <w:lang w:bidi="ar-IQ"/>
        </w:rPr>
        <w:t xml:space="preserve">تى </w:t>
      </w:r>
      <w:proofErr w:type="spellStart"/>
      <w:r>
        <w:rPr>
          <w:rFonts w:cs="Simplified Arabic" w:hint="cs"/>
          <w:sz w:val="28"/>
          <w:szCs w:val="28"/>
          <w:rtl/>
          <w:lang w:bidi="ar-IQ"/>
        </w:rPr>
        <w:t>الآ</w:t>
      </w:r>
      <w:r w:rsidRPr="00E60E8F">
        <w:rPr>
          <w:rFonts w:cs="Simplified Arabic" w:hint="cs"/>
          <w:sz w:val="28"/>
          <w:szCs w:val="28"/>
          <w:rtl/>
          <w:lang w:bidi="ar-IQ"/>
        </w:rPr>
        <w:t>ن</w:t>
      </w:r>
      <w:r>
        <w:rPr>
          <w:rFonts w:cs="Simplified Arabic" w:hint="cs"/>
          <w:sz w:val="28"/>
          <w:szCs w:val="28"/>
          <w:rtl/>
          <w:lang w:bidi="ar-IQ"/>
        </w:rPr>
        <w:t>،</w:t>
      </w:r>
      <w:proofErr w:type="spellEnd"/>
      <w:r w:rsidRPr="00E60E8F">
        <w:rPr>
          <w:rFonts w:cs="Simplified Arabic" w:hint="cs"/>
          <w:sz w:val="28"/>
          <w:szCs w:val="28"/>
          <w:rtl/>
          <w:lang w:bidi="ar-IQ"/>
        </w:rPr>
        <w:t xml:space="preserve"> وبعد عام </w:t>
      </w:r>
      <w:r w:rsidRPr="00E60E8F">
        <w:rPr>
          <w:rFonts w:cs="Simplified Arabic"/>
          <w:sz w:val="28"/>
          <w:szCs w:val="28"/>
          <w:lang w:bidi="ar-IQ"/>
        </w:rPr>
        <w:t>2003</w:t>
      </w:r>
      <w:r w:rsidRPr="00E60E8F">
        <w:rPr>
          <w:rFonts w:cs="Simplified Arabic" w:hint="cs"/>
          <w:sz w:val="28"/>
          <w:szCs w:val="28"/>
          <w:rtl/>
          <w:lang w:bidi="ar-IQ"/>
        </w:rPr>
        <w:t xml:space="preserve"> تطورت اعداد شركات السفر والسياحة وبلغت أعلى معدل لها عام </w:t>
      </w:r>
      <w:r w:rsidRPr="00E60E8F">
        <w:rPr>
          <w:rFonts w:cs="Simplified Arabic"/>
          <w:sz w:val="28"/>
          <w:szCs w:val="28"/>
          <w:lang w:bidi="ar-IQ"/>
        </w:rPr>
        <w:t>2007</w:t>
      </w:r>
      <w:r w:rsidRPr="00E60E8F">
        <w:rPr>
          <w:rFonts w:cs="Simplified Arabic" w:hint="cs"/>
          <w:sz w:val="28"/>
          <w:szCs w:val="28"/>
          <w:rtl/>
          <w:lang w:bidi="ar-IQ"/>
        </w:rPr>
        <w:t xml:space="preserve"> عندما بلغت </w:t>
      </w:r>
      <w:r w:rsidRPr="00E60E8F">
        <w:rPr>
          <w:rFonts w:cs="Simplified Arabic"/>
          <w:sz w:val="28"/>
          <w:szCs w:val="28"/>
          <w:lang w:bidi="ar-IQ"/>
        </w:rPr>
        <w:t>497</w:t>
      </w:r>
      <w:r w:rsidRPr="00E60E8F">
        <w:rPr>
          <w:rFonts w:cs="Simplified Arabic" w:hint="cs"/>
          <w:sz w:val="28"/>
          <w:szCs w:val="28"/>
          <w:rtl/>
          <w:lang w:bidi="ar-IQ"/>
        </w:rPr>
        <w:t xml:space="preserve"> شركة سفر وسياحة </w:t>
      </w:r>
      <w:proofErr w:type="spellStart"/>
      <w:r w:rsidRPr="00E60E8F">
        <w:rPr>
          <w:rFonts w:cs="Simplified Arabic" w:hint="cs"/>
          <w:sz w:val="28"/>
          <w:szCs w:val="28"/>
          <w:rtl/>
          <w:lang w:bidi="ar-IQ"/>
        </w:rPr>
        <w:t>لايمكن</w:t>
      </w:r>
      <w:proofErr w:type="spellEnd"/>
      <w:r w:rsidRPr="00E60E8F">
        <w:rPr>
          <w:rFonts w:cs="Simplified Arabic" w:hint="cs"/>
          <w:sz w:val="28"/>
          <w:szCs w:val="28"/>
          <w:rtl/>
          <w:lang w:bidi="ar-IQ"/>
        </w:rPr>
        <w:t xml:space="preserve"> ان تجزم انها كانت كلها تفي بالمعايير المطلوبة حيث ان العديد من الطارئين على هذا ال</w:t>
      </w:r>
      <w:r>
        <w:rPr>
          <w:rFonts w:cs="Simplified Arabic" w:hint="cs"/>
          <w:sz w:val="28"/>
          <w:szCs w:val="28"/>
          <w:rtl/>
          <w:lang w:bidi="ar-IQ"/>
        </w:rPr>
        <w:t xml:space="preserve">مجال كان يفتح شركات سفر وسياحة من </w:t>
      </w:r>
      <w:r w:rsidRPr="00E60E8F">
        <w:rPr>
          <w:rFonts w:cs="Simplified Arabic" w:hint="cs"/>
          <w:sz w:val="28"/>
          <w:szCs w:val="28"/>
          <w:rtl/>
          <w:lang w:bidi="ar-IQ"/>
        </w:rPr>
        <w:t>دون اجازة من هيئة السياحة و</w:t>
      </w:r>
      <w:r>
        <w:rPr>
          <w:rFonts w:cs="Simplified Arabic" w:hint="cs"/>
          <w:sz w:val="28"/>
          <w:szCs w:val="28"/>
          <w:rtl/>
          <w:lang w:bidi="ar-IQ"/>
        </w:rPr>
        <w:t xml:space="preserve">من </w:t>
      </w:r>
      <w:r w:rsidRPr="00E60E8F">
        <w:rPr>
          <w:rFonts w:cs="Simplified Arabic" w:hint="cs"/>
          <w:sz w:val="28"/>
          <w:szCs w:val="28"/>
          <w:rtl/>
          <w:lang w:bidi="ar-IQ"/>
        </w:rPr>
        <w:t xml:space="preserve">دون موافقتها مستغلين الوضع الامني المتدهور وقد بذلت جهوداً كبيرة من اجل التوصل لاتفاق مع وزارة السياحة في اقليم كردستان من اجل الحد من دخول الشركات غير المرخصة من قبل هيئة السياحة العراقية للإقليم وتنظيم رحلات سياحية </w:t>
      </w:r>
      <w:proofErr w:type="spellStart"/>
      <w:r w:rsidRPr="00E60E8F">
        <w:rPr>
          <w:rFonts w:cs="Simplified Arabic" w:hint="cs"/>
          <w:sz w:val="28"/>
          <w:szCs w:val="28"/>
          <w:rtl/>
          <w:lang w:bidi="ar-IQ"/>
        </w:rPr>
        <w:t>الا</w:t>
      </w:r>
      <w:proofErr w:type="spellEnd"/>
      <w:r w:rsidRPr="00E60E8F">
        <w:rPr>
          <w:rFonts w:cs="Simplified Arabic" w:hint="cs"/>
          <w:sz w:val="28"/>
          <w:szCs w:val="28"/>
          <w:rtl/>
          <w:lang w:bidi="ar-IQ"/>
        </w:rPr>
        <w:t xml:space="preserve"> ان هذا الاتفاق شابه التلكؤ مرات عديدة مما اضطر هيئة السياحة العراقية </w:t>
      </w:r>
      <w:proofErr w:type="spellStart"/>
      <w:r w:rsidRPr="00E60E8F">
        <w:rPr>
          <w:rFonts w:cs="Simplified Arabic" w:hint="cs"/>
          <w:sz w:val="28"/>
          <w:szCs w:val="28"/>
          <w:rtl/>
          <w:lang w:bidi="ar-IQ"/>
        </w:rPr>
        <w:t>لاصدار</w:t>
      </w:r>
      <w:proofErr w:type="spellEnd"/>
      <w:r w:rsidRPr="00E60E8F">
        <w:rPr>
          <w:rFonts w:cs="Simplified Arabic" w:hint="cs"/>
          <w:sz w:val="28"/>
          <w:szCs w:val="28"/>
          <w:rtl/>
          <w:lang w:bidi="ar-IQ"/>
        </w:rPr>
        <w:t xml:space="preserve"> </w:t>
      </w:r>
      <w:proofErr w:type="spellStart"/>
      <w:r w:rsidRPr="00E60E8F">
        <w:rPr>
          <w:rFonts w:cs="Simplified Arabic" w:hint="cs"/>
          <w:sz w:val="28"/>
          <w:szCs w:val="28"/>
          <w:rtl/>
          <w:lang w:bidi="ar-IQ"/>
        </w:rPr>
        <w:t>باجات</w:t>
      </w:r>
      <w:proofErr w:type="spellEnd"/>
      <w:r w:rsidRPr="00E60E8F">
        <w:rPr>
          <w:rFonts w:cs="Simplified Arabic" w:hint="cs"/>
          <w:sz w:val="28"/>
          <w:szCs w:val="28"/>
          <w:rtl/>
          <w:lang w:bidi="ar-IQ"/>
        </w:rPr>
        <w:t xml:space="preserve"> خاصة تنظم عمل دخول شركات السفر والسياحة </w:t>
      </w:r>
      <w:proofErr w:type="spellStart"/>
      <w:r w:rsidRPr="00E60E8F">
        <w:rPr>
          <w:rFonts w:cs="Simplified Arabic" w:hint="cs"/>
          <w:sz w:val="28"/>
          <w:szCs w:val="28"/>
          <w:rtl/>
          <w:lang w:bidi="ar-IQ"/>
        </w:rPr>
        <w:t>للاقليم</w:t>
      </w:r>
      <w:proofErr w:type="spellEnd"/>
      <w:r w:rsidRPr="00E60E8F">
        <w:rPr>
          <w:rFonts w:cs="Simplified Arabic" w:hint="cs"/>
          <w:sz w:val="28"/>
          <w:szCs w:val="28"/>
          <w:rtl/>
          <w:lang w:bidi="ar-IQ"/>
        </w:rPr>
        <w:t xml:space="preserve"> </w:t>
      </w:r>
      <w:proofErr w:type="spellStart"/>
      <w:r w:rsidRPr="00E60E8F">
        <w:rPr>
          <w:rFonts w:cs="Simplified Arabic" w:hint="cs"/>
          <w:sz w:val="28"/>
          <w:szCs w:val="28"/>
          <w:rtl/>
          <w:lang w:bidi="ar-IQ"/>
        </w:rPr>
        <w:t>وارسال</w:t>
      </w:r>
      <w:proofErr w:type="spellEnd"/>
      <w:r w:rsidRPr="00E60E8F">
        <w:rPr>
          <w:rFonts w:cs="Simplified Arabic" w:hint="cs"/>
          <w:sz w:val="28"/>
          <w:szCs w:val="28"/>
          <w:rtl/>
          <w:lang w:bidi="ar-IQ"/>
        </w:rPr>
        <w:t xml:space="preserve"> ممثلين عنها في مديرية شؤون </w:t>
      </w:r>
      <w:proofErr w:type="spellStart"/>
      <w:r w:rsidRPr="00E60E8F">
        <w:rPr>
          <w:rFonts w:cs="Simplified Arabic" w:hint="cs"/>
          <w:sz w:val="28"/>
          <w:szCs w:val="28"/>
          <w:rtl/>
          <w:lang w:bidi="ar-IQ"/>
        </w:rPr>
        <w:t>السيطرات</w:t>
      </w:r>
      <w:proofErr w:type="spellEnd"/>
      <w:r w:rsidRPr="00E60E8F">
        <w:rPr>
          <w:rFonts w:cs="Simplified Arabic" w:hint="cs"/>
          <w:sz w:val="28"/>
          <w:szCs w:val="28"/>
          <w:rtl/>
          <w:lang w:bidi="ar-IQ"/>
        </w:rPr>
        <w:t xml:space="preserve"> في اقليم كردستان بغية اكتشاف الشركات غير المرخصة وفرض الغرامة عليها.</w:t>
      </w:r>
    </w:p>
    <w:p w:rsidR="001126E5" w:rsidRPr="00E60E8F" w:rsidRDefault="001126E5" w:rsidP="001126E5">
      <w:pPr>
        <w:ind w:left="360"/>
        <w:jc w:val="both"/>
        <w:rPr>
          <w:rFonts w:cs="Simplified Arabic" w:hint="cs"/>
          <w:sz w:val="20"/>
          <w:szCs w:val="20"/>
          <w:rtl/>
          <w:lang w:bidi="ar-IQ"/>
        </w:rPr>
      </w:pPr>
    </w:p>
    <w:p w:rsidR="00370315" w:rsidRDefault="00370315">
      <w:pPr>
        <w:rPr>
          <w:lang w:bidi="ar-IQ"/>
        </w:rPr>
      </w:pPr>
    </w:p>
    <w:sectPr w:rsidR="00370315" w:rsidSect="00F6782E">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22DF" w:rsidRDefault="004F22DF" w:rsidP="001126E5">
      <w:r>
        <w:separator/>
      </w:r>
    </w:p>
  </w:endnote>
  <w:endnote w:type="continuationSeparator" w:id="0">
    <w:p w:rsidR="004F22DF" w:rsidRDefault="004F22DF" w:rsidP="001126E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22DF" w:rsidRDefault="004F22DF" w:rsidP="001126E5">
      <w:r>
        <w:separator/>
      </w:r>
    </w:p>
  </w:footnote>
  <w:footnote w:type="continuationSeparator" w:id="0">
    <w:p w:rsidR="004F22DF" w:rsidRDefault="004F22DF" w:rsidP="001126E5">
      <w:r>
        <w:continuationSeparator/>
      </w:r>
    </w:p>
  </w:footnote>
  <w:footnote w:id="1">
    <w:p w:rsidR="001126E5" w:rsidRPr="008054FB" w:rsidRDefault="001126E5" w:rsidP="001126E5">
      <w:pPr>
        <w:pStyle w:val="a3"/>
        <w:ind w:left="386" w:hanging="386"/>
        <w:jc w:val="lowKashida"/>
        <w:rPr>
          <w:rFonts w:hint="cs"/>
          <w:sz w:val="24"/>
          <w:szCs w:val="24"/>
          <w:rtl/>
          <w:lang w:bidi="ar-IQ"/>
        </w:rPr>
      </w:pPr>
      <w:r w:rsidRPr="008054FB">
        <w:rPr>
          <w:rStyle w:val="a4"/>
          <w:sz w:val="24"/>
          <w:szCs w:val="24"/>
          <w:rtl/>
        </w:rPr>
        <w:t>(</w:t>
      </w:r>
      <w:r w:rsidRPr="008054FB">
        <w:rPr>
          <w:rStyle w:val="a4"/>
          <w:sz w:val="24"/>
          <w:szCs w:val="24"/>
          <w:rtl/>
        </w:rPr>
        <w:footnoteRef/>
      </w:r>
      <w:proofErr w:type="spellStart"/>
      <w:r w:rsidRPr="008054FB">
        <w:rPr>
          <w:rStyle w:val="a4"/>
          <w:sz w:val="24"/>
          <w:szCs w:val="24"/>
          <w:rtl/>
        </w:rPr>
        <w:t>)</w:t>
      </w:r>
      <w:proofErr w:type="spellEnd"/>
      <w:r w:rsidRPr="008054FB">
        <w:rPr>
          <w:sz w:val="24"/>
          <w:szCs w:val="24"/>
          <w:rtl/>
        </w:rPr>
        <w:t xml:space="preserve"> </w:t>
      </w:r>
      <w:proofErr w:type="spellStart"/>
      <w:r w:rsidRPr="008054FB">
        <w:rPr>
          <w:rFonts w:cs="Simplified Arabic" w:hint="cs"/>
          <w:sz w:val="24"/>
          <w:szCs w:val="24"/>
          <w:rtl/>
          <w:lang w:bidi="ar-IQ"/>
        </w:rPr>
        <w:t>الحسن،</w:t>
      </w:r>
      <w:proofErr w:type="spellEnd"/>
      <w:r w:rsidRPr="008054FB">
        <w:rPr>
          <w:rFonts w:cs="Simplified Arabic" w:hint="cs"/>
          <w:sz w:val="24"/>
          <w:szCs w:val="24"/>
          <w:rtl/>
          <w:lang w:bidi="ar-IQ"/>
        </w:rPr>
        <w:t xml:space="preserve"> هديل </w:t>
      </w:r>
      <w:proofErr w:type="spellStart"/>
      <w:r w:rsidRPr="008054FB">
        <w:rPr>
          <w:rFonts w:cs="Simplified Arabic" w:hint="cs"/>
          <w:sz w:val="24"/>
          <w:szCs w:val="24"/>
          <w:rtl/>
          <w:lang w:bidi="ar-IQ"/>
        </w:rPr>
        <w:t>منذر،</w:t>
      </w:r>
      <w:proofErr w:type="spellEnd"/>
      <w:r w:rsidRPr="008054FB">
        <w:rPr>
          <w:rFonts w:cs="Simplified Arabic" w:hint="cs"/>
          <w:sz w:val="24"/>
          <w:szCs w:val="24"/>
          <w:rtl/>
          <w:lang w:bidi="ar-IQ"/>
        </w:rPr>
        <w:t xml:space="preserve"> إدارة السفر السياحي المنظم. رسالة ماجستير غير منشورة. مقدمة </w:t>
      </w:r>
      <w:r>
        <w:rPr>
          <w:rFonts w:cs="Simplified Arabic" w:hint="cs"/>
          <w:sz w:val="24"/>
          <w:szCs w:val="24"/>
          <w:rtl/>
          <w:lang w:bidi="ar-IQ"/>
        </w:rPr>
        <w:t>إلى</w:t>
      </w:r>
      <w:r w:rsidRPr="008054FB">
        <w:rPr>
          <w:rFonts w:cs="Simplified Arabic" w:hint="cs"/>
          <w:sz w:val="24"/>
          <w:szCs w:val="24"/>
          <w:rtl/>
          <w:lang w:bidi="ar-IQ"/>
        </w:rPr>
        <w:t xml:space="preserve"> مجلس كلية الإدارة والاقتصاد الجامعة </w:t>
      </w:r>
      <w:proofErr w:type="spellStart"/>
      <w:r w:rsidRPr="008054FB">
        <w:rPr>
          <w:rFonts w:cs="Simplified Arabic" w:hint="cs"/>
          <w:sz w:val="24"/>
          <w:szCs w:val="24"/>
          <w:rtl/>
          <w:lang w:bidi="ar-IQ"/>
        </w:rPr>
        <w:t>المستنصرية،</w:t>
      </w:r>
      <w:proofErr w:type="spellEnd"/>
      <w:r w:rsidRPr="008054FB">
        <w:rPr>
          <w:rFonts w:cs="Simplified Arabic" w:hint="cs"/>
          <w:sz w:val="24"/>
          <w:szCs w:val="24"/>
          <w:rtl/>
          <w:lang w:bidi="ar-IQ"/>
        </w:rPr>
        <w:t xml:space="preserve"> </w:t>
      </w:r>
      <w:r w:rsidRPr="008054FB">
        <w:rPr>
          <w:rFonts w:cs="Simplified Arabic"/>
          <w:sz w:val="24"/>
          <w:szCs w:val="24"/>
          <w:lang w:bidi="ar-IQ"/>
        </w:rPr>
        <w:t>1998</w:t>
      </w:r>
      <w:proofErr w:type="spellStart"/>
      <w:r w:rsidRPr="008054FB">
        <w:rPr>
          <w:rFonts w:cs="Simplified Arabic" w:hint="cs"/>
          <w:sz w:val="24"/>
          <w:szCs w:val="24"/>
          <w:rtl/>
          <w:lang w:bidi="ar-IQ"/>
        </w:rPr>
        <w:t>،</w:t>
      </w:r>
      <w:proofErr w:type="spellEnd"/>
      <w:r w:rsidRPr="008054FB">
        <w:rPr>
          <w:rFonts w:cs="Simplified Arabic" w:hint="cs"/>
          <w:sz w:val="24"/>
          <w:szCs w:val="24"/>
          <w:rtl/>
          <w:lang w:bidi="ar-IQ"/>
        </w:rPr>
        <w:t xml:space="preserve"> ص</w:t>
      </w:r>
      <w:r w:rsidRPr="008054FB">
        <w:rPr>
          <w:rFonts w:cs="Simplified Arabic"/>
          <w:sz w:val="24"/>
          <w:szCs w:val="24"/>
          <w:lang w:bidi="ar-IQ"/>
        </w:rPr>
        <w:t>13</w:t>
      </w:r>
    </w:p>
  </w:footnote>
  <w:footnote w:id="2">
    <w:p w:rsidR="001126E5" w:rsidRPr="008054FB" w:rsidRDefault="001126E5" w:rsidP="001126E5">
      <w:pPr>
        <w:pStyle w:val="a3"/>
        <w:ind w:left="386" w:hanging="386"/>
        <w:jc w:val="lowKashida"/>
        <w:rPr>
          <w:rFonts w:hint="cs"/>
          <w:sz w:val="24"/>
          <w:szCs w:val="24"/>
          <w:rtl/>
          <w:lang w:bidi="ar-IQ"/>
        </w:rPr>
      </w:pPr>
      <w:r w:rsidRPr="008054FB">
        <w:rPr>
          <w:rStyle w:val="a4"/>
          <w:rFonts w:hint="cs"/>
          <w:sz w:val="24"/>
          <w:szCs w:val="24"/>
          <w:rtl/>
        </w:rPr>
        <w:t>*</w:t>
      </w:r>
      <w:r w:rsidRPr="008054FB">
        <w:rPr>
          <w:rFonts w:hint="cs"/>
          <w:sz w:val="24"/>
          <w:szCs w:val="24"/>
          <w:rtl/>
        </w:rPr>
        <w:t xml:space="preserve"> </w:t>
      </w:r>
      <w:r w:rsidRPr="008054FB">
        <w:rPr>
          <w:rFonts w:cs="Simplified Arabic" w:hint="cs"/>
          <w:sz w:val="24"/>
          <w:szCs w:val="24"/>
          <w:rtl/>
          <w:lang w:bidi="ar-IQ"/>
        </w:rPr>
        <w:t xml:space="preserve">التشريعات في هذا المجال هي قانون رقم </w:t>
      </w:r>
      <w:r w:rsidRPr="008054FB">
        <w:rPr>
          <w:rFonts w:cs="Simplified Arabic"/>
          <w:sz w:val="24"/>
          <w:szCs w:val="24"/>
          <w:lang w:bidi="ar-IQ"/>
        </w:rPr>
        <w:t>20</w:t>
      </w:r>
      <w:r w:rsidRPr="008054FB">
        <w:rPr>
          <w:rFonts w:cs="Simplified Arabic" w:hint="cs"/>
          <w:sz w:val="24"/>
          <w:szCs w:val="24"/>
          <w:rtl/>
          <w:lang w:bidi="ar-IQ"/>
        </w:rPr>
        <w:t xml:space="preserve"> لسنة </w:t>
      </w:r>
      <w:r w:rsidRPr="008054FB">
        <w:rPr>
          <w:rFonts w:cs="Simplified Arabic"/>
          <w:sz w:val="24"/>
          <w:szCs w:val="24"/>
          <w:lang w:bidi="ar-IQ"/>
        </w:rPr>
        <w:t>1960</w:t>
      </w:r>
      <w:r w:rsidRPr="008054FB">
        <w:rPr>
          <w:rFonts w:cs="Simplified Arabic" w:hint="cs"/>
          <w:sz w:val="24"/>
          <w:szCs w:val="24"/>
          <w:rtl/>
          <w:lang w:bidi="ar-IQ"/>
        </w:rPr>
        <w:t xml:space="preserve">،وقانون رقم </w:t>
      </w:r>
      <w:r w:rsidRPr="008054FB">
        <w:rPr>
          <w:rFonts w:cs="Simplified Arabic"/>
          <w:sz w:val="24"/>
          <w:szCs w:val="24"/>
          <w:lang w:bidi="ar-IQ"/>
        </w:rPr>
        <w:t>47</w:t>
      </w:r>
      <w:r w:rsidRPr="008054FB">
        <w:rPr>
          <w:rFonts w:cs="Simplified Arabic" w:hint="cs"/>
          <w:sz w:val="24"/>
          <w:szCs w:val="24"/>
          <w:rtl/>
          <w:lang w:bidi="ar-IQ"/>
        </w:rPr>
        <w:t xml:space="preserve"> لسنة </w:t>
      </w:r>
      <w:r w:rsidRPr="008054FB">
        <w:rPr>
          <w:rFonts w:cs="Simplified Arabic"/>
          <w:sz w:val="24"/>
          <w:szCs w:val="24"/>
          <w:lang w:bidi="ar-IQ"/>
        </w:rPr>
        <w:t>1967</w:t>
      </w:r>
      <w:r w:rsidRPr="008054FB">
        <w:rPr>
          <w:rFonts w:cs="Simplified Arabic" w:hint="cs"/>
          <w:sz w:val="24"/>
          <w:szCs w:val="24"/>
          <w:rtl/>
          <w:lang w:bidi="ar-IQ"/>
        </w:rPr>
        <w:t xml:space="preserve"> وقانون رقم</w:t>
      </w:r>
      <w:r w:rsidRPr="008054FB">
        <w:rPr>
          <w:rFonts w:cs="Simplified Arabic"/>
          <w:sz w:val="24"/>
          <w:szCs w:val="24"/>
          <w:lang w:bidi="ar-IQ"/>
        </w:rPr>
        <w:t>49</w:t>
      </w:r>
      <w:r w:rsidRPr="008054FB">
        <w:rPr>
          <w:rFonts w:cs="Simplified Arabic" w:hint="cs"/>
          <w:sz w:val="24"/>
          <w:szCs w:val="24"/>
          <w:rtl/>
          <w:lang w:bidi="ar-IQ"/>
        </w:rPr>
        <w:t xml:space="preserve"> لسنة</w:t>
      </w:r>
      <w:r w:rsidRPr="008054FB">
        <w:rPr>
          <w:rFonts w:cs="Simplified Arabic"/>
          <w:sz w:val="24"/>
          <w:szCs w:val="24"/>
          <w:lang w:bidi="ar-IQ"/>
        </w:rPr>
        <w:t>1983</w:t>
      </w:r>
      <w:r w:rsidRPr="008054FB">
        <w:rPr>
          <w:rFonts w:cs="Simplified Arabic" w:hint="cs"/>
          <w:sz w:val="24"/>
          <w:szCs w:val="24"/>
          <w:rtl/>
          <w:lang w:bidi="ar-IQ"/>
        </w:rPr>
        <w:t xml:space="preserve"> منشورة في الوقائع العراقية الاعداد </w:t>
      </w:r>
      <w:r w:rsidRPr="008054FB">
        <w:rPr>
          <w:rFonts w:cs="Simplified Arabic"/>
          <w:sz w:val="24"/>
          <w:szCs w:val="24"/>
          <w:lang w:bidi="ar-IQ"/>
        </w:rPr>
        <w:t>302</w:t>
      </w:r>
      <w:proofErr w:type="spellStart"/>
      <w:r w:rsidRPr="008054FB">
        <w:rPr>
          <w:rFonts w:cs="Simplified Arabic" w:hint="cs"/>
          <w:sz w:val="24"/>
          <w:szCs w:val="24"/>
          <w:rtl/>
          <w:lang w:bidi="ar-IQ"/>
        </w:rPr>
        <w:t>،</w:t>
      </w:r>
      <w:proofErr w:type="spellEnd"/>
      <w:r w:rsidRPr="008054FB">
        <w:rPr>
          <w:rFonts w:cs="Simplified Arabic"/>
          <w:sz w:val="24"/>
          <w:szCs w:val="24"/>
          <w:lang w:bidi="ar-IQ"/>
        </w:rPr>
        <w:t>1409</w:t>
      </w:r>
      <w:proofErr w:type="spellStart"/>
      <w:r w:rsidRPr="008054FB">
        <w:rPr>
          <w:rFonts w:cs="Simplified Arabic" w:hint="cs"/>
          <w:sz w:val="24"/>
          <w:szCs w:val="24"/>
          <w:rtl/>
          <w:lang w:bidi="ar-IQ"/>
        </w:rPr>
        <w:t>،</w:t>
      </w:r>
      <w:proofErr w:type="spellEnd"/>
      <w:r w:rsidRPr="008054FB">
        <w:rPr>
          <w:rFonts w:cs="Simplified Arabic"/>
          <w:sz w:val="24"/>
          <w:szCs w:val="24"/>
          <w:lang w:bidi="ar-IQ"/>
        </w:rPr>
        <w:t xml:space="preserve">2544 </w:t>
      </w:r>
      <w:r w:rsidRPr="008054FB">
        <w:rPr>
          <w:rFonts w:cs="Simplified Arabic" w:hint="cs"/>
          <w:sz w:val="24"/>
          <w:szCs w:val="24"/>
          <w:rtl/>
          <w:lang w:bidi="ar-IQ"/>
        </w:rPr>
        <w:t xml:space="preserve"> </w:t>
      </w:r>
    </w:p>
  </w:footnote>
  <w:footnote w:id="3">
    <w:p w:rsidR="001126E5" w:rsidRPr="008054FB" w:rsidRDefault="001126E5" w:rsidP="001126E5">
      <w:pPr>
        <w:pStyle w:val="a3"/>
        <w:ind w:left="386" w:hanging="386"/>
        <w:jc w:val="lowKashida"/>
        <w:rPr>
          <w:sz w:val="24"/>
          <w:szCs w:val="24"/>
          <w:lang w:bidi="ar-IQ"/>
        </w:rPr>
      </w:pPr>
      <w:r w:rsidRPr="008054FB">
        <w:rPr>
          <w:rStyle w:val="a4"/>
          <w:sz w:val="24"/>
          <w:szCs w:val="24"/>
          <w:rtl/>
        </w:rPr>
        <w:t>(</w:t>
      </w:r>
      <w:r w:rsidRPr="008054FB">
        <w:rPr>
          <w:rStyle w:val="a4"/>
          <w:sz w:val="24"/>
          <w:szCs w:val="24"/>
          <w:rtl/>
        </w:rPr>
        <w:footnoteRef/>
      </w:r>
      <w:proofErr w:type="spellStart"/>
      <w:r w:rsidRPr="008054FB">
        <w:rPr>
          <w:rStyle w:val="a4"/>
          <w:sz w:val="24"/>
          <w:szCs w:val="24"/>
          <w:rtl/>
        </w:rPr>
        <w:t>)</w:t>
      </w:r>
      <w:proofErr w:type="spellEnd"/>
      <w:r w:rsidRPr="008054FB">
        <w:rPr>
          <w:sz w:val="24"/>
          <w:szCs w:val="24"/>
          <w:rtl/>
        </w:rPr>
        <w:t xml:space="preserve"> </w:t>
      </w:r>
      <w:r w:rsidRPr="008054FB">
        <w:rPr>
          <w:rFonts w:cs="Simplified Arabic" w:hint="cs"/>
          <w:sz w:val="24"/>
          <w:szCs w:val="24"/>
          <w:rtl/>
          <w:lang w:bidi="ar-IQ"/>
        </w:rPr>
        <w:t xml:space="preserve">الوقائع العراقية العدد </w:t>
      </w:r>
      <w:r w:rsidRPr="008054FB">
        <w:rPr>
          <w:rFonts w:cs="Simplified Arabic"/>
          <w:sz w:val="24"/>
          <w:szCs w:val="24"/>
          <w:lang w:bidi="ar-IQ"/>
        </w:rPr>
        <w:t>3658</w:t>
      </w:r>
      <w:proofErr w:type="spellStart"/>
      <w:r w:rsidRPr="008054FB">
        <w:rPr>
          <w:rFonts w:cs="Simplified Arabic" w:hint="cs"/>
          <w:sz w:val="24"/>
          <w:szCs w:val="24"/>
          <w:rtl/>
          <w:lang w:bidi="ar-IQ"/>
        </w:rPr>
        <w:t>،</w:t>
      </w:r>
      <w:proofErr w:type="spellEnd"/>
      <w:r w:rsidRPr="008054FB">
        <w:rPr>
          <w:rFonts w:cs="Simplified Arabic" w:hint="cs"/>
          <w:sz w:val="24"/>
          <w:szCs w:val="24"/>
          <w:rtl/>
          <w:lang w:bidi="ar-IQ"/>
        </w:rPr>
        <w:t xml:space="preserve"> في </w:t>
      </w:r>
      <w:r w:rsidRPr="008054FB">
        <w:rPr>
          <w:rFonts w:cs="Simplified Arabic"/>
          <w:sz w:val="24"/>
          <w:szCs w:val="24"/>
          <w:lang w:bidi="ar-IQ"/>
        </w:rPr>
        <w:t>10</w:t>
      </w:r>
      <w:proofErr w:type="spellStart"/>
      <w:r w:rsidRPr="008054FB">
        <w:rPr>
          <w:rFonts w:cs="Simplified Arabic" w:hint="cs"/>
          <w:sz w:val="24"/>
          <w:szCs w:val="24"/>
          <w:rtl/>
          <w:lang w:bidi="ar-IQ"/>
        </w:rPr>
        <w:t>/</w:t>
      </w:r>
      <w:proofErr w:type="spellEnd"/>
      <w:r w:rsidRPr="008054FB">
        <w:rPr>
          <w:rFonts w:cs="Simplified Arabic"/>
          <w:sz w:val="24"/>
          <w:szCs w:val="24"/>
          <w:lang w:bidi="ar-IQ"/>
        </w:rPr>
        <w:t>2</w:t>
      </w:r>
      <w:proofErr w:type="spellStart"/>
      <w:r w:rsidRPr="008054FB">
        <w:rPr>
          <w:rFonts w:cs="Simplified Arabic" w:hint="cs"/>
          <w:sz w:val="24"/>
          <w:szCs w:val="24"/>
          <w:rtl/>
          <w:lang w:bidi="ar-IQ"/>
        </w:rPr>
        <w:t>/</w:t>
      </w:r>
      <w:proofErr w:type="spellEnd"/>
      <w:r w:rsidRPr="008054FB">
        <w:rPr>
          <w:rFonts w:cs="Simplified Arabic"/>
          <w:sz w:val="24"/>
          <w:szCs w:val="24"/>
          <w:lang w:bidi="ar-IQ"/>
        </w:rPr>
        <w:t>1997</w:t>
      </w:r>
    </w:p>
  </w:footnote>
  <w:footnote w:id="4">
    <w:p w:rsidR="001126E5" w:rsidRPr="008054FB" w:rsidRDefault="001126E5" w:rsidP="001126E5">
      <w:pPr>
        <w:pStyle w:val="a3"/>
        <w:ind w:left="386" w:hanging="386"/>
        <w:jc w:val="lowKashida"/>
        <w:rPr>
          <w:rFonts w:hint="cs"/>
          <w:sz w:val="24"/>
          <w:szCs w:val="24"/>
          <w:rtl/>
          <w:lang w:bidi="ar-IQ"/>
        </w:rPr>
      </w:pPr>
      <w:r w:rsidRPr="008054FB">
        <w:rPr>
          <w:rStyle w:val="a4"/>
          <w:rFonts w:hint="cs"/>
          <w:sz w:val="24"/>
          <w:szCs w:val="24"/>
          <w:rtl/>
        </w:rPr>
        <w:t>*</w:t>
      </w:r>
      <w:r w:rsidRPr="008054FB">
        <w:rPr>
          <w:rFonts w:hint="cs"/>
          <w:sz w:val="24"/>
          <w:szCs w:val="24"/>
          <w:rtl/>
        </w:rPr>
        <w:t xml:space="preserve"> </w:t>
      </w:r>
      <w:r w:rsidRPr="008054FB">
        <w:rPr>
          <w:rFonts w:cs="Simplified Arabic" w:hint="cs"/>
          <w:sz w:val="24"/>
          <w:szCs w:val="24"/>
          <w:rtl/>
          <w:lang w:bidi="ar-IQ"/>
        </w:rPr>
        <w:t xml:space="preserve">مقابلة ميدانية للباحث مع السيد حاتم محمود مدير الشركات السياحية في هيئة السياحة العراقية حيث اطلع الباحث على نسخة مصورة من كتاب مجلس الوزراء في النظام السابق برقم </w:t>
      </w:r>
      <w:r w:rsidRPr="008054FB">
        <w:rPr>
          <w:rFonts w:cs="Simplified Arabic"/>
          <w:sz w:val="24"/>
          <w:szCs w:val="24"/>
          <w:lang w:bidi="ar-IQ"/>
        </w:rPr>
        <w:t>7054</w:t>
      </w:r>
      <w:r w:rsidRPr="008054FB">
        <w:rPr>
          <w:rFonts w:cs="Simplified Arabic" w:hint="cs"/>
          <w:sz w:val="24"/>
          <w:szCs w:val="24"/>
          <w:rtl/>
          <w:lang w:bidi="ar-IQ"/>
        </w:rPr>
        <w:t xml:space="preserve"> في </w:t>
      </w:r>
      <w:r w:rsidRPr="008054FB">
        <w:rPr>
          <w:rFonts w:cs="Simplified Arabic"/>
          <w:sz w:val="24"/>
          <w:szCs w:val="24"/>
          <w:lang w:bidi="ar-IQ"/>
        </w:rPr>
        <w:t>23</w:t>
      </w:r>
      <w:proofErr w:type="spellStart"/>
      <w:r w:rsidRPr="008054FB">
        <w:rPr>
          <w:rFonts w:cs="Simplified Arabic" w:hint="cs"/>
          <w:sz w:val="24"/>
          <w:szCs w:val="24"/>
          <w:rtl/>
          <w:lang w:bidi="ar-IQ"/>
        </w:rPr>
        <w:t>/</w:t>
      </w:r>
      <w:proofErr w:type="spellEnd"/>
      <w:r w:rsidRPr="008054FB">
        <w:rPr>
          <w:rFonts w:cs="Simplified Arabic"/>
          <w:sz w:val="24"/>
          <w:szCs w:val="24"/>
          <w:lang w:bidi="ar-IQ"/>
        </w:rPr>
        <w:t>7</w:t>
      </w:r>
      <w:proofErr w:type="spellStart"/>
      <w:r w:rsidRPr="008054FB">
        <w:rPr>
          <w:rFonts w:cs="Simplified Arabic" w:hint="cs"/>
          <w:sz w:val="24"/>
          <w:szCs w:val="24"/>
          <w:rtl/>
          <w:lang w:bidi="ar-IQ"/>
        </w:rPr>
        <w:t>/</w:t>
      </w:r>
      <w:proofErr w:type="spellEnd"/>
      <w:r w:rsidRPr="008054FB">
        <w:rPr>
          <w:rFonts w:cs="Simplified Arabic"/>
          <w:sz w:val="24"/>
          <w:szCs w:val="24"/>
          <w:lang w:bidi="ar-IQ"/>
        </w:rPr>
        <w:t>2000</w:t>
      </w:r>
      <w:r w:rsidRPr="008054FB">
        <w:rPr>
          <w:rFonts w:cs="Simplified Arabic" w:hint="cs"/>
          <w:sz w:val="24"/>
          <w:szCs w:val="24"/>
          <w:rtl/>
          <w:lang w:bidi="ar-IQ"/>
        </w:rPr>
        <w:t xml:space="preserve"> وردت فيه الموافقة على </w:t>
      </w:r>
      <w:r>
        <w:rPr>
          <w:rFonts w:cs="Simplified Arabic" w:hint="cs"/>
          <w:sz w:val="24"/>
          <w:szCs w:val="24"/>
          <w:rtl/>
          <w:lang w:bidi="ar-IQ"/>
        </w:rPr>
        <w:t>إلغاء</w:t>
      </w:r>
      <w:r w:rsidRPr="008054FB">
        <w:rPr>
          <w:rFonts w:cs="Simplified Arabic" w:hint="cs"/>
          <w:sz w:val="24"/>
          <w:szCs w:val="24"/>
          <w:rtl/>
          <w:lang w:bidi="ar-IQ"/>
        </w:rPr>
        <w:t xml:space="preserve"> القانون المذكور بناء على توجيهات لجنة الشؤون الاقتصادية </w:t>
      </w:r>
      <w:proofErr w:type="spellStart"/>
      <w:r w:rsidRPr="008054FB">
        <w:rPr>
          <w:rFonts w:cs="Simplified Arabic" w:hint="cs"/>
          <w:sz w:val="24"/>
          <w:szCs w:val="24"/>
          <w:rtl/>
          <w:lang w:bidi="ar-IQ"/>
        </w:rPr>
        <w:t>واصدار</w:t>
      </w:r>
      <w:proofErr w:type="spellEnd"/>
      <w:r w:rsidRPr="008054FB">
        <w:rPr>
          <w:rFonts w:cs="Simplified Arabic" w:hint="cs"/>
          <w:sz w:val="24"/>
          <w:szCs w:val="24"/>
          <w:rtl/>
          <w:lang w:bidi="ar-IQ"/>
        </w:rPr>
        <w:t xml:space="preserve"> تعليمات بدلاً عنها ولكن القرار لم ينشر ولم تصدر التعليمات</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footnotePr>
    <w:footnote w:id="-1"/>
    <w:footnote w:id="0"/>
  </w:footnotePr>
  <w:endnotePr>
    <w:endnote w:id="-1"/>
    <w:endnote w:id="0"/>
  </w:endnotePr>
  <w:compat/>
  <w:rsids>
    <w:rsidRoot w:val="001126E5"/>
    <w:rsid w:val="001126E5"/>
    <w:rsid w:val="001A5A55"/>
    <w:rsid w:val="00370315"/>
    <w:rsid w:val="004B7320"/>
    <w:rsid w:val="004F22DF"/>
    <w:rsid w:val="0074555B"/>
    <w:rsid w:val="00B22E20"/>
    <w:rsid w:val="00F6782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26E5"/>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rsid w:val="001126E5"/>
    <w:rPr>
      <w:sz w:val="20"/>
      <w:szCs w:val="20"/>
    </w:rPr>
  </w:style>
  <w:style w:type="character" w:customStyle="1" w:styleId="Char">
    <w:name w:val="نص حاشية سفلية Char"/>
    <w:basedOn w:val="a0"/>
    <w:link w:val="a3"/>
    <w:semiHidden/>
    <w:rsid w:val="001126E5"/>
    <w:rPr>
      <w:rFonts w:ascii="Times New Roman" w:eastAsia="Times New Roman" w:hAnsi="Times New Roman" w:cs="Times New Roman"/>
      <w:sz w:val="20"/>
      <w:szCs w:val="20"/>
    </w:rPr>
  </w:style>
  <w:style w:type="character" w:styleId="a4">
    <w:name w:val="footnote reference"/>
    <w:basedOn w:val="a0"/>
    <w:semiHidden/>
    <w:rsid w:val="001126E5"/>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361</Words>
  <Characters>2063</Characters>
  <Application>Microsoft Office Word</Application>
  <DocSecurity>0</DocSecurity>
  <Lines>17</Lines>
  <Paragraphs>4</Paragraphs>
  <ScaleCrop>false</ScaleCrop>
  <Company/>
  <LinksUpToDate>false</LinksUpToDate>
  <CharactersWithSpaces>2420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عالم اللاب توب</dc:creator>
  <cp:keywords/>
  <dc:description/>
  <cp:lastModifiedBy>عالم اللاب توب</cp:lastModifiedBy>
  <cp:revision>2</cp:revision>
  <dcterms:created xsi:type="dcterms:W3CDTF">2015-07-28T09:22:00Z</dcterms:created>
  <dcterms:modified xsi:type="dcterms:W3CDTF">2015-07-28T09:23:00Z</dcterms:modified>
</cp:coreProperties>
</file>