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AF7" w:rsidRDefault="00D24AF7" w:rsidP="00714257">
      <w:pPr>
        <w:jc w:val="center"/>
        <w:rPr>
          <w:rFonts w:asciiTheme="majorBidi" w:hAnsiTheme="majorBidi" w:cstheme="majorBidi" w:hint="cs"/>
          <w:b/>
          <w:bCs/>
          <w:i/>
          <w:iCs/>
          <w:sz w:val="28"/>
          <w:szCs w:val="28"/>
        </w:rPr>
      </w:pPr>
    </w:p>
    <w:p w:rsidR="00025A7B" w:rsidRDefault="00025A7B" w:rsidP="00714257">
      <w:pPr>
        <w:jc w:val="center"/>
        <w:rPr>
          <w:rFonts w:asciiTheme="majorBidi" w:hAnsiTheme="majorBidi" w:cstheme="majorBidi"/>
          <w:b/>
          <w:bCs/>
          <w:i/>
          <w:iCs/>
          <w:sz w:val="28"/>
          <w:szCs w:val="28"/>
          <w:lang w:bidi="ar-SA"/>
        </w:rPr>
      </w:pPr>
    </w:p>
    <w:p w:rsidR="00714257" w:rsidRPr="00DD3F65" w:rsidRDefault="00714257" w:rsidP="00714257">
      <w:pPr>
        <w:jc w:val="center"/>
        <w:rPr>
          <w:rFonts w:asciiTheme="majorBidi" w:hAnsiTheme="majorBidi" w:cstheme="majorBidi"/>
          <w:b/>
          <w:bCs/>
          <w:i/>
          <w:iCs/>
          <w:sz w:val="28"/>
          <w:szCs w:val="28"/>
          <w:rtl/>
        </w:rPr>
      </w:pPr>
      <w:r w:rsidRPr="00DD3F65">
        <w:rPr>
          <w:rFonts w:asciiTheme="majorBidi" w:hAnsiTheme="majorBidi" w:cstheme="majorBidi"/>
          <w:b/>
          <w:bCs/>
          <w:i/>
          <w:iCs/>
          <w:sz w:val="28"/>
          <w:szCs w:val="28"/>
          <w:lang w:bidi="ar-SA"/>
        </w:rPr>
        <w:t xml:space="preserve">Synthises </w:t>
      </w:r>
      <w:r w:rsidRPr="00DD3F65">
        <w:rPr>
          <w:rFonts w:asciiTheme="majorBidi" w:hAnsiTheme="majorBidi" w:cstheme="majorBidi"/>
          <w:b/>
          <w:bCs/>
          <w:i/>
          <w:iCs/>
          <w:sz w:val="28"/>
          <w:szCs w:val="28"/>
        </w:rPr>
        <w:t>and characterization</w:t>
      </w:r>
      <w:r w:rsidRPr="00DD3F65">
        <w:rPr>
          <w:rFonts w:asciiTheme="majorBidi" w:hAnsiTheme="majorBidi" w:cstheme="majorBidi"/>
          <w:b/>
          <w:bCs/>
          <w:i/>
          <w:iCs/>
          <w:sz w:val="28"/>
          <w:szCs w:val="28"/>
          <w:lang w:bidi="ar-SA"/>
        </w:rPr>
        <w:t xml:space="preserve"> of New fructosyl N-ampicillin derivative as possible prodrug</w:t>
      </w:r>
    </w:p>
    <w:p w:rsidR="00033D2B" w:rsidRDefault="00033D2B" w:rsidP="00714257">
      <w:pPr>
        <w:autoSpaceDE w:val="0"/>
        <w:autoSpaceDN w:val="0"/>
        <w:bidi w:val="0"/>
        <w:adjustRightInd w:val="0"/>
        <w:spacing w:line="360" w:lineRule="auto"/>
        <w:jc w:val="both"/>
        <w:rPr>
          <w:b/>
          <w:bCs/>
        </w:rPr>
      </w:pPr>
    </w:p>
    <w:p w:rsidR="003610E6" w:rsidRPr="003610E6" w:rsidRDefault="003610E6" w:rsidP="003610E6">
      <w:pPr>
        <w:tabs>
          <w:tab w:val="left" w:pos="3476"/>
        </w:tabs>
        <w:rPr>
          <w:rFonts w:asciiTheme="majorBidi" w:hAnsiTheme="majorBidi" w:cstheme="majorBidi"/>
          <w:b/>
          <w:bCs/>
          <w:i/>
          <w:iCs/>
          <w:sz w:val="22"/>
          <w:szCs w:val="22"/>
          <w:rtl/>
        </w:rPr>
      </w:pPr>
      <w:r>
        <w:rPr>
          <w:rFonts w:asciiTheme="majorBidi" w:hAnsiTheme="majorBidi" w:cstheme="majorBidi"/>
          <w:b/>
          <w:bCs/>
          <w:sz w:val="22"/>
          <w:szCs w:val="22"/>
          <w:rtl/>
        </w:rPr>
        <w:tab/>
      </w:r>
      <w:r w:rsidRPr="003610E6">
        <w:rPr>
          <w:rFonts w:asciiTheme="majorBidi" w:hAnsiTheme="majorBidi" w:cstheme="majorBidi"/>
          <w:b/>
          <w:bCs/>
          <w:i/>
          <w:iCs/>
          <w:sz w:val="22"/>
          <w:szCs w:val="22"/>
        </w:rPr>
        <w:t>Maha K. Mahmmod</w:t>
      </w:r>
    </w:p>
    <w:p w:rsidR="003610E6" w:rsidRPr="003610E6" w:rsidRDefault="003610E6" w:rsidP="003610E6">
      <w:pPr>
        <w:jc w:val="center"/>
        <w:rPr>
          <w:rFonts w:asciiTheme="majorBidi" w:hAnsiTheme="majorBidi" w:cstheme="majorBidi"/>
          <w:sz w:val="22"/>
          <w:szCs w:val="22"/>
        </w:rPr>
      </w:pPr>
      <w:r w:rsidRPr="003610E6">
        <w:rPr>
          <w:rFonts w:asciiTheme="majorBidi" w:hAnsiTheme="majorBidi" w:cstheme="majorBidi"/>
          <w:sz w:val="22"/>
          <w:szCs w:val="22"/>
        </w:rPr>
        <w:t>University of Kerbala, College of Education of pure science, Unit of Chemistry</w:t>
      </w:r>
    </w:p>
    <w:p w:rsidR="003610E6" w:rsidRDefault="003610E6" w:rsidP="003610E6">
      <w:pPr>
        <w:jc w:val="center"/>
        <w:rPr>
          <w:rFonts w:asciiTheme="majorBidi" w:hAnsiTheme="majorBidi" w:cstheme="majorBidi"/>
          <w:sz w:val="26"/>
          <w:szCs w:val="26"/>
        </w:rPr>
      </w:pPr>
    </w:p>
    <w:p w:rsidR="00714257" w:rsidRPr="00DD3F65" w:rsidRDefault="00731B71" w:rsidP="003610E6">
      <w:pPr>
        <w:autoSpaceDE w:val="0"/>
        <w:autoSpaceDN w:val="0"/>
        <w:bidi w:val="0"/>
        <w:adjustRightInd w:val="0"/>
        <w:spacing w:line="360" w:lineRule="auto"/>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8.25pt;margin-top:19pt;width:434.25pt;height:214.1pt;z-index:251658240" fillcolor="white [3201]" stroked="f" strokecolor="#9bbb59 [3206]" strokeweight="1pt">
            <v:stroke dashstyle="dash"/>
            <v:shadow color="#868686"/>
            <v:textbox style="mso-next-textbox:#_x0000_s1026">
              <w:txbxContent>
                <w:p w:rsidR="004225B5" w:rsidRPr="00DD3F65" w:rsidRDefault="004225B5" w:rsidP="00714257">
                  <w:pPr>
                    <w:autoSpaceDE w:val="0"/>
                    <w:autoSpaceDN w:val="0"/>
                    <w:bidi w:val="0"/>
                    <w:adjustRightInd w:val="0"/>
                    <w:spacing w:line="276" w:lineRule="auto"/>
                    <w:jc w:val="both"/>
                    <w:rPr>
                      <w:b/>
                      <w:bCs/>
                    </w:rPr>
                  </w:pPr>
                  <w:r w:rsidRPr="00DD3F65">
                    <w:rPr>
                      <w:rFonts w:asciiTheme="majorBidi" w:hAnsiTheme="majorBidi" w:cstheme="majorBidi"/>
                      <w:b/>
                      <w:bCs/>
                    </w:rPr>
                    <w:t>Abstract</w:t>
                  </w:r>
                  <w:r w:rsidRPr="00DD3F65">
                    <w:rPr>
                      <w:rFonts w:asciiTheme="majorBidi" w:hAnsiTheme="majorBidi" w:cstheme="majorBidi"/>
                    </w:rPr>
                    <w:t>:</w:t>
                  </w:r>
                  <w:r w:rsidRPr="00DD3F65">
                    <w:rPr>
                      <w:b/>
                      <w:bCs/>
                    </w:rPr>
                    <w:t xml:space="preserve"> </w:t>
                  </w:r>
                </w:p>
                <w:p w:rsidR="004225B5" w:rsidRPr="00DD3F65" w:rsidRDefault="004225B5" w:rsidP="00131618">
                  <w:pPr>
                    <w:autoSpaceDE w:val="0"/>
                    <w:autoSpaceDN w:val="0"/>
                    <w:bidi w:val="0"/>
                    <w:adjustRightInd w:val="0"/>
                    <w:spacing w:line="276" w:lineRule="auto"/>
                    <w:jc w:val="both"/>
                    <w:rPr>
                      <w:b/>
                      <w:bCs/>
                    </w:rPr>
                  </w:pPr>
                  <w:r w:rsidRPr="00DD3F65">
                    <w:rPr>
                      <w:lang w:bidi="ar-SA"/>
                    </w:rPr>
                    <w:t>“Prodrugs Approach” is a versatile approach in solving the problems associated with drug molecules. Ampicillin  drug has some side effects i.e. absorption, toxicity, distribution,</w:t>
                  </w:r>
                  <w:r>
                    <w:rPr>
                      <w:lang w:bidi="ar-SA"/>
                    </w:rPr>
                    <w:t xml:space="preserve"> instability, formulation etc. </w:t>
                  </w:r>
                  <w:r w:rsidRPr="00DD3F65">
                    <w:rPr>
                      <w:lang w:bidi="ar-SA"/>
                    </w:rPr>
                    <w:t>These side effects can be reduced by “Prodrugs Approach”.  In the present research work a new carbohydrate derivative of N-amp</w:t>
                  </w:r>
                  <w:r>
                    <w:rPr>
                      <w:lang w:bidi="ar-SA"/>
                    </w:rPr>
                    <w:t>icillin was prepared by reacting</w:t>
                  </w:r>
                  <w:r w:rsidRPr="00DD3F65">
                    <w:rPr>
                      <w:lang w:bidi="ar-SA"/>
                    </w:rPr>
                    <w:t xml:space="preserve"> the appropriate 1-chloro-diacetone fructose with </w:t>
                  </w:r>
                  <w:r>
                    <w:rPr>
                      <w:lang w:bidi="ar-SA"/>
                    </w:rPr>
                    <w:t xml:space="preserve">protected </w:t>
                  </w:r>
                  <w:r w:rsidRPr="00DD3F65">
                    <w:rPr>
                      <w:lang w:bidi="ar-SA"/>
                    </w:rPr>
                    <w:t>ampicillin anhydrous to obtain a new ampicillin amino derivative as possible prodrug , that has more water–solubility than parent drug</w:t>
                  </w:r>
                  <w:r>
                    <w:rPr>
                      <w:lang w:bidi="ar-SA"/>
                    </w:rPr>
                    <w:t xml:space="preserve"> make to reduced the dose given to patient and reduced the dugs side effect </w:t>
                  </w:r>
                  <w:r w:rsidRPr="00DD3F65">
                    <w:rPr>
                      <w:lang w:bidi="ar-SA"/>
                    </w:rPr>
                    <w:t>.</w:t>
                  </w:r>
                  <w:r w:rsidRPr="00DD3F65">
                    <w:rPr>
                      <w:rFonts w:ascii="CMR9" w:hAnsi="CMR9" w:cs="CMR9"/>
                    </w:rPr>
                    <w:t xml:space="preserve"> </w:t>
                  </w:r>
                  <w:r>
                    <w:t>T</w:t>
                  </w:r>
                  <w:r w:rsidRPr="00DD3F65">
                    <w:t xml:space="preserve">he synthesized compounds were </w:t>
                  </w:r>
                  <w:r>
                    <w:t>identified</w:t>
                  </w:r>
                  <w:r w:rsidRPr="00DD3F65">
                    <w:t xml:space="preserve"> using U.</w:t>
                  </w:r>
                  <w:r>
                    <w:t>V</w:t>
                  </w:r>
                  <w:r w:rsidRPr="00DD3F65">
                    <w:t xml:space="preserve">, FT-IR and </w:t>
                  </w:r>
                  <w:r w:rsidRPr="00DD3F65">
                    <w:rPr>
                      <w:vertAlign w:val="superscript"/>
                    </w:rPr>
                    <w:t>1</w:t>
                  </w:r>
                  <w:r>
                    <w:t xml:space="preserve">H-NMR spectra and it was equal to expected </w:t>
                  </w:r>
                  <w:r w:rsidRPr="00DD3F65">
                    <w:t xml:space="preserve">. </w:t>
                  </w:r>
                  <w:r w:rsidRPr="00DD3F65">
                    <w:rPr>
                      <w:rFonts w:ascii="CMR9" w:hAnsi="CMR9" w:cs="CMR9"/>
                    </w:rPr>
                    <w:t>The synthesized compound was tested for their antifungal and antibacterial activities in vitro.</w:t>
                  </w:r>
                  <w:r w:rsidRPr="00DD3F65">
                    <w:rPr>
                      <w:lang w:bidi="ar-SA"/>
                    </w:rPr>
                    <w:t xml:space="preserve"> However, detailed kinetic studies of chemical and potential enzyme hy</w:t>
                  </w:r>
                  <w:r>
                    <w:rPr>
                      <w:lang w:bidi="ar-SA"/>
                    </w:rPr>
                    <w:t>drolysis still remain to be done</w:t>
                  </w:r>
                  <w:r w:rsidRPr="00DD3F65">
                    <w:rPr>
                      <w:lang w:bidi="ar-SA"/>
                    </w:rPr>
                    <w:t xml:space="preserve"> .</w:t>
                  </w:r>
                </w:p>
                <w:p w:rsidR="004225B5" w:rsidRDefault="004225B5" w:rsidP="00714257">
                  <w:pPr>
                    <w:autoSpaceDE w:val="0"/>
                    <w:autoSpaceDN w:val="0"/>
                    <w:bidi w:val="0"/>
                    <w:adjustRightInd w:val="0"/>
                    <w:spacing w:line="276" w:lineRule="auto"/>
                    <w:jc w:val="both"/>
                    <w:rPr>
                      <w:rFonts w:asciiTheme="majorBidi" w:hAnsiTheme="majorBidi" w:cstheme="majorBidi"/>
                      <w:sz w:val="28"/>
                      <w:szCs w:val="28"/>
                    </w:rPr>
                  </w:pPr>
                </w:p>
                <w:p w:rsidR="004225B5" w:rsidRDefault="004225B5" w:rsidP="00714257">
                  <w:pPr>
                    <w:autoSpaceDE w:val="0"/>
                    <w:autoSpaceDN w:val="0"/>
                    <w:bidi w:val="0"/>
                    <w:adjustRightInd w:val="0"/>
                    <w:spacing w:line="360" w:lineRule="auto"/>
                    <w:jc w:val="both"/>
                    <w:rPr>
                      <w:rFonts w:asciiTheme="majorBidi" w:hAnsiTheme="majorBidi" w:cstheme="majorBidi"/>
                      <w:sz w:val="28"/>
                      <w:szCs w:val="28"/>
                    </w:rPr>
                  </w:pPr>
                </w:p>
                <w:p w:rsidR="004225B5" w:rsidRDefault="004225B5" w:rsidP="00714257">
                  <w:pPr>
                    <w:autoSpaceDE w:val="0"/>
                    <w:autoSpaceDN w:val="0"/>
                    <w:bidi w:val="0"/>
                    <w:adjustRightInd w:val="0"/>
                    <w:spacing w:line="360" w:lineRule="auto"/>
                    <w:jc w:val="both"/>
                    <w:rPr>
                      <w:rFonts w:asciiTheme="majorBidi" w:hAnsiTheme="majorBidi" w:cstheme="majorBidi"/>
                      <w:sz w:val="28"/>
                      <w:szCs w:val="28"/>
                    </w:rPr>
                  </w:pPr>
                </w:p>
                <w:p w:rsidR="004225B5" w:rsidRDefault="004225B5" w:rsidP="00714257">
                  <w:pPr>
                    <w:autoSpaceDE w:val="0"/>
                    <w:autoSpaceDN w:val="0"/>
                    <w:bidi w:val="0"/>
                    <w:adjustRightInd w:val="0"/>
                    <w:spacing w:line="360" w:lineRule="auto"/>
                    <w:jc w:val="both"/>
                    <w:rPr>
                      <w:rFonts w:asciiTheme="majorBidi" w:hAnsiTheme="majorBidi" w:cstheme="majorBidi"/>
                      <w:sz w:val="28"/>
                      <w:szCs w:val="28"/>
                    </w:rPr>
                  </w:pPr>
                </w:p>
                <w:p w:rsidR="004225B5" w:rsidRDefault="004225B5" w:rsidP="00714257">
                  <w:pPr>
                    <w:autoSpaceDE w:val="0"/>
                    <w:autoSpaceDN w:val="0"/>
                    <w:bidi w:val="0"/>
                    <w:adjustRightInd w:val="0"/>
                    <w:spacing w:line="360" w:lineRule="auto"/>
                    <w:jc w:val="both"/>
                    <w:rPr>
                      <w:rFonts w:asciiTheme="majorBidi" w:hAnsiTheme="majorBidi" w:cstheme="majorBidi"/>
                      <w:sz w:val="28"/>
                      <w:szCs w:val="28"/>
                    </w:rPr>
                  </w:pPr>
                </w:p>
                <w:p w:rsidR="004225B5" w:rsidRPr="004322E0" w:rsidRDefault="004225B5" w:rsidP="00714257">
                  <w:pPr>
                    <w:autoSpaceDE w:val="0"/>
                    <w:autoSpaceDN w:val="0"/>
                    <w:bidi w:val="0"/>
                    <w:adjustRightInd w:val="0"/>
                    <w:spacing w:line="360" w:lineRule="auto"/>
                    <w:jc w:val="both"/>
                    <w:rPr>
                      <w:rFonts w:asciiTheme="majorBidi" w:hAnsiTheme="majorBidi" w:cstheme="majorBidi"/>
                      <w:sz w:val="28"/>
                      <w:szCs w:val="28"/>
                    </w:rPr>
                  </w:pPr>
                </w:p>
                <w:p w:rsidR="004225B5" w:rsidRDefault="004225B5" w:rsidP="00714257"/>
              </w:txbxContent>
            </v:textbox>
            <w10:wrap anchorx="page"/>
          </v:shape>
        </w:pict>
      </w:r>
      <w:r w:rsidR="00D90D40">
        <w:rPr>
          <w:b/>
          <w:bCs/>
        </w:rPr>
        <w:t xml:space="preserve">Keyword: prodrug, ampicillin </w:t>
      </w: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spacing w:line="360" w:lineRule="auto"/>
        <w:jc w:val="both"/>
      </w:pPr>
    </w:p>
    <w:p w:rsidR="00714257" w:rsidRPr="00DD3F65" w:rsidRDefault="00714257" w:rsidP="00714257">
      <w:pPr>
        <w:autoSpaceDE w:val="0"/>
        <w:autoSpaceDN w:val="0"/>
        <w:bidi w:val="0"/>
        <w:adjustRightInd w:val="0"/>
        <w:jc w:val="both"/>
      </w:pPr>
    </w:p>
    <w:p w:rsidR="00714257" w:rsidRPr="00DD3F65" w:rsidRDefault="00714257" w:rsidP="00714257">
      <w:pPr>
        <w:autoSpaceDE w:val="0"/>
        <w:autoSpaceDN w:val="0"/>
        <w:bidi w:val="0"/>
        <w:adjustRightInd w:val="0"/>
        <w:jc w:val="both"/>
      </w:pPr>
    </w:p>
    <w:p w:rsidR="00714257" w:rsidRDefault="00714257" w:rsidP="00714257">
      <w:pPr>
        <w:jc w:val="both"/>
        <w:rPr>
          <w:rFonts w:hint="cs"/>
          <w:rtl/>
        </w:rPr>
      </w:pPr>
    </w:p>
    <w:p w:rsidR="00133E13" w:rsidRDefault="00133E13" w:rsidP="00714257">
      <w:pPr>
        <w:jc w:val="both"/>
        <w:rPr>
          <w:rtl/>
        </w:rPr>
      </w:pPr>
    </w:p>
    <w:p w:rsidR="00714257" w:rsidRPr="00DD3F65" w:rsidRDefault="00714257" w:rsidP="00714257">
      <w:pPr>
        <w:tabs>
          <w:tab w:val="left" w:pos="3386"/>
        </w:tabs>
        <w:jc w:val="both"/>
        <w:rPr>
          <w:rFonts w:hint="cs"/>
          <w:rtl/>
        </w:rPr>
      </w:pPr>
    </w:p>
    <w:p w:rsidR="00714257" w:rsidRPr="00133E13" w:rsidRDefault="00714257" w:rsidP="00714257">
      <w:pPr>
        <w:autoSpaceDE w:val="0"/>
        <w:autoSpaceDN w:val="0"/>
        <w:bidi w:val="0"/>
        <w:adjustRightInd w:val="0"/>
        <w:jc w:val="center"/>
        <w:rPr>
          <w:rFonts w:asciiTheme="majorBidi" w:hAnsiTheme="majorBidi" w:cs="Monotype Koufi"/>
          <w:b/>
          <w:bCs/>
          <w:i/>
          <w:iCs/>
          <w:sz w:val="28"/>
          <w:szCs w:val="28"/>
        </w:rPr>
      </w:pPr>
      <w:r w:rsidRPr="00133E13">
        <w:rPr>
          <w:rFonts w:asciiTheme="majorBidi" w:hAnsiTheme="majorBidi" w:cs="Monotype Koufi" w:hint="cs"/>
          <w:b/>
          <w:bCs/>
          <w:i/>
          <w:iCs/>
          <w:sz w:val="28"/>
          <w:szCs w:val="28"/>
          <w:rtl/>
        </w:rPr>
        <w:t>تحضير وتشخيص مشتق</w:t>
      </w:r>
    </w:p>
    <w:p w:rsidR="00714257" w:rsidRPr="00133E13" w:rsidRDefault="00714257" w:rsidP="00714257">
      <w:pPr>
        <w:autoSpaceDE w:val="0"/>
        <w:autoSpaceDN w:val="0"/>
        <w:bidi w:val="0"/>
        <w:adjustRightInd w:val="0"/>
        <w:jc w:val="center"/>
        <w:rPr>
          <w:rFonts w:asciiTheme="majorBidi" w:hAnsiTheme="majorBidi" w:cs="Monotype Koufi"/>
          <w:b/>
          <w:bCs/>
          <w:i/>
          <w:iCs/>
          <w:sz w:val="28"/>
          <w:szCs w:val="28"/>
        </w:rPr>
      </w:pPr>
      <w:r w:rsidRPr="00133E13">
        <w:rPr>
          <w:rFonts w:asciiTheme="majorBidi" w:hAnsiTheme="majorBidi" w:cs="Monotype Koufi" w:hint="cs"/>
          <w:b/>
          <w:bCs/>
          <w:i/>
          <w:iCs/>
          <w:sz w:val="28"/>
          <w:szCs w:val="28"/>
          <w:rtl/>
        </w:rPr>
        <w:t xml:space="preserve">فركتوسيل امبسلين الجديد كملازم دواء محتمل </w:t>
      </w:r>
      <w:r w:rsidRPr="00133E13">
        <w:rPr>
          <w:rFonts w:asciiTheme="majorBidi" w:hAnsiTheme="majorBidi" w:cs="Monotype Koufi"/>
          <w:b/>
          <w:bCs/>
          <w:i/>
          <w:iCs/>
          <w:sz w:val="28"/>
          <w:szCs w:val="28"/>
        </w:rPr>
        <w:t xml:space="preserve"> -N</w:t>
      </w:r>
    </w:p>
    <w:p w:rsidR="00714257" w:rsidRPr="00DD3F65" w:rsidRDefault="00714257" w:rsidP="00A6012C">
      <w:pPr>
        <w:spacing w:line="276" w:lineRule="auto"/>
        <w:jc w:val="center"/>
        <w:rPr>
          <w:rFonts w:asciiTheme="majorBidi" w:hAnsiTheme="majorBidi" w:cstheme="majorBidi" w:hint="cs"/>
          <w:rtl/>
        </w:rPr>
      </w:pPr>
    </w:p>
    <w:p w:rsidR="00B26B84" w:rsidRPr="00B26B84" w:rsidRDefault="00B26B84" w:rsidP="00B26B84">
      <w:pPr>
        <w:autoSpaceDE w:val="0"/>
        <w:autoSpaceDN w:val="0"/>
        <w:bidi w:val="0"/>
        <w:adjustRightInd w:val="0"/>
        <w:jc w:val="center"/>
        <w:rPr>
          <w:rFonts w:asciiTheme="majorBidi" w:hAnsiTheme="majorBidi" w:cs="Monotype Koufi"/>
          <w:b/>
          <w:bCs/>
          <w:i/>
          <w:iCs/>
        </w:rPr>
      </w:pPr>
    </w:p>
    <w:p w:rsidR="00B26B84" w:rsidRPr="00B26B84" w:rsidRDefault="00B26B84" w:rsidP="00B26B84">
      <w:pPr>
        <w:spacing w:line="360" w:lineRule="auto"/>
        <w:jc w:val="center"/>
        <w:rPr>
          <w:rFonts w:asciiTheme="majorBidi" w:hAnsiTheme="majorBidi" w:cstheme="majorBidi"/>
          <w:rtl/>
        </w:rPr>
      </w:pPr>
      <w:r w:rsidRPr="00B26B84">
        <w:rPr>
          <w:rFonts w:asciiTheme="majorBidi" w:hAnsiTheme="majorBidi" w:cstheme="majorBidi" w:hint="cs"/>
          <w:rtl/>
        </w:rPr>
        <w:t>مها قاسم محمود</w:t>
      </w:r>
    </w:p>
    <w:p w:rsidR="00033D2B" w:rsidRPr="00B26B84" w:rsidRDefault="00B26B84" w:rsidP="00B26B84">
      <w:pPr>
        <w:spacing w:line="276" w:lineRule="auto"/>
        <w:ind w:left="-154"/>
        <w:jc w:val="center"/>
        <w:rPr>
          <w:rFonts w:asciiTheme="majorBidi" w:hAnsiTheme="majorBidi" w:cstheme="majorBidi"/>
          <w:b/>
          <w:bCs/>
          <w:rtl/>
        </w:rPr>
      </w:pPr>
      <w:r w:rsidRPr="00B26B84">
        <w:rPr>
          <w:rFonts w:asciiTheme="majorBidi" w:hAnsiTheme="majorBidi" w:cstheme="majorBidi" w:hint="cs"/>
          <w:rtl/>
        </w:rPr>
        <w:t xml:space="preserve">كلية التربية للعلوم الصرفة </w:t>
      </w:r>
      <w:r w:rsidRPr="00B26B84">
        <w:rPr>
          <w:rFonts w:asciiTheme="majorBidi" w:hAnsiTheme="majorBidi" w:cstheme="majorBidi"/>
        </w:rPr>
        <w:t>/</w:t>
      </w:r>
      <w:r w:rsidRPr="00B26B84">
        <w:rPr>
          <w:rFonts w:asciiTheme="majorBidi" w:hAnsiTheme="majorBidi" w:cstheme="majorBidi" w:hint="cs"/>
          <w:rtl/>
        </w:rPr>
        <w:t xml:space="preserve"> قسم الكيمياء</w:t>
      </w:r>
      <w:r w:rsidRPr="00B26B84">
        <w:rPr>
          <w:rFonts w:asciiTheme="majorBidi" w:hAnsiTheme="majorBidi" w:cstheme="majorBidi"/>
        </w:rPr>
        <w:t>/</w:t>
      </w:r>
      <w:r w:rsidRPr="00B26B84">
        <w:rPr>
          <w:rFonts w:asciiTheme="majorBidi" w:hAnsiTheme="majorBidi" w:cstheme="majorBidi" w:hint="cs"/>
          <w:rtl/>
        </w:rPr>
        <w:t xml:space="preserve"> جامعة كربلاء</w:t>
      </w:r>
    </w:p>
    <w:p w:rsidR="00033D2B" w:rsidRPr="00B26B84" w:rsidRDefault="00033D2B" w:rsidP="00714257">
      <w:pPr>
        <w:spacing w:line="276" w:lineRule="auto"/>
        <w:ind w:left="-154"/>
        <w:jc w:val="both"/>
        <w:rPr>
          <w:rFonts w:asciiTheme="majorBidi" w:hAnsiTheme="majorBidi" w:cstheme="majorBidi"/>
          <w:b/>
          <w:bCs/>
          <w:rtl/>
        </w:rPr>
      </w:pPr>
    </w:p>
    <w:p w:rsidR="00D90D40" w:rsidRDefault="00D90D40" w:rsidP="00714257">
      <w:pPr>
        <w:spacing w:line="276" w:lineRule="auto"/>
        <w:ind w:left="-154"/>
        <w:jc w:val="both"/>
        <w:rPr>
          <w:rFonts w:asciiTheme="majorBidi" w:hAnsiTheme="majorBidi" w:cstheme="majorBidi"/>
          <w:b/>
          <w:bCs/>
          <w:rtl/>
        </w:rPr>
      </w:pPr>
      <w:r>
        <w:rPr>
          <w:rFonts w:asciiTheme="majorBidi" w:hAnsiTheme="majorBidi" w:cstheme="majorBidi" w:hint="cs"/>
          <w:b/>
          <w:bCs/>
          <w:rtl/>
        </w:rPr>
        <w:t xml:space="preserve">الكلمات المفتاحية : ملازمات الدواء , امبسلين </w:t>
      </w:r>
    </w:p>
    <w:p w:rsidR="00D90D40" w:rsidRDefault="00D90D40" w:rsidP="00714257">
      <w:pPr>
        <w:spacing w:line="276" w:lineRule="auto"/>
        <w:ind w:left="-154"/>
        <w:jc w:val="both"/>
        <w:rPr>
          <w:rFonts w:asciiTheme="majorBidi" w:hAnsiTheme="majorBidi" w:cstheme="majorBidi" w:hint="cs"/>
          <w:b/>
          <w:bCs/>
          <w:rtl/>
        </w:rPr>
      </w:pPr>
    </w:p>
    <w:p w:rsidR="00714257" w:rsidRPr="00DD3F65" w:rsidRDefault="00714257" w:rsidP="00714257">
      <w:pPr>
        <w:spacing w:line="276" w:lineRule="auto"/>
        <w:ind w:left="-154"/>
        <w:jc w:val="both"/>
        <w:rPr>
          <w:rFonts w:asciiTheme="majorBidi" w:hAnsiTheme="majorBidi" w:cstheme="majorBidi"/>
          <w:b/>
          <w:bCs/>
          <w:rtl/>
        </w:rPr>
      </w:pPr>
      <w:r w:rsidRPr="00DD3F65">
        <w:rPr>
          <w:rFonts w:asciiTheme="majorBidi" w:hAnsiTheme="majorBidi" w:cstheme="majorBidi"/>
          <w:b/>
          <w:bCs/>
          <w:rtl/>
          <w:lang w:bidi="ar-SA"/>
        </w:rPr>
        <w:t>الخلاصة :</w:t>
      </w:r>
    </w:p>
    <w:p w:rsidR="00C14E13" w:rsidRPr="00DD3F65" w:rsidRDefault="00D24AF7" w:rsidP="00E64BCE">
      <w:pPr>
        <w:jc w:val="both"/>
        <w:rPr>
          <w:rtl/>
        </w:rPr>
      </w:pPr>
      <w:r>
        <w:rPr>
          <w:rFonts w:asciiTheme="majorBidi" w:hAnsiTheme="majorBidi" w:cstheme="majorBidi" w:hint="cs"/>
          <w:rtl/>
          <w:lang w:bidi="ar-SA"/>
        </w:rPr>
        <w:t xml:space="preserve">ملازمات الدواء تم ابتكارها للتقليل من الاثار الجانبية للادوية المتعلقة بالامتصاصية والسمية والتوزيع والثباتية  وغيرها والتي يمكن التقليل منها باستخدام </w:t>
      </w:r>
      <w:r>
        <w:rPr>
          <w:rFonts w:asciiTheme="majorBidi" w:hAnsiTheme="majorBidi" w:cstheme="majorBidi"/>
          <w:lang w:bidi="ar-SA"/>
        </w:rPr>
        <w:t>''</w:t>
      </w:r>
      <w:r>
        <w:rPr>
          <w:rFonts w:asciiTheme="majorBidi" w:hAnsiTheme="majorBidi" w:cstheme="majorBidi" w:hint="cs"/>
          <w:rtl/>
        </w:rPr>
        <w:t xml:space="preserve"> ملازمات الدواء </w:t>
      </w:r>
      <w:r>
        <w:rPr>
          <w:rFonts w:asciiTheme="majorBidi" w:hAnsiTheme="majorBidi" w:cstheme="majorBidi"/>
        </w:rPr>
        <w:t>''</w:t>
      </w:r>
      <w:r>
        <w:rPr>
          <w:rFonts w:asciiTheme="majorBidi" w:hAnsiTheme="majorBidi" w:cstheme="majorBidi" w:hint="cs"/>
          <w:rtl/>
        </w:rPr>
        <w:t xml:space="preserve"> </w:t>
      </w:r>
      <w:r w:rsidR="00714257" w:rsidRPr="00DD3F65">
        <w:rPr>
          <w:rFonts w:asciiTheme="majorBidi" w:hAnsiTheme="majorBidi" w:cstheme="majorBidi"/>
          <w:rtl/>
          <w:lang w:bidi="ar-SA"/>
        </w:rPr>
        <w:t xml:space="preserve">يتضمن البحث </w:t>
      </w:r>
      <w:r w:rsidR="00714257" w:rsidRPr="00DD3F65">
        <w:rPr>
          <w:rFonts w:asciiTheme="majorBidi" w:hAnsiTheme="majorBidi" w:cstheme="majorBidi" w:hint="cs"/>
          <w:rtl/>
          <w:lang w:bidi="ar-SA"/>
        </w:rPr>
        <w:t>تحضير</w:t>
      </w:r>
      <w:r w:rsidR="00714257" w:rsidRPr="00DD3F65">
        <w:rPr>
          <w:rFonts w:asciiTheme="majorBidi" w:hAnsiTheme="majorBidi" w:cstheme="majorBidi"/>
          <w:rtl/>
          <w:lang w:bidi="ar-SA"/>
        </w:rPr>
        <w:t xml:space="preserve"> مشتق أميني جديدة لدواء الامبسلين يكون فيها جذر ألامين سكر الفركتوز  وذلك </w:t>
      </w:r>
      <w:r w:rsidR="00F41D6B">
        <w:rPr>
          <w:rFonts w:asciiTheme="majorBidi" w:hAnsiTheme="majorBidi" w:cstheme="majorBidi" w:hint="cs"/>
          <w:rtl/>
          <w:lang w:bidi="ar-SA"/>
        </w:rPr>
        <w:t>ب</w:t>
      </w:r>
      <w:r w:rsidR="00714257" w:rsidRPr="00DD3F65">
        <w:rPr>
          <w:rFonts w:asciiTheme="majorBidi" w:hAnsiTheme="majorBidi" w:cstheme="majorBidi"/>
          <w:rtl/>
          <w:lang w:bidi="ar-SA"/>
        </w:rPr>
        <w:t xml:space="preserve">تفاعل </w:t>
      </w:r>
      <w:r w:rsidR="00F41D6B">
        <w:rPr>
          <w:rFonts w:asciiTheme="majorBidi" w:hAnsiTheme="majorBidi" w:cstheme="majorBidi" w:hint="cs"/>
          <w:rtl/>
          <w:lang w:bidi="ar-SA"/>
        </w:rPr>
        <w:t xml:space="preserve">المركب </w:t>
      </w:r>
      <w:r w:rsidR="00F41D6B">
        <w:rPr>
          <w:rFonts w:asciiTheme="majorBidi" w:hAnsiTheme="majorBidi" w:cstheme="majorBidi"/>
          <w:lang w:bidi="ar-SA"/>
        </w:rPr>
        <w:t>1</w:t>
      </w:r>
      <w:r w:rsidR="00F41D6B">
        <w:rPr>
          <w:rFonts w:asciiTheme="majorBidi" w:hAnsiTheme="majorBidi" w:cstheme="majorBidi" w:hint="cs"/>
          <w:rtl/>
        </w:rPr>
        <w:t xml:space="preserve"> </w:t>
      </w:r>
      <w:r w:rsidR="00F41D6B">
        <w:rPr>
          <w:rFonts w:asciiTheme="majorBidi" w:hAnsiTheme="majorBidi" w:cstheme="majorBidi"/>
          <w:rtl/>
        </w:rPr>
        <w:t>–</w:t>
      </w:r>
      <w:r w:rsidR="00F41D6B">
        <w:rPr>
          <w:rFonts w:asciiTheme="majorBidi" w:hAnsiTheme="majorBidi" w:cstheme="majorBidi" w:hint="cs"/>
          <w:rtl/>
        </w:rPr>
        <w:t xml:space="preserve"> كلورو ثنائي اسيتون فركتوز </w:t>
      </w:r>
      <w:r w:rsidR="00714257" w:rsidRPr="00DD3F65">
        <w:rPr>
          <w:rFonts w:asciiTheme="majorBidi" w:hAnsiTheme="majorBidi" w:cstheme="majorBidi"/>
          <w:rtl/>
          <w:lang w:bidi="ar-SA"/>
        </w:rPr>
        <w:t xml:space="preserve">مع مجموعة ألامين  للامبسلين المحمي  </w:t>
      </w:r>
      <w:r w:rsidR="00F41D6B">
        <w:rPr>
          <w:rFonts w:asciiTheme="majorBidi" w:hAnsiTheme="majorBidi" w:cstheme="majorBidi" w:hint="cs"/>
          <w:rtl/>
        </w:rPr>
        <w:t xml:space="preserve">للحصول على ملازم دواء محتمل للامبسلين </w:t>
      </w:r>
      <w:r w:rsidR="00F41D6B">
        <w:rPr>
          <w:rFonts w:asciiTheme="majorBidi" w:hAnsiTheme="majorBidi" w:cstheme="majorBidi" w:hint="cs"/>
          <w:rtl/>
          <w:lang w:bidi="ar-SA"/>
        </w:rPr>
        <w:t>وذلك</w:t>
      </w:r>
      <w:r w:rsidR="00714257" w:rsidRPr="00DD3F65">
        <w:rPr>
          <w:rFonts w:asciiTheme="majorBidi" w:hAnsiTheme="majorBidi" w:cstheme="majorBidi"/>
          <w:rtl/>
          <w:lang w:bidi="ar-SA"/>
        </w:rPr>
        <w:t xml:space="preserve">  </w:t>
      </w:r>
      <w:r w:rsidR="00F41D6B">
        <w:rPr>
          <w:rFonts w:asciiTheme="majorBidi" w:hAnsiTheme="majorBidi" w:cstheme="majorBidi" w:hint="cs"/>
          <w:rtl/>
          <w:lang w:bidi="ar-SA"/>
        </w:rPr>
        <w:t>ل</w:t>
      </w:r>
      <w:r w:rsidR="00714257" w:rsidRPr="00DD3F65">
        <w:rPr>
          <w:rFonts w:asciiTheme="majorBidi" w:hAnsiTheme="majorBidi" w:cstheme="majorBidi"/>
          <w:rtl/>
          <w:lang w:bidi="ar-SA"/>
        </w:rPr>
        <w:t>زيادة الذوبانية و الامتصاصية</w:t>
      </w:r>
      <w:r w:rsidR="00E64BCE">
        <w:rPr>
          <w:rFonts w:asciiTheme="majorBidi" w:hAnsiTheme="majorBidi" w:cstheme="majorBidi"/>
          <w:rtl/>
          <w:lang w:bidi="ar-SA"/>
        </w:rPr>
        <w:t xml:space="preserve"> ل</w:t>
      </w:r>
      <w:r w:rsidR="00E64BCE">
        <w:rPr>
          <w:rFonts w:asciiTheme="majorBidi" w:hAnsiTheme="majorBidi" w:cstheme="majorBidi" w:hint="cs"/>
          <w:rtl/>
          <w:lang w:bidi="ar-SA"/>
        </w:rPr>
        <w:t>ه</w:t>
      </w:r>
      <w:r w:rsidR="00714257" w:rsidRPr="00DD3F65">
        <w:rPr>
          <w:rFonts w:asciiTheme="majorBidi" w:hAnsiTheme="majorBidi" w:cstheme="majorBidi"/>
          <w:rtl/>
          <w:lang w:bidi="ar-SA"/>
        </w:rPr>
        <w:t xml:space="preserve"> مما يمكن من تقليل كمية الدواء </w:t>
      </w:r>
      <w:r w:rsidR="00E64BCE">
        <w:rPr>
          <w:rFonts w:asciiTheme="majorBidi" w:hAnsiTheme="majorBidi" w:cstheme="majorBidi"/>
          <w:rtl/>
          <w:lang w:bidi="ar-SA"/>
        </w:rPr>
        <w:t>المعطى للمريض والتقليل من اعراض</w:t>
      </w:r>
      <w:r w:rsidR="00E64BCE">
        <w:rPr>
          <w:rFonts w:asciiTheme="majorBidi" w:hAnsiTheme="majorBidi" w:cstheme="majorBidi" w:hint="cs"/>
          <w:rtl/>
          <w:lang w:bidi="ar-SA"/>
        </w:rPr>
        <w:t>ه</w:t>
      </w:r>
      <w:r w:rsidR="00714257" w:rsidRPr="00DD3F65">
        <w:rPr>
          <w:rFonts w:asciiTheme="majorBidi" w:hAnsiTheme="majorBidi" w:cstheme="majorBidi"/>
          <w:rtl/>
          <w:lang w:bidi="ar-SA"/>
        </w:rPr>
        <w:t xml:space="preserve"> الجانبية</w:t>
      </w:r>
      <w:r w:rsidR="00714257" w:rsidRPr="00DD3F65">
        <w:rPr>
          <w:rFonts w:asciiTheme="majorBidi" w:hAnsiTheme="majorBidi" w:cstheme="majorBidi" w:hint="cs"/>
          <w:rtl/>
          <w:lang w:bidi="ar-SA"/>
        </w:rPr>
        <w:t>.</w:t>
      </w:r>
      <w:r w:rsidR="00714257" w:rsidRPr="00DD3F65">
        <w:rPr>
          <w:rFonts w:asciiTheme="majorBidi" w:hAnsiTheme="majorBidi" w:cstheme="majorBidi"/>
          <w:rtl/>
          <w:lang w:bidi="ar-SA"/>
        </w:rPr>
        <w:t xml:space="preserve"> تم تشخيص المركبات </w:t>
      </w:r>
      <w:r w:rsidR="00714257" w:rsidRPr="00DD3F65">
        <w:rPr>
          <w:rFonts w:asciiTheme="majorBidi" w:hAnsiTheme="majorBidi" w:cstheme="majorBidi" w:hint="cs"/>
          <w:rtl/>
          <w:lang w:bidi="ar-SA"/>
        </w:rPr>
        <w:t>المحضرة</w:t>
      </w:r>
      <w:r w:rsidR="00714257" w:rsidRPr="00DD3F65">
        <w:rPr>
          <w:rFonts w:asciiTheme="majorBidi" w:hAnsiTheme="majorBidi" w:cstheme="majorBidi"/>
          <w:rtl/>
          <w:lang w:bidi="ar-SA"/>
        </w:rPr>
        <w:t xml:space="preserve"> بواسطة طيف الأشعة تحت الحمراء والأشعة  فوق البنفسجية </w:t>
      </w:r>
      <w:r w:rsidR="00714257" w:rsidRPr="00DD3F65">
        <w:rPr>
          <w:rFonts w:asciiTheme="majorBidi" w:hAnsiTheme="majorBidi" w:cstheme="majorBidi" w:hint="cs"/>
          <w:rtl/>
          <w:lang w:bidi="ar-SA"/>
        </w:rPr>
        <w:t xml:space="preserve">وكذلك مطيافية الرنين النووي المغناطيسي </w:t>
      </w:r>
      <w:r w:rsidR="00714257" w:rsidRPr="00DD3F65">
        <w:rPr>
          <w:rFonts w:asciiTheme="majorBidi" w:hAnsiTheme="majorBidi" w:cstheme="majorBidi"/>
          <w:rtl/>
          <w:lang w:bidi="ar-SA"/>
        </w:rPr>
        <w:t xml:space="preserve">وكانت النتائج مطابقة لما هو متوقع . </w:t>
      </w:r>
      <w:r w:rsidR="00714257" w:rsidRPr="00DD3F65">
        <w:rPr>
          <w:rFonts w:asciiTheme="majorBidi" w:hAnsiTheme="majorBidi" w:cstheme="majorBidi" w:hint="cs"/>
          <w:rtl/>
          <w:lang w:bidi="ar-SA"/>
        </w:rPr>
        <w:t>الدراسات الحركية والاختبارات البايولوجية  لمشتق الامبسلين الجديد هي قيد الانجاز.</w:t>
      </w:r>
    </w:p>
    <w:p w:rsidR="00714257" w:rsidRPr="00DD3F65" w:rsidRDefault="00714257" w:rsidP="00714257">
      <w:pPr>
        <w:jc w:val="both"/>
        <w:rPr>
          <w:rtl/>
        </w:rPr>
      </w:pPr>
    </w:p>
    <w:p w:rsidR="00714257" w:rsidRPr="00DD3F65" w:rsidRDefault="00714257" w:rsidP="00893325">
      <w:pPr>
        <w:tabs>
          <w:tab w:val="left" w:pos="3446"/>
        </w:tabs>
        <w:jc w:val="both"/>
        <w:rPr>
          <w:b/>
          <w:bCs/>
          <w:i/>
          <w:iCs/>
        </w:rPr>
        <w:sectPr w:rsidR="00714257" w:rsidRPr="00DD3F65" w:rsidSect="004445FB">
          <w:headerReference w:type="default" r:id="rId7"/>
          <w:pgSz w:w="11906" w:h="16838"/>
          <w:pgMar w:top="1440" w:right="1800" w:bottom="1440" w:left="1800" w:header="708" w:footer="708" w:gutter="0"/>
          <w:cols w:space="708"/>
          <w:bidi/>
          <w:rtlGutter/>
          <w:docGrid w:linePitch="360"/>
        </w:sectPr>
      </w:pPr>
    </w:p>
    <w:p w:rsidR="00714257" w:rsidRPr="00DD3F65" w:rsidRDefault="00714257" w:rsidP="006950C9">
      <w:pPr>
        <w:spacing w:after="240"/>
        <w:jc w:val="right"/>
        <w:rPr>
          <w:b/>
          <w:bCs/>
          <w:i/>
          <w:iCs/>
          <w:rtl/>
        </w:rPr>
      </w:pPr>
      <w:r w:rsidRPr="00DD3F65">
        <w:rPr>
          <w:b/>
          <w:bCs/>
          <w:i/>
          <w:iCs/>
          <w:lang w:bidi="ar-SA"/>
        </w:rPr>
        <w:lastRenderedPageBreak/>
        <w:t>INTRODUCTION</w:t>
      </w:r>
    </w:p>
    <w:p w:rsidR="004225B5" w:rsidRDefault="00714257" w:rsidP="004225B5">
      <w:pPr>
        <w:spacing w:line="276" w:lineRule="auto"/>
        <w:jc w:val="lowKashida"/>
        <w:rPr>
          <w:vertAlign w:val="superscript"/>
          <w:lang w:bidi="ar-SA"/>
        </w:rPr>
      </w:pPr>
      <w:r w:rsidRPr="00DD3F65">
        <w:t xml:space="preserve">    Ampicillin (1) is </w:t>
      </w:r>
      <w:r w:rsidRPr="00DD3F65">
        <w:rPr>
          <w:lang w:bidi="ar-SA"/>
        </w:rPr>
        <w:t xml:space="preserve">the second most used </w:t>
      </w:r>
      <w:r w:rsidRPr="00DD3F65">
        <w:t>penicillin in medical practice of  antibiotics since it is active versus Gram</w:t>
      </w:r>
      <w:r w:rsidR="00D24AF7">
        <w:t xml:space="preserve">-positive and Gram negative </w:t>
      </w:r>
      <w:r w:rsidRPr="00DD3F65">
        <w:t>bacteria</w:t>
      </w:r>
      <w:r w:rsidRPr="00DD3F65">
        <w:rPr>
          <w:vertAlign w:val="superscript"/>
          <w:lang w:bidi="ar-SA"/>
        </w:rPr>
        <w:t xml:space="preserve">1-3 </w:t>
      </w:r>
      <w:r w:rsidRPr="00DD3F65">
        <w:rPr>
          <w:lang w:bidi="ar-SA"/>
        </w:rPr>
        <w:t>, acid resistant because of NH</w:t>
      </w:r>
      <w:r w:rsidRPr="00DD3F65">
        <w:rPr>
          <w:vertAlign w:val="subscript"/>
          <w:lang w:bidi="ar-SA"/>
        </w:rPr>
        <w:t>2</w:t>
      </w:r>
      <w:r w:rsidR="00D24AF7">
        <w:t xml:space="preserve"> group</w:t>
      </w:r>
      <w:r w:rsidRPr="00DD3F65">
        <w:rPr>
          <w:vertAlign w:val="superscript"/>
        </w:rPr>
        <w:t>4</w:t>
      </w:r>
      <w:r w:rsidRPr="00DD3F65">
        <w:t>, non-toxic</w:t>
      </w:r>
      <w:r w:rsidR="00C20A10">
        <w:t xml:space="preserve"> and sensitive to penicillinase</w:t>
      </w:r>
      <w:r w:rsidRPr="00DD3F65">
        <w:t xml:space="preserve">, also causes diarrhea because of the poor </w:t>
      </w:r>
      <w:r w:rsidR="00E20F79">
        <w:t xml:space="preserve">absorption through the gut </w:t>
      </w:r>
      <w:r w:rsidR="000A79F0">
        <w:t>wall</w:t>
      </w:r>
      <w:r w:rsidR="00E64BCE">
        <w:t>.</w:t>
      </w:r>
      <w:r w:rsidRPr="00DD3F65">
        <w:t xml:space="preserve"> </w:t>
      </w:r>
      <w:r w:rsidR="00E64BCE">
        <w:t>T</w:t>
      </w:r>
      <w:r w:rsidRPr="00DD3F65">
        <w:t>his problem come</w:t>
      </w:r>
      <w:r w:rsidR="00E64BCE">
        <w:t>s</w:t>
      </w:r>
      <w:r w:rsidRPr="00DD3F65">
        <w:t xml:space="preserve"> from the dipolar nature of ampicillin molecule since it has both a free amino group and a free carboxylic acid function</w:t>
      </w:r>
      <w:r w:rsidR="00E20F79">
        <w:t xml:space="preserve"> </w:t>
      </w:r>
      <w:r w:rsidRPr="00DD3F65">
        <w:rPr>
          <w:vertAlign w:val="superscript"/>
          <w:lang w:bidi="ar-SA"/>
        </w:rPr>
        <w:t>5</w:t>
      </w:r>
      <w:r w:rsidRPr="00DD3F65">
        <w:t>. This problem can be alleviated by using a prodrug in which one of the polar groups is masked with a protecting group. This group is removed metabolically once the prodrug has been absorbed through the gut wall</w:t>
      </w:r>
      <w:r w:rsidRPr="00DD3F65">
        <w:rPr>
          <w:lang w:bidi="ar-SA"/>
        </w:rPr>
        <w:t>.</w:t>
      </w:r>
      <w:r w:rsidR="007B0EB2">
        <w:rPr>
          <w:vertAlign w:val="superscript"/>
          <w:lang w:bidi="ar-SA"/>
        </w:rPr>
        <w:t>6</w:t>
      </w:r>
      <w:r w:rsidR="000A79F0">
        <w:rPr>
          <w:vertAlign w:val="superscript"/>
          <w:lang w:bidi="ar-SA"/>
        </w:rPr>
        <w:t>,7</w:t>
      </w:r>
      <w:r w:rsidR="004225B5">
        <w:rPr>
          <w:vertAlign w:val="superscript"/>
          <w:lang w:bidi="ar-SA"/>
        </w:rPr>
        <w:t xml:space="preserve">                                                                                                                                                                           </w:t>
      </w:r>
    </w:p>
    <w:p w:rsidR="004225B5" w:rsidRDefault="00025A7B" w:rsidP="000D4AAD">
      <w:pPr>
        <w:spacing w:line="276" w:lineRule="auto"/>
        <w:jc w:val="center"/>
        <w:rPr>
          <w:rFonts w:hint="cs"/>
          <w:rtl/>
        </w:rPr>
      </w:pPr>
      <w:r w:rsidRPr="00DD3F65">
        <w:object w:dxaOrig="8472" w:dyaOrig="2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84pt" o:ole="">
            <v:imagedata r:id="rId8" o:title=""/>
          </v:shape>
          <o:OLEObject Type="Embed" ProgID="ChemDraw.Document.5.0" ShapeID="_x0000_i1025" DrawAspect="Content" ObjectID="_1494196655" r:id="rId9"/>
        </w:object>
      </w:r>
    </w:p>
    <w:p w:rsidR="000D4AAD" w:rsidRDefault="004225B5" w:rsidP="004225B5">
      <w:pPr>
        <w:spacing w:line="276" w:lineRule="auto"/>
        <w:jc w:val="lowKashida"/>
        <w:rPr>
          <w:rFonts w:asciiTheme="majorBidi" w:hAnsiTheme="majorBidi" w:cstheme="majorBidi" w:hint="cs"/>
          <w:rtl/>
        </w:rPr>
      </w:pPr>
      <w:r>
        <w:rPr>
          <w:lang w:bidi="ar-SA"/>
        </w:rPr>
        <w:t xml:space="preserve">      </w:t>
      </w:r>
      <w:r w:rsidR="00D24AF7">
        <w:rPr>
          <w:lang w:bidi="ar-SA"/>
        </w:rPr>
        <w:t xml:space="preserve">A </w:t>
      </w:r>
      <w:r w:rsidR="00714257" w:rsidRPr="00DD3F65">
        <w:rPr>
          <w:lang w:bidi="ar-SA"/>
        </w:rPr>
        <w:t>considerable number of ampicillin prodrugs</w:t>
      </w:r>
      <w:r w:rsidR="00714257" w:rsidRPr="00DD3F65">
        <w:t xml:space="preserve"> have been developed by</w:t>
      </w:r>
      <w:r w:rsidR="00E64BCE">
        <w:t xml:space="preserve"> converting</w:t>
      </w:r>
      <w:r w:rsidR="00714257" w:rsidRPr="00DD3F65">
        <w:t xml:space="preserve"> of carboxylic acid to their ester derivatives </w:t>
      </w:r>
      <w:r w:rsidR="00E64BCE">
        <w:t>to increase</w:t>
      </w:r>
      <w:r w:rsidR="00210D57" w:rsidRPr="00DD3F65">
        <w:t xml:space="preserve"> water-solubility,</w:t>
      </w:r>
      <w:r w:rsidR="00714257" w:rsidRPr="00DD3F65">
        <w:t>chemical stability, improved pharmacokine</w:t>
      </w:r>
      <w:r w:rsidR="00E64BCE">
        <w:t>tics and reduce</w:t>
      </w:r>
      <w:r w:rsidR="00714257" w:rsidRPr="00DD3F65">
        <w:t xml:space="preserve"> side effects</w:t>
      </w:r>
      <w:r w:rsidR="000A79F0">
        <w:rPr>
          <w:vertAlign w:val="superscript"/>
          <w:lang w:bidi="ar-SA"/>
        </w:rPr>
        <w:t>8</w:t>
      </w:r>
      <w:r w:rsidR="00714257" w:rsidRPr="00DD3F65">
        <w:rPr>
          <w:vertAlign w:val="superscript"/>
          <w:lang w:bidi="ar-SA"/>
        </w:rPr>
        <w:t>-11</w:t>
      </w:r>
      <w:r w:rsidR="00714257" w:rsidRPr="00DD3F65">
        <w:t>.</w:t>
      </w:r>
      <w:r w:rsidR="00210D57" w:rsidRPr="00DD3F65">
        <w:t xml:space="preserve"> </w:t>
      </w:r>
      <w:r w:rsidR="00714257" w:rsidRPr="00DD3F65">
        <w:t>Amin</w:t>
      </w:r>
      <w:r w:rsidR="00E64BCE">
        <w:t>o derivatives of ampicillin had</w:t>
      </w:r>
      <w:r w:rsidR="00714257" w:rsidRPr="00DD3F65">
        <w:t xml:space="preserve"> proved to be useful prodrugs</w:t>
      </w:r>
      <w:r w:rsidR="00714257" w:rsidRPr="00DD3F65">
        <w:rPr>
          <w:vertAlign w:val="superscript"/>
          <w:lang w:bidi="ar-SA"/>
        </w:rPr>
        <w:t>12-16</w:t>
      </w:r>
      <w:r w:rsidR="00714257" w:rsidRPr="00DD3F65">
        <w:t xml:space="preserve">. Carbohydrate drug conjugates connected by potentially metabolisable sacrificial linkages have high potential  utility as prodrugs in </w:t>
      </w:r>
      <w:r w:rsidR="0053581D">
        <w:t xml:space="preserve">which </w:t>
      </w:r>
      <w:r w:rsidR="00714257" w:rsidRPr="00DD3F65">
        <w:t>glycan</w:t>
      </w:r>
      <w:r w:rsidR="00363F74" w:rsidRPr="00DD3F65">
        <w:t xml:space="preserve"> </w:t>
      </w:r>
      <w:r w:rsidR="00714257" w:rsidRPr="00DD3F65">
        <w:t>moiety</w:t>
      </w:r>
      <w:r w:rsidR="00363F74" w:rsidRPr="00DD3F65">
        <w:t xml:space="preserve"> affords  both protection and specific transport properties.</w:t>
      </w:r>
      <w:r w:rsidR="00363F74" w:rsidRPr="00DD3F65">
        <w:rPr>
          <w:vertAlign w:val="superscript"/>
          <w:lang w:bidi="ar-SA"/>
        </w:rPr>
        <w:t>17</w:t>
      </w:r>
      <w:r w:rsidR="00210D57" w:rsidRPr="00DD3F65">
        <w:rPr>
          <w:vertAlign w:val="superscript"/>
          <w:lang w:bidi="ar-SA"/>
        </w:rPr>
        <w:t xml:space="preserve"> </w:t>
      </w:r>
      <w:r w:rsidR="00714257" w:rsidRPr="00DD3F65">
        <w:rPr>
          <w:rFonts w:ascii="CMR10" w:hAnsi="CMR10" w:cs="CMR10"/>
        </w:rPr>
        <w:t xml:space="preserve">It is known that some </w:t>
      </w:r>
      <w:r w:rsidR="00893325" w:rsidRPr="00DD3F65">
        <w:rPr>
          <w:rFonts w:ascii="CMR10" w:hAnsi="CMR10" w:cs="CMR10"/>
        </w:rPr>
        <w:t xml:space="preserve"> carbohydrate-drug </w:t>
      </w:r>
      <w:r w:rsidR="00714257" w:rsidRPr="00DD3F65">
        <w:rPr>
          <w:rFonts w:ascii="CMR10" w:hAnsi="CMR10" w:cs="CMR10"/>
        </w:rPr>
        <w:t>derivatives have the activity</w:t>
      </w:r>
      <w:r w:rsidR="00714257" w:rsidRPr="00DD3F65">
        <w:rPr>
          <w:rFonts w:ascii="CMR10" w:hAnsi="CMR10"/>
          <w:vertAlign w:val="superscript"/>
          <w:lang w:bidi="ar-SA"/>
        </w:rPr>
        <w:t>18</w:t>
      </w:r>
      <w:r w:rsidR="00714257" w:rsidRPr="00DD3F65">
        <w:rPr>
          <w:rFonts w:ascii="CMR10" w:hAnsi="CMR10" w:cs="CMR10"/>
        </w:rPr>
        <w:t xml:space="preserve">.  </w:t>
      </w:r>
      <w:r w:rsidR="00714257" w:rsidRPr="00DD3F65">
        <w:rPr>
          <w:rFonts w:asciiTheme="majorBidi" w:hAnsiTheme="majorBidi" w:cstheme="majorBidi"/>
        </w:rPr>
        <w:t>When a drug is orally administered, solubilization in the drug is essential for bioavailability because only the dissolved drug can be absorbed</w:t>
      </w:r>
      <w:r w:rsidR="00714257" w:rsidRPr="00DD3F65">
        <w:rPr>
          <w:rFonts w:asciiTheme="majorBidi" w:hAnsiTheme="majorBidi" w:cstheme="majorBidi"/>
          <w:vertAlign w:val="superscript"/>
        </w:rPr>
        <w:t>19</w:t>
      </w:r>
      <w:r w:rsidR="00E64BCE">
        <w:rPr>
          <w:rFonts w:asciiTheme="majorBidi" w:hAnsiTheme="majorBidi" w:cstheme="majorBidi"/>
        </w:rPr>
        <w:t xml:space="preserve"> t</w:t>
      </w:r>
      <w:r w:rsidR="00714257" w:rsidRPr="00DD3F65">
        <w:rPr>
          <w:rFonts w:asciiTheme="majorBidi" w:hAnsiTheme="majorBidi" w:cstheme="majorBidi"/>
        </w:rPr>
        <w:t>herefore, the solubility of a drug directly affects its clinical application</w:t>
      </w:r>
      <w:r w:rsidR="00714257" w:rsidRPr="00DD3F65">
        <w:rPr>
          <w:rFonts w:asciiTheme="majorBidi" w:hAnsiTheme="majorBidi" w:cstheme="majorBidi"/>
          <w:vertAlign w:val="superscript"/>
        </w:rPr>
        <w:t>20</w:t>
      </w:r>
      <w:r w:rsidR="00714257" w:rsidRPr="00DD3F65">
        <w:rPr>
          <w:rFonts w:asciiTheme="majorBidi" w:hAnsiTheme="majorBidi" w:cstheme="majorBidi"/>
        </w:rPr>
        <w:t>. Ampicillin solubility increases with the pH. This behavior can be explained by its determined values of the acid group pK (2.66) and amine group pK (7.24) and calculated of its isoelectric point (4.95). Hence, above the pH correspondent to its isoelectric point the number of ampicillin molecules with a neutral charge (which is the</w:t>
      </w:r>
      <w:r w:rsidR="00FB4A9D">
        <w:rPr>
          <w:rFonts w:asciiTheme="majorBidi" w:hAnsiTheme="majorBidi" w:cstheme="majorBidi"/>
        </w:rPr>
        <w:t xml:space="preserve"> most insoluble form) decreases</w:t>
      </w:r>
      <w:r w:rsidR="00714257" w:rsidRPr="00DD3F65">
        <w:rPr>
          <w:rFonts w:asciiTheme="majorBidi" w:hAnsiTheme="majorBidi" w:cstheme="majorBidi"/>
        </w:rPr>
        <w:t xml:space="preserve"> leading to higher solubility values. This e</w:t>
      </w:r>
      <w:r w:rsidR="00714257" w:rsidRPr="00DD3F65">
        <w:rPr>
          <w:rFonts w:ascii="Cambria Math" w:hAnsi="Cambria Math" w:cs="Cambria Math"/>
        </w:rPr>
        <w:t>ﬀ</w:t>
      </w:r>
      <w:r w:rsidR="00714257" w:rsidRPr="00DD3F65">
        <w:t>ect becomes more important for pH above 7.0</w:t>
      </w:r>
      <w:r w:rsidR="00186B97" w:rsidRPr="00DD3F65">
        <w:rPr>
          <w:rFonts w:ascii="CMR10" w:hAnsi="CMR10" w:cs="CMR10"/>
        </w:rPr>
        <w:t xml:space="preserve">. </w:t>
      </w:r>
      <w:r w:rsidR="00714257" w:rsidRPr="00DD3F65">
        <w:rPr>
          <w:rFonts w:ascii="CMR10" w:hAnsi="CMR10" w:cs="CMR10"/>
        </w:rPr>
        <w:t xml:space="preserve">In the light of these results, </w:t>
      </w:r>
      <w:r w:rsidR="00714257" w:rsidRPr="00DD3F65">
        <w:rPr>
          <w:rFonts w:asciiTheme="majorBidi" w:hAnsiTheme="majorBidi" w:cstheme="majorBidi"/>
        </w:rPr>
        <w:t xml:space="preserve">the present work is </w:t>
      </w:r>
      <w:r w:rsidR="00714257" w:rsidRPr="00DD3F65">
        <w:rPr>
          <w:rFonts w:ascii="CMR10" w:hAnsi="CMR10" w:cs="CMR10"/>
        </w:rPr>
        <w:t xml:space="preserve">aimed to </w:t>
      </w:r>
      <w:r w:rsidR="00714257" w:rsidRPr="00DD3F65">
        <w:rPr>
          <w:rFonts w:ascii="NewCenturySchlbk-Roman" w:hAnsi="NewCenturySchlbk-Roman" w:cs="NewCenturySchlbk-Roman"/>
        </w:rPr>
        <w:t>develop</w:t>
      </w:r>
      <w:r w:rsidR="00714257" w:rsidRPr="00DD3F65">
        <w:rPr>
          <w:rFonts w:ascii="CMR10" w:hAnsi="CMR10" w:cs="CMR10"/>
        </w:rPr>
        <w:t xml:space="preserve"> </w:t>
      </w:r>
      <w:r w:rsidR="00714257" w:rsidRPr="00DD3F65">
        <w:rPr>
          <w:rFonts w:ascii="NewCenturySchlbk-Roman" w:hAnsi="NewCenturySchlbk-Roman" w:cs="NewCenturySchlbk-Roman"/>
        </w:rPr>
        <w:t>carbamate-linked</w:t>
      </w:r>
      <w:r w:rsidR="00714257" w:rsidRPr="00DD3F65">
        <w:rPr>
          <w:rFonts w:ascii="CMR10" w:hAnsi="CMR10" w:cs="CMR10"/>
        </w:rPr>
        <w:t xml:space="preserve"> </w:t>
      </w:r>
      <w:r w:rsidR="00714257" w:rsidRPr="00DD3F65">
        <w:rPr>
          <w:rFonts w:ascii="NewCenturySchlbk-Roman" w:hAnsi="NewCenturySchlbk-Roman" w:cs="NewCenturySchlbk-Roman"/>
        </w:rPr>
        <w:t>sugars</w:t>
      </w:r>
      <w:r w:rsidR="00714257" w:rsidRPr="00DD3F65">
        <w:rPr>
          <w:rFonts w:ascii="CMR10" w:hAnsi="CMR10" w:cs="CMR10"/>
        </w:rPr>
        <w:t xml:space="preserve"> (fructose)</w:t>
      </w:r>
      <w:r w:rsidR="00714257" w:rsidRPr="00DD3F65">
        <w:rPr>
          <w:rFonts w:ascii="NewCenturySchlbk-Roman" w:hAnsi="NewCenturySchlbk-Roman" w:cs="NewCenturySchlbk-Roman"/>
        </w:rPr>
        <w:t xml:space="preserve"> because this linkage is stable in aqueous solution, </w:t>
      </w:r>
      <w:r w:rsidR="00FB4A9D">
        <w:rPr>
          <w:rFonts w:ascii="NewCenturySchlbk-Roman" w:hAnsi="NewCenturySchlbk-Roman" w:cs="NewCenturySchlbk-Roman"/>
        </w:rPr>
        <w:t xml:space="preserve">and </w:t>
      </w:r>
      <w:r w:rsidR="00714257" w:rsidRPr="00DD3F65">
        <w:rPr>
          <w:rFonts w:ascii="NewCenturySchlbk-Roman" w:hAnsi="NewCenturySchlbk-Roman" w:cs="NewCenturySchlbk-Roman"/>
        </w:rPr>
        <w:t>could be hydrolyzed by glycosidases</w:t>
      </w:r>
      <w:r w:rsidR="00714257" w:rsidRPr="00DD3F65">
        <w:rPr>
          <w:rFonts w:ascii="NewCenturySchlbk-Roman" w:hAnsi="NewCenturySchlbk-Roman" w:cs="NewCenturySchlbk-Roman"/>
          <w:vertAlign w:val="superscript"/>
        </w:rPr>
        <w:t xml:space="preserve">21 </w:t>
      </w:r>
      <w:r w:rsidR="00714257" w:rsidRPr="00DD3F65">
        <w:rPr>
          <w:rFonts w:ascii="NewCenturySchlbk-Roman" w:hAnsi="NewCenturySchlbk-Roman" w:cs="NewCenturySchlbk-Roman"/>
        </w:rPr>
        <w:t xml:space="preserve"> and no other toxic groups are released from the linkage portion of the molecule</w:t>
      </w:r>
      <w:r w:rsidR="00FB4A9D">
        <w:rPr>
          <w:rFonts w:ascii="NewCenturySchlbk-Roman" w:hAnsi="NewCenturySchlbk-Roman" w:cs="NewCenturySchlbk-Roman"/>
        </w:rPr>
        <w:t>.</w:t>
      </w:r>
      <w:r w:rsidR="00714257" w:rsidRPr="00DD3F65">
        <w:rPr>
          <w:rFonts w:ascii="NewCenturySchlbk-Roman" w:hAnsi="NewCenturySchlbk-Roman" w:cs="NewCenturySchlbk-Roman"/>
        </w:rPr>
        <w:t xml:space="preserve"> </w:t>
      </w:r>
      <w:r w:rsidR="00FB4A9D">
        <w:rPr>
          <w:rFonts w:ascii="NewCenturySchlbk-Roman" w:hAnsi="NewCenturySchlbk-Roman" w:cs="NewCenturySchlbk-Roman"/>
        </w:rPr>
        <w:t>A</w:t>
      </w:r>
      <w:r w:rsidR="00714257" w:rsidRPr="00DD3F65">
        <w:rPr>
          <w:rFonts w:ascii="NewCenturySchlbk-Roman" w:hAnsi="NewCenturySchlbk-Roman" w:cs="NewCenturySchlbk-Roman"/>
        </w:rPr>
        <w:t xml:space="preserve">lso the solubility of the new derivative </w:t>
      </w:r>
      <w:r w:rsidR="00FB4A9D">
        <w:rPr>
          <w:rFonts w:ascii="NewCenturySchlbk-Roman" w:hAnsi="NewCenturySchlbk-Roman" w:cs="NewCenturySchlbk-Roman"/>
        </w:rPr>
        <w:t xml:space="preserve">was </w:t>
      </w:r>
      <w:r w:rsidR="000F2A3D">
        <w:rPr>
          <w:rFonts w:ascii="NewCenturySchlbk-Roman" w:hAnsi="NewCenturySchlbk-Roman" w:cs="NewCenturySchlbk-Roman"/>
        </w:rPr>
        <w:t xml:space="preserve">expected to be more </w:t>
      </w:r>
      <w:r w:rsidR="00714257" w:rsidRPr="00DD3F65">
        <w:rPr>
          <w:rFonts w:ascii="NewCenturySchlbk-Roman" w:hAnsi="NewCenturySchlbk-Roman" w:cs="NewCenturySchlbk-Roman"/>
        </w:rPr>
        <w:t>than free ampicillin.</w:t>
      </w:r>
      <w:r w:rsidR="000F2A3D">
        <w:rPr>
          <w:rFonts w:asciiTheme="majorBidi" w:hAnsiTheme="majorBidi" w:cstheme="majorBidi"/>
        </w:rPr>
        <w:t xml:space="preserve"> All synthesized compounds have </w:t>
      </w:r>
      <w:r w:rsidR="00714257" w:rsidRPr="00DD3F65">
        <w:rPr>
          <w:rFonts w:asciiTheme="majorBidi" w:hAnsiTheme="majorBidi" w:cstheme="majorBidi"/>
        </w:rPr>
        <w:t xml:space="preserve">been characterized on </w:t>
      </w:r>
      <w:r w:rsidR="008506FA" w:rsidRPr="00DD3F65">
        <w:rPr>
          <w:rFonts w:asciiTheme="majorBidi" w:hAnsiTheme="majorBidi" w:cstheme="majorBidi"/>
        </w:rPr>
        <w:t>the basis of</w:t>
      </w:r>
      <w:r w:rsidR="006E1E17" w:rsidRPr="00DD3F65">
        <w:rPr>
          <w:rFonts w:asciiTheme="majorBidi" w:hAnsiTheme="majorBidi" w:cstheme="majorBidi"/>
        </w:rPr>
        <w:t xml:space="preserve"> </w:t>
      </w:r>
      <w:r w:rsidR="00FB4A9D">
        <w:rPr>
          <w:rFonts w:asciiTheme="majorBidi" w:hAnsiTheme="majorBidi" w:cstheme="majorBidi"/>
        </w:rPr>
        <w:t xml:space="preserve"> their </w:t>
      </w:r>
      <w:r w:rsidR="00714257" w:rsidRPr="00DD3F65">
        <w:rPr>
          <w:rFonts w:asciiTheme="majorBidi" w:hAnsiTheme="majorBidi" w:cstheme="majorBidi"/>
        </w:rPr>
        <w:t xml:space="preserve"> m.p, </w:t>
      </w:r>
      <w:r w:rsidR="00C0472F" w:rsidRPr="00DD3F65">
        <w:rPr>
          <w:rFonts w:asciiTheme="majorBidi" w:hAnsiTheme="majorBidi" w:cstheme="majorBidi"/>
        </w:rPr>
        <w:t>U.V</w:t>
      </w:r>
      <w:r w:rsidR="00714257" w:rsidRPr="00DD3F65">
        <w:rPr>
          <w:rFonts w:asciiTheme="majorBidi" w:hAnsiTheme="majorBidi" w:cstheme="majorBidi"/>
        </w:rPr>
        <w:t xml:space="preserve">, FTIR and </w:t>
      </w:r>
      <w:r w:rsidR="00714257" w:rsidRPr="00DD3F65">
        <w:rPr>
          <w:rFonts w:asciiTheme="majorBidi" w:hAnsiTheme="majorBidi" w:cstheme="majorBidi"/>
          <w:vertAlign w:val="superscript"/>
        </w:rPr>
        <w:t>1</w:t>
      </w:r>
      <w:r w:rsidR="00714257" w:rsidRPr="00DD3F65">
        <w:rPr>
          <w:rFonts w:asciiTheme="majorBidi" w:hAnsiTheme="majorBidi" w:cstheme="majorBidi"/>
        </w:rPr>
        <w:t>H-NMR</w:t>
      </w:r>
      <w:r w:rsidR="00C0472F" w:rsidRPr="00DD3F65">
        <w:rPr>
          <w:rFonts w:asciiTheme="majorBidi" w:hAnsiTheme="majorBidi" w:cstheme="majorBidi"/>
        </w:rPr>
        <w:t>.</w:t>
      </w:r>
      <w:r w:rsidR="0053581D">
        <w:rPr>
          <w:rFonts w:asciiTheme="majorBidi" w:hAnsiTheme="majorBidi" w:cstheme="majorBidi"/>
        </w:rPr>
        <w:t xml:space="preserve"> </w:t>
      </w:r>
      <w:r w:rsidR="000D4AAD">
        <w:rPr>
          <w:rFonts w:asciiTheme="majorBidi" w:hAnsiTheme="majorBidi" w:cstheme="majorBidi"/>
        </w:rPr>
        <w:t xml:space="preserve">                                                                                                            </w:t>
      </w:r>
    </w:p>
    <w:p w:rsidR="00025A7B" w:rsidRDefault="0053581D" w:rsidP="00025A7B">
      <w:pPr>
        <w:spacing w:line="276" w:lineRule="auto"/>
        <w:jc w:val="lowKashida"/>
        <w:rPr>
          <w:rFonts w:hint="cs"/>
          <w:b/>
          <w:bCs/>
        </w:rPr>
      </w:pPr>
      <w:r>
        <w:rPr>
          <w:rFonts w:asciiTheme="majorBidi" w:hAnsiTheme="majorBidi" w:cstheme="majorBidi"/>
        </w:rPr>
        <w:t xml:space="preserve">                             </w:t>
      </w:r>
      <w:r>
        <w:rPr>
          <w:rFonts w:asciiTheme="majorBidi" w:hAnsiTheme="majorBidi" w:cstheme="majorBidi" w:hint="cs"/>
          <w:rtl/>
        </w:rPr>
        <w:t xml:space="preserve"> </w:t>
      </w:r>
      <w:r w:rsidR="006E1E17" w:rsidRPr="00DD3F65">
        <w:rPr>
          <w:rFonts w:asciiTheme="majorBidi" w:hAnsiTheme="majorBidi" w:cstheme="majorBidi"/>
        </w:rPr>
        <w:t xml:space="preserve">                                                </w:t>
      </w:r>
    </w:p>
    <w:p w:rsidR="000D3166" w:rsidRPr="00DD3F65" w:rsidRDefault="00714257" w:rsidP="00C0472F">
      <w:pPr>
        <w:spacing w:line="276" w:lineRule="auto"/>
        <w:jc w:val="lowKashida"/>
        <w:rPr>
          <w:rFonts w:hint="cs"/>
          <w:b/>
          <w:bCs/>
          <w:rtl/>
        </w:rPr>
      </w:pPr>
      <w:r w:rsidRPr="00DD3F65">
        <w:rPr>
          <w:b/>
          <w:bCs/>
          <w:lang w:bidi="ar-SA"/>
        </w:rPr>
        <w:t>Material and Methods</w:t>
      </w:r>
      <w:r w:rsidR="000D3166" w:rsidRPr="00DD3F65">
        <w:rPr>
          <w:b/>
          <w:bCs/>
          <w:lang w:bidi="ar-SA"/>
        </w:rPr>
        <w:t>:</w:t>
      </w:r>
      <w:r w:rsidR="000D4AAD">
        <w:rPr>
          <w:b/>
          <w:bCs/>
          <w:lang w:bidi="ar-SA"/>
        </w:rPr>
        <w:t xml:space="preserve">                                                                              </w:t>
      </w:r>
      <w:r w:rsidR="002F6645" w:rsidRPr="00DD3F65">
        <w:rPr>
          <w:b/>
          <w:bCs/>
          <w:lang w:bidi="ar-SA"/>
        </w:rPr>
        <w:t xml:space="preserve"> </w:t>
      </w:r>
      <w:r w:rsidR="00133E13">
        <w:rPr>
          <w:b/>
          <w:bCs/>
          <w:lang w:bidi="ar-SA"/>
        </w:rPr>
        <w:t xml:space="preserve">            </w:t>
      </w:r>
      <w:r w:rsidR="002F6645" w:rsidRPr="00DD3F65">
        <w:rPr>
          <w:b/>
          <w:bCs/>
          <w:lang w:bidi="ar-SA"/>
        </w:rPr>
        <w:t xml:space="preserve">      </w:t>
      </w:r>
      <w:r w:rsidR="000D3166" w:rsidRPr="00DD3F65">
        <w:rPr>
          <w:b/>
          <w:bCs/>
          <w:lang w:bidi="ar-SA"/>
        </w:rPr>
        <w:t xml:space="preserve">              </w:t>
      </w:r>
    </w:p>
    <w:p w:rsidR="00025A7B" w:rsidRDefault="00714257" w:rsidP="00FB4A9D">
      <w:pPr>
        <w:spacing w:line="276" w:lineRule="auto"/>
        <w:jc w:val="right"/>
        <w:rPr>
          <w:rtl/>
        </w:rPr>
      </w:pPr>
      <w:r w:rsidRPr="00DD3F65">
        <w:rPr>
          <w:b/>
          <w:bCs/>
          <w:lang w:bidi="ar-SA"/>
        </w:rPr>
        <w:t>Material</w:t>
      </w:r>
      <w:r w:rsidR="00FB4A9D">
        <w:rPr>
          <w:b/>
          <w:bCs/>
          <w:lang w:bidi="ar-SA"/>
        </w:rPr>
        <w:t>s</w:t>
      </w:r>
      <w:r w:rsidR="000D3166" w:rsidRPr="00DD3F65">
        <w:rPr>
          <w:b/>
          <w:bCs/>
          <w:lang w:bidi="ar-SA"/>
        </w:rPr>
        <w:t>:</w:t>
      </w:r>
      <w:r w:rsidR="00133E13">
        <w:rPr>
          <w:b/>
          <w:bCs/>
          <w:lang w:bidi="ar-SA"/>
        </w:rPr>
        <w:t xml:space="preserve">             </w:t>
      </w:r>
      <w:r w:rsidR="002F6645" w:rsidRPr="00DD3F65">
        <w:rPr>
          <w:b/>
          <w:bCs/>
          <w:lang w:bidi="ar-SA"/>
        </w:rPr>
        <w:t xml:space="preserve">       </w:t>
      </w:r>
      <w:r w:rsidR="000D3166" w:rsidRPr="00DD3F65">
        <w:rPr>
          <w:b/>
          <w:bCs/>
          <w:lang w:bidi="ar-SA"/>
        </w:rPr>
        <w:t xml:space="preserve">                                    </w:t>
      </w:r>
    </w:p>
    <w:p w:rsidR="00714257" w:rsidRPr="00025A7B" w:rsidRDefault="00025A7B" w:rsidP="00025A7B">
      <w:pPr>
        <w:tabs>
          <w:tab w:val="left" w:pos="7585"/>
          <w:tab w:val="right" w:pos="9070"/>
        </w:tabs>
        <w:rPr>
          <w:rFonts w:hint="cs"/>
          <w:rtl/>
        </w:rPr>
      </w:pPr>
      <w:r>
        <w:rPr>
          <w:rtl/>
        </w:rPr>
        <w:tab/>
      </w:r>
      <w:r>
        <w:rPr>
          <w:rtl/>
        </w:rPr>
        <w:tab/>
      </w:r>
    </w:p>
    <w:p w:rsidR="00714257" w:rsidRPr="00DD3F65" w:rsidRDefault="00714257" w:rsidP="009646D7">
      <w:pPr>
        <w:bidi w:val="0"/>
        <w:spacing w:line="276" w:lineRule="auto"/>
        <w:jc w:val="both"/>
        <w:rPr>
          <w:rtl/>
        </w:rPr>
      </w:pPr>
      <w:r w:rsidRPr="00DD3F65">
        <w:rPr>
          <w:lang w:bidi="ar-SA"/>
        </w:rPr>
        <w:t xml:space="preserve">  </w:t>
      </w:r>
      <w:r w:rsidR="00133E13">
        <w:rPr>
          <w:lang w:bidi="ar-SA"/>
        </w:rPr>
        <w:t xml:space="preserve"> </w:t>
      </w:r>
      <w:r w:rsidRPr="00DD3F65">
        <w:rPr>
          <w:lang w:bidi="ar-SA"/>
        </w:rPr>
        <w:t>For anhydrous reaction, glass ware was dried over night  in an oven at 120</w:t>
      </w:r>
      <w:r w:rsidRPr="00DD3F65">
        <w:rPr>
          <w:vertAlign w:val="superscript"/>
          <w:lang w:bidi="ar-SA"/>
        </w:rPr>
        <w:t>0</w:t>
      </w:r>
      <w:r w:rsidRPr="00DD3F65">
        <w:rPr>
          <w:lang w:bidi="ar-SA"/>
        </w:rPr>
        <w:t xml:space="preserve">C and </w:t>
      </w:r>
      <w:r w:rsidR="00FB4A9D">
        <w:rPr>
          <w:lang w:bidi="ar-SA"/>
        </w:rPr>
        <w:t>kept</w:t>
      </w:r>
      <w:r w:rsidRPr="00DD3F65">
        <w:rPr>
          <w:lang w:bidi="ar-SA"/>
        </w:rPr>
        <w:t xml:space="preserve">  in  a  desicator  over anhydrous CaSO</w:t>
      </w:r>
      <w:r w:rsidRPr="00FB4A9D">
        <w:rPr>
          <w:vertAlign w:val="subscript"/>
          <w:lang w:bidi="ar-SA"/>
        </w:rPr>
        <w:t>4</w:t>
      </w:r>
      <w:r w:rsidRPr="00DD3F65">
        <w:rPr>
          <w:lang w:bidi="ar-SA"/>
        </w:rPr>
        <w:t xml:space="preserve"> </w:t>
      </w:r>
      <w:r w:rsidR="000D3166" w:rsidRPr="00DD3F65">
        <w:rPr>
          <w:lang w:bidi="ar-SA"/>
        </w:rPr>
        <w:t xml:space="preserve">or silicagel. </w:t>
      </w:r>
      <w:r w:rsidRPr="00DD3F65">
        <w:rPr>
          <w:lang w:bidi="ar-SA"/>
        </w:rPr>
        <w:t>Reagent</w:t>
      </w:r>
      <w:r w:rsidR="00FB4A9D">
        <w:rPr>
          <w:lang w:bidi="ar-SA"/>
        </w:rPr>
        <w:t>s</w:t>
      </w:r>
      <w:r w:rsidRPr="00DD3F65">
        <w:rPr>
          <w:lang w:bidi="ar-SA"/>
        </w:rPr>
        <w:t xml:space="preserve"> were purchased  from </w:t>
      </w:r>
      <w:r w:rsidR="00FB4A9D">
        <w:rPr>
          <w:lang w:bidi="ar-SA"/>
        </w:rPr>
        <w:t>F</w:t>
      </w:r>
      <w:r w:rsidRPr="00DD3F65">
        <w:rPr>
          <w:lang w:bidi="ar-SA"/>
        </w:rPr>
        <w:t xml:space="preserve">luca  </w:t>
      </w:r>
      <w:r w:rsidR="00FB4A9D">
        <w:rPr>
          <w:lang w:bidi="ar-SA"/>
        </w:rPr>
        <w:t>S</w:t>
      </w:r>
      <w:r w:rsidRPr="00DD3F65">
        <w:rPr>
          <w:lang w:bidi="ar-SA"/>
        </w:rPr>
        <w:t xml:space="preserve">igma </w:t>
      </w:r>
      <w:r w:rsidRPr="00DD3F65">
        <w:rPr>
          <w:lang w:bidi="ar-SA"/>
        </w:rPr>
        <w:lastRenderedPageBreak/>
        <w:t xml:space="preserve">(st. Louis.USA) </w:t>
      </w:r>
      <w:r w:rsidR="009646D7">
        <w:rPr>
          <w:lang w:bidi="ar-SA"/>
        </w:rPr>
        <w:t>.S</w:t>
      </w:r>
      <w:r w:rsidRPr="00DD3F65">
        <w:rPr>
          <w:lang w:bidi="ar-SA"/>
        </w:rPr>
        <w:t>olvent</w:t>
      </w:r>
      <w:r w:rsidR="009646D7">
        <w:rPr>
          <w:lang w:bidi="ar-SA"/>
        </w:rPr>
        <w:t>s</w:t>
      </w:r>
      <w:r w:rsidRPr="00DD3F65">
        <w:rPr>
          <w:lang w:bidi="ar-SA"/>
        </w:rPr>
        <w:t xml:space="preserve"> including</w:t>
      </w:r>
      <w:r w:rsidR="00363F74" w:rsidRPr="00DD3F65">
        <w:rPr>
          <w:lang w:bidi="ar-SA"/>
        </w:rPr>
        <w:t xml:space="preserve"> </w:t>
      </w:r>
      <w:r w:rsidR="000D3166" w:rsidRPr="00DD3F65">
        <w:rPr>
          <w:lang w:bidi="ar-SA"/>
        </w:rPr>
        <w:t>dichloromethan, chloroform</w:t>
      </w:r>
      <w:r w:rsidR="00A87DA5">
        <w:rPr>
          <w:lang w:bidi="ar-SA"/>
        </w:rPr>
        <w:t xml:space="preserve">, carbon tetrchloride </w:t>
      </w:r>
      <w:r w:rsidRPr="00DD3F65">
        <w:rPr>
          <w:lang w:bidi="ar-SA"/>
        </w:rPr>
        <w:t>and  hexanes  were   distilled over CaH</w:t>
      </w:r>
      <w:r w:rsidRPr="00A87DA5">
        <w:rPr>
          <w:vertAlign w:val="subscript"/>
          <w:lang w:bidi="ar-SA"/>
        </w:rPr>
        <w:t>2</w:t>
      </w:r>
      <w:r w:rsidRPr="00DD3F65">
        <w:rPr>
          <w:lang w:bidi="ar-SA"/>
        </w:rPr>
        <w:t xml:space="preserve">  under nitrogen. Absolute  methanol  and  ethanol were purchased from Merck (Germany)  and used as received. Ampicillin </w:t>
      </w:r>
      <w:r w:rsidR="009646D7" w:rsidRPr="00DD3F65">
        <w:rPr>
          <w:lang w:bidi="ar-SA"/>
        </w:rPr>
        <w:t>anhydrous</w:t>
      </w:r>
      <w:r w:rsidRPr="00DD3F65">
        <w:rPr>
          <w:lang w:bidi="ar-SA"/>
        </w:rPr>
        <w:t xml:space="preserve"> was supplied from Samarra drug industries. Samarra ,Iraq </w:t>
      </w:r>
      <w:r w:rsidR="009646D7">
        <w:rPr>
          <w:lang w:bidi="ar-SA"/>
        </w:rPr>
        <w:t>.</w:t>
      </w:r>
      <w:r w:rsidRPr="00DD3F65">
        <w:rPr>
          <w:lang w:bidi="ar-SA"/>
        </w:rPr>
        <w:t xml:space="preserve"> </w:t>
      </w:r>
      <w:r w:rsidR="009646D7">
        <w:rPr>
          <w:lang w:bidi="ar-SA"/>
        </w:rPr>
        <w:t>T</w:t>
      </w:r>
      <w:r w:rsidRPr="00DD3F65">
        <w:rPr>
          <w:lang w:bidi="ar-SA"/>
        </w:rPr>
        <w:t>he  purity of this compound is checked according  t</w:t>
      </w:r>
      <w:r w:rsidR="0053581D">
        <w:rPr>
          <w:lang w:bidi="ar-SA"/>
        </w:rPr>
        <w:t>o m.p, and  Meric index</w:t>
      </w:r>
      <w:r w:rsidRPr="00DD3F65">
        <w:rPr>
          <w:lang w:bidi="ar-SA"/>
        </w:rPr>
        <w:t>.</w:t>
      </w:r>
      <w:r w:rsidRPr="00DD3F65">
        <w:rPr>
          <w:rFonts w:ascii="Times Roman" w:eastAsiaTheme="minorHAnsi" w:cs="Times Roman"/>
          <w:color w:val="000000"/>
          <w:lang w:bidi="ar-SA"/>
        </w:rPr>
        <w:t xml:space="preserve"> </w:t>
      </w:r>
      <w:r w:rsidRPr="00DD3F65">
        <w:rPr>
          <w:lang w:bidi="ar-SA"/>
        </w:rPr>
        <w:t xml:space="preserve">Melting points were recorded using Gallinkamp electro thermal apparatus and were uncorrected. (TLC) was performed on glass plates coated with 0.25mm layer of silica gel to follow chemical reactions. Purity of the prepared compounds was checked by TLC </w:t>
      </w:r>
      <w:r w:rsidRPr="00DD3F65">
        <w:rPr>
          <w:rFonts w:hint="eastAsia"/>
          <w:lang w:bidi="ar-SA"/>
        </w:rPr>
        <w:t>–</w:t>
      </w:r>
      <w:r w:rsidRPr="00DD3F65">
        <w:rPr>
          <w:lang w:bidi="ar-SA"/>
        </w:rPr>
        <w:t xml:space="preserve"> plated, 20x20 cm of silica gel 60</w:t>
      </w:r>
      <w:r w:rsidRPr="00DD3F65">
        <w:rPr>
          <w:rFonts w:hint="cs"/>
          <w:rtl/>
          <w:lang w:bidi="ar-SA"/>
        </w:rPr>
        <w:t xml:space="preserve"> </w:t>
      </w:r>
      <w:r w:rsidRPr="00DD3F65">
        <w:rPr>
          <w:lang w:bidi="ar-SA"/>
        </w:rPr>
        <w:t>F250 with 0.25 mm thickness, Merck, Germany. Chromatograms were e</w:t>
      </w:r>
      <w:r w:rsidR="00363F74" w:rsidRPr="00DD3F65">
        <w:rPr>
          <w:lang w:bidi="ar-SA"/>
        </w:rPr>
        <w:t>luted by</w:t>
      </w:r>
      <w:r w:rsidR="009646D7">
        <w:rPr>
          <w:lang w:bidi="ar-SA"/>
        </w:rPr>
        <w:t xml:space="preserve"> Aceticacid: </w:t>
      </w:r>
      <w:r w:rsidR="0053581D">
        <w:rPr>
          <w:lang w:bidi="ar-SA"/>
        </w:rPr>
        <w:t>Water:</w:t>
      </w:r>
      <w:r w:rsidR="00363F74" w:rsidRPr="00DD3F65">
        <w:rPr>
          <w:lang w:bidi="ar-SA"/>
        </w:rPr>
        <w:t>n-</w:t>
      </w:r>
      <w:r w:rsidR="0043201E" w:rsidRPr="00DD3F65">
        <w:rPr>
          <w:lang w:bidi="ar-SA"/>
        </w:rPr>
        <w:t>b</w:t>
      </w:r>
      <w:r w:rsidRPr="00DD3F65">
        <w:rPr>
          <w:lang w:bidi="ar-SA"/>
        </w:rPr>
        <w:t>utanol</w:t>
      </w:r>
      <w:r w:rsidR="009646D7">
        <w:rPr>
          <w:lang w:bidi="ar-SA"/>
        </w:rPr>
        <w:t>.</w:t>
      </w:r>
      <w:r w:rsidR="00363F74" w:rsidRPr="00DD3F65">
        <w:rPr>
          <w:lang w:bidi="ar-SA"/>
        </w:rPr>
        <w:t xml:space="preserve"> </w:t>
      </w:r>
      <w:r w:rsidRPr="00DD3F65">
        <w:rPr>
          <w:lang w:bidi="ar-SA"/>
        </w:rPr>
        <w:t>The</w:t>
      </w:r>
      <w:r w:rsidR="00363F74" w:rsidRPr="00DD3F65">
        <w:rPr>
          <w:lang w:bidi="ar-SA"/>
        </w:rPr>
        <w:t xml:space="preserve"> </w:t>
      </w:r>
      <w:r w:rsidRPr="00DD3F65">
        <w:rPr>
          <w:lang w:bidi="ar-SA"/>
        </w:rPr>
        <w:t xml:space="preserve">chromatographic spots were detected by </w:t>
      </w:r>
      <w:r w:rsidR="009646D7">
        <w:rPr>
          <w:lang w:bidi="ar-SA"/>
        </w:rPr>
        <w:t xml:space="preserve">a </w:t>
      </w:r>
      <w:r w:rsidRPr="00DD3F65">
        <w:rPr>
          <w:lang w:bidi="ar-SA"/>
        </w:rPr>
        <w:t>reaction with iodine</w:t>
      </w:r>
      <w:r w:rsidR="00363F74" w:rsidRPr="00DD3F65">
        <w:rPr>
          <w:lang w:bidi="ar-SA"/>
        </w:rPr>
        <w:t xml:space="preserve"> vapor, </w:t>
      </w:r>
      <w:r w:rsidRPr="00DD3F65">
        <w:rPr>
          <w:lang w:bidi="ar-SA"/>
        </w:rPr>
        <w:t xml:space="preserve">or 2.5% </w:t>
      </w:r>
      <w:r w:rsidR="00363F74" w:rsidRPr="00DD3F65">
        <w:rPr>
          <w:lang w:bidi="ar-SA"/>
        </w:rPr>
        <w:t xml:space="preserve">phospho- </w:t>
      </w:r>
      <w:r w:rsidRPr="00DD3F65">
        <w:rPr>
          <w:lang w:bidi="ar-SA"/>
        </w:rPr>
        <w:t>molybic</w:t>
      </w:r>
      <w:r w:rsidR="00363F74" w:rsidRPr="00DD3F65">
        <w:rPr>
          <w:lang w:bidi="ar-SA"/>
        </w:rPr>
        <w:t xml:space="preserve">  acid in ethanol with heating</w:t>
      </w:r>
      <w:r w:rsidR="008506FA" w:rsidRPr="00DD3F65">
        <w:rPr>
          <w:lang w:bidi="ar-SA"/>
        </w:rPr>
        <w:t xml:space="preserve">. Purification on </w:t>
      </w:r>
      <w:r w:rsidRPr="00DD3F65">
        <w:rPr>
          <w:lang w:bidi="ar-SA"/>
        </w:rPr>
        <w:t xml:space="preserve">Silicagel refers to gravity column  chromatography on Merck Silicagel </w:t>
      </w:r>
      <w:r w:rsidR="0053581D">
        <w:rPr>
          <w:lang w:bidi="ar-SA"/>
        </w:rPr>
        <w:t>60 (particale size 230-400 mesh</w:t>
      </w:r>
      <w:r w:rsidRPr="00DD3F65">
        <w:rPr>
          <w:lang w:bidi="ar-SA"/>
        </w:rPr>
        <w:t>).</w:t>
      </w:r>
      <w:r w:rsidRPr="00DD3F65">
        <w:rPr>
          <w:rFonts w:ascii="Times Roman" w:eastAsiaTheme="minorHAnsi" w:cs="Times Roman"/>
          <w:color w:val="000000"/>
          <w:lang w:bidi="ar-SA"/>
        </w:rPr>
        <w:t xml:space="preserve"> </w:t>
      </w:r>
      <w:r w:rsidRPr="00DD3F65">
        <w:rPr>
          <w:lang w:bidi="ar-SA"/>
        </w:rPr>
        <w:t>Infrared spectra (IR) were recorded using FTIR-8400S- shimadzu  spectrophotometer using KBr disk. Ultraviolet</w:t>
      </w:r>
      <w:r w:rsidRPr="00DD3F65">
        <w:rPr>
          <w:rFonts w:hint="eastAsia"/>
          <w:lang w:bidi="ar-SA"/>
        </w:rPr>
        <w:t>–</w:t>
      </w:r>
      <w:r w:rsidRPr="00DD3F65">
        <w:rPr>
          <w:lang w:bidi="ar-SA"/>
        </w:rPr>
        <w:t>Visible spectra  were recorded using 402 U.V spectrophotometer, and ethanol water solution was used as a solvent. H-NMR spectra were recorded on a Brucker 400 MHz spectrometer in CDCl</w:t>
      </w:r>
      <w:r w:rsidRPr="00DD3F65">
        <w:rPr>
          <w:vertAlign w:val="subscript"/>
          <w:lang w:bidi="ar-SA"/>
        </w:rPr>
        <w:t>3</w:t>
      </w:r>
      <w:r w:rsidRPr="00DD3F65">
        <w:rPr>
          <w:lang w:bidi="ar-SA"/>
        </w:rPr>
        <w:t xml:space="preserve">.                                                                                                   </w:t>
      </w:r>
    </w:p>
    <w:p w:rsidR="00714257" w:rsidRPr="00DD3F65" w:rsidRDefault="00714257" w:rsidP="008F2F35">
      <w:pPr>
        <w:tabs>
          <w:tab w:val="left" w:pos="5004"/>
        </w:tabs>
        <w:jc w:val="center"/>
        <w:rPr>
          <w:rFonts w:hint="cs"/>
          <w:b/>
          <w:bCs/>
          <w:rtl/>
        </w:rPr>
      </w:pPr>
      <w:r w:rsidRPr="00DD3F65">
        <w:rPr>
          <w:rFonts w:ascii="CMBXTI10" w:hAnsi="CMBXTI10" w:cs="CMBXTI10"/>
          <w:b/>
          <w:bCs/>
          <w:i/>
          <w:iCs/>
        </w:rPr>
        <w:t>General methods  for the compounds synthesis</w:t>
      </w:r>
    </w:p>
    <w:p w:rsidR="00714257" w:rsidRPr="00DD3F65" w:rsidRDefault="003235D9" w:rsidP="00DB5D7C">
      <w:pPr>
        <w:tabs>
          <w:tab w:val="left" w:pos="5004"/>
        </w:tabs>
        <w:spacing w:before="240" w:line="276" w:lineRule="auto"/>
        <w:jc w:val="both"/>
        <w:rPr>
          <w:b/>
          <w:bCs/>
          <w:i/>
          <w:iCs/>
          <w:rtl/>
        </w:rPr>
      </w:pPr>
      <w:r w:rsidRPr="00DD3F65">
        <w:rPr>
          <w:b/>
          <w:bCs/>
          <w:i/>
          <w:iCs/>
          <w:lang w:bidi="ar-SA"/>
        </w:rPr>
        <w:t xml:space="preserve">Syntheses of </w:t>
      </w:r>
      <w:r w:rsidR="00714257" w:rsidRPr="00DD3F65">
        <w:rPr>
          <w:b/>
          <w:bCs/>
          <w:i/>
          <w:iCs/>
          <w:lang w:bidi="ar-SA"/>
        </w:rPr>
        <w:t>2,3:4,5</w:t>
      </w:r>
      <w:r w:rsidR="00DB5D7C" w:rsidRPr="00DD3F65">
        <w:rPr>
          <w:b/>
          <w:bCs/>
          <w:i/>
          <w:iCs/>
          <w:lang w:bidi="ar-SA"/>
        </w:rPr>
        <w:t>-di-</w:t>
      </w:r>
      <w:r w:rsidR="00714257" w:rsidRPr="00DD3F65">
        <w:rPr>
          <w:b/>
          <w:bCs/>
          <w:i/>
          <w:iCs/>
          <w:lang w:bidi="ar-SA"/>
        </w:rPr>
        <w:t>O</w:t>
      </w:r>
      <w:r w:rsidR="00DB5D7C" w:rsidRPr="00DD3F65">
        <w:rPr>
          <w:b/>
          <w:bCs/>
          <w:i/>
          <w:iCs/>
          <w:lang w:bidi="ar-SA"/>
        </w:rPr>
        <w:t>-</w:t>
      </w:r>
      <w:r w:rsidR="00714257" w:rsidRPr="00DD3F65">
        <w:rPr>
          <w:b/>
          <w:bCs/>
          <w:i/>
          <w:iCs/>
          <w:lang w:bidi="ar-SA"/>
        </w:rPr>
        <w:t>isopropyl</w:t>
      </w:r>
      <w:r w:rsidR="00DB5D7C" w:rsidRPr="00DD3F65">
        <w:rPr>
          <w:b/>
          <w:bCs/>
          <w:i/>
          <w:iCs/>
          <w:lang w:bidi="ar-SA"/>
        </w:rPr>
        <w:t xml:space="preserve">- </w:t>
      </w:r>
      <w:r w:rsidR="00714257" w:rsidRPr="00DD3F65">
        <w:rPr>
          <w:b/>
          <w:bCs/>
          <w:i/>
          <w:iCs/>
          <w:lang w:bidi="ar-SA"/>
        </w:rPr>
        <w:t>idine</w:t>
      </w:r>
      <w:r w:rsidR="00714257" w:rsidRPr="00DD3F65">
        <w:rPr>
          <w:b/>
          <w:bCs/>
          <w:i/>
          <w:iCs/>
        </w:rPr>
        <w:t>-</w:t>
      </w:r>
      <w:r w:rsidR="00714257" w:rsidRPr="00DD3F65">
        <w:rPr>
          <w:rFonts w:ascii="Symbol" w:hAnsi="Symbol"/>
          <w:b/>
          <w:bCs/>
          <w:i/>
          <w:iCs/>
        </w:rPr>
        <w:t></w:t>
      </w:r>
      <w:r w:rsidR="00714257" w:rsidRPr="00DD3F65">
        <w:rPr>
          <w:b/>
          <w:bCs/>
          <w:i/>
          <w:iCs/>
        </w:rPr>
        <w:t>-D</w:t>
      </w:r>
      <w:r w:rsidR="00714257" w:rsidRPr="00DD3F65">
        <w:rPr>
          <w:b/>
          <w:bCs/>
          <w:i/>
          <w:iCs/>
          <w:lang w:bidi="ar-SA"/>
        </w:rPr>
        <w:t>-fructopyranos (</w:t>
      </w:r>
      <w:r w:rsidR="00714257" w:rsidRPr="00DD3F65">
        <w:rPr>
          <w:b/>
          <w:bCs/>
          <w:lang w:bidi="ar-SA"/>
        </w:rPr>
        <w:t>8</w:t>
      </w:r>
      <w:r w:rsidR="00DB5D7C" w:rsidRPr="00DD3F65">
        <w:rPr>
          <w:b/>
          <w:bCs/>
          <w:i/>
          <w:iCs/>
          <w:lang w:bidi="ar-SA"/>
        </w:rPr>
        <w:t xml:space="preserve">) </w:t>
      </w:r>
      <w:r w:rsidR="00301907">
        <w:rPr>
          <w:b/>
          <w:bCs/>
          <w:i/>
          <w:iCs/>
          <w:lang w:bidi="ar-SA"/>
        </w:rPr>
        <w:t xml:space="preserve">                      </w:t>
      </w:r>
      <w:r w:rsidR="00DB5D7C" w:rsidRPr="00DD3F65">
        <w:rPr>
          <w:b/>
          <w:bCs/>
          <w:i/>
          <w:iCs/>
          <w:lang w:bidi="ar-SA"/>
        </w:rPr>
        <w:t xml:space="preserve">            </w:t>
      </w:r>
      <w:r w:rsidR="00714257" w:rsidRPr="00DD3F65">
        <w:rPr>
          <w:b/>
          <w:bCs/>
          <w:i/>
          <w:iCs/>
          <w:lang w:bidi="ar-SA"/>
        </w:rPr>
        <w:t xml:space="preserve"> </w:t>
      </w:r>
    </w:p>
    <w:p w:rsidR="008F2F35" w:rsidRPr="00DD3F65" w:rsidRDefault="00714257" w:rsidP="00FB28B4">
      <w:pPr>
        <w:tabs>
          <w:tab w:val="left" w:pos="5004"/>
        </w:tabs>
        <w:spacing w:line="276" w:lineRule="auto"/>
        <w:jc w:val="both"/>
        <w:rPr>
          <w:rFonts w:hint="cs"/>
          <w:b/>
          <w:bCs/>
          <w:i/>
          <w:iCs/>
          <w:rtl/>
        </w:rPr>
      </w:pPr>
      <w:r w:rsidRPr="00DD3F65">
        <w:rPr>
          <w:lang w:bidi="ar-SA"/>
        </w:rPr>
        <w:t xml:space="preserve"> Compound (8) was prepared according to </w:t>
      </w:r>
      <w:r w:rsidR="00301907">
        <w:rPr>
          <w:lang w:bidi="ar-SA"/>
        </w:rPr>
        <w:t>previously published procedure.</w:t>
      </w:r>
      <w:r w:rsidR="008F2F35" w:rsidRPr="00DD3F65">
        <w:rPr>
          <w:vertAlign w:val="superscript"/>
          <w:lang w:bidi="ar-SA"/>
        </w:rPr>
        <w:t>20</w:t>
      </w:r>
      <w:r w:rsidR="00985590">
        <w:rPr>
          <w:vertAlign w:val="superscript"/>
          <w:lang w:bidi="ar-SA"/>
        </w:rPr>
        <w:t xml:space="preserve">  </w:t>
      </w:r>
      <w:r w:rsidR="000D4AAD">
        <w:rPr>
          <w:vertAlign w:val="superscript"/>
          <w:lang w:bidi="ar-SA"/>
        </w:rPr>
        <w:t xml:space="preserve">                      </w:t>
      </w:r>
      <w:r w:rsidR="00985590">
        <w:rPr>
          <w:vertAlign w:val="superscript"/>
          <w:lang w:bidi="ar-SA"/>
        </w:rPr>
        <w:t xml:space="preserve">                         </w:t>
      </w:r>
      <w:r w:rsidR="00985590">
        <w:rPr>
          <w:rFonts w:hint="cs"/>
          <w:vertAlign w:val="superscript"/>
          <w:rtl/>
        </w:rPr>
        <w:t xml:space="preserve"> </w:t>
      </w:r>
      <w:r w:rsidR="00DB5D7C" w:rsidRPr="00DD3F65">
        <w:rPr>
          <w:vertAlign w:val="superscript"/>
          <w:lang w:bidi="ar-SA"/>
        </w:rPr>
        <w:t xml:space="preserve">       </w:t>
      </w:r>
      <w:r w:rsidR="008F2F35" w:rsidRPr="00DD3F65">
        <w:rPr>
          <w:vertAlign w:val="superscript"/>
          <w:lang w:bidi="ar-SA"/>
        </w:rPr>
        <w:t xml:space="preserve"> </w:t>
      </w:r>
      <w:r w:rsidR="003235D9" w:rsidRPr="00DD3F65">
        <w:rPr>
          <w:vertAlign w:val="superscript"/>
          <w:lang w:bidi="ar-SA"/>
        </w:rPr>
        <w:t xml:space="preserve">                                                      </w:t>
      </w:r>
    </w:p>
    <w:p w:rsidR="00714257" w:rsidRPr="00DD3F65" w:rsidRDefault="003235D9" w:rsidP="008F2F35">
      <w:pPr>
        <w:tabs>
          <w:tab w:val="left" w:pos="5004"/>
        </w:tabs>
        <w:bidi w:val="0"/>
        <w:spacing w:line="276" w:lineRule="auto"/>
        <w:jc w:val="both"/>
        <w:rPr>
          <w:b/>
          <w:bCs/>
          <w:rtl/>
        </w:rPr>
      </w:pPr>
      <w:r w:rsidRPr="00DD3F65">
        <w:rPr>
          <w:b/>
          <w:bCs/>
          <w:i/>
          <w:iCs/>
          <w:lang w:bidi="ar-SA"/>
        </w:rPr>
        <w:t>Syntheses of</w:t>
      </w:r>
      <w:r w:rsidR="008F2F35" w:rsidRPr="00DD3F65">
        <w:rPr>
          <w:b/>
          <w:bCs/>
          <w:lang w:bidi="ar-SA"/>
        </w:rPr>
        <w:t xml:space="preserve"> </w:t>
      </w:r>
      <w:r w:rsidR="00714257" w:rsidRPr="00DD3F65">
        <w:rPr>
          <w:b/>
          <w:bCs/>
          <w:lang w:bidi="ar-SA"/>
        </w:rPr>
        <w:t>1</w:t>
      </w:r>
      <w:r w:rsidR="008F2F35" w:rsidRPr="00DD3F65">
        <w:rPr>
          <w:b/>
          <w:bCs/>
          <w:i/>
          <w:iCs/>
          <w:lang w:bidi="ar-SA"/>
        </w:rPr>
        <w:t>-chloro</w:t>
      </w:r>
      <w:r w:rsidR="00D220DC" w:rsidRPr="00DD3F65">
        <w:rPr>
          <w:b/>
          <w:bCs/>
          <w:i/>
          <w:iCs/>
          <w:lang w:bidi="ar-SA"/>
        </w:rPr>
        <w:t>-</w:t>
      </w:r>
      <w:r w:rsidR="008F2F35" w:rsidRPr="00DD3F65">
        <w:rPr>
          <w:b/>
          <w:bCs/>
          <w:i/>
          <w:iCs/>
          <w:lang w:bidi="ar-SA"/>
        </w:rPr>
        <w:t>2,3:4,5-</w:t>
      </w:r>
      <w:r w:rsidR="00714257" w:rsidRPr="00DD3F65">
        <w:rPr>
          <w:b/>
          <w:bCs/>
          <w:i/>
          <w:iCs/>
          <w:lang w:bidi="ar-SA"/>
        </w:rPr>
        <w:t>di-O-isoprop</w:t>
      </w:r>
      <w:r w:rsidR="00985590">
        <w:rPr>
          <w:b/>
          <w:bCs/>
          <w:i/>
          <w:iCs/>
          <w:lang w:bidi="ar-SA"/>
        </w:rPr>
        <w:t xml:space="preserve">- </w:t>
      </w:r>
      <w:r w:rsidR="00714257" w:rsidRPr="00DD3F65">
        <w:rPr>
          <w:b/>
          <w:bCs/>
          <w:i/>
          <w:iCs/>
          <w:lang w:bidi="ar-SA"/>
        </w:rPr>
        <w:t>ylidine</w:t>
      </w:r>
      <w:r w:rsidR="008F2F35" w:rsidRPr="00DD3F65">
        <w:rPr>
          <w:rFonts w:ascii="Symbol" w:hAnsi="Symbol" w:hint="cs"/>
          <w:i/>
          <w:iCs/>
          <w:rtl/>
        </w:rPr>
        <w:t>-</w:t>
      </w:r>
      <w:r w:rsidR="00714257" w:rsidRPr="00DD3F65">
        <w:rPr>
          <w:rFonts w:ascii="Symbol" w:hAnsi="Symbol"/>
          <w:b/>
          <w:bCs/>
          <w:i/>
          <w:iCs/>
        </w:rPr>
        <w:t></w:t>
      </w:r>
      <w:r w:rsidR="00714257" w:rsidRPr="00DD3F65">
        <w:rPr>
          <w:b/>
          <w:bCs/>
          <w:i/>
          <w:iCs/>
        </w:rPr>
        <w:t>-D</w:t>
      </w:r>
      <w:r w:rsidR="00714257" w:rsidRPr="00DD3F65">
        <w:rPr>
          <w:b/>
          <w:bCs/>
          <w:i/>
          <w:iCs/>
          <w:lang w:bidi="ar-SA"/>
        </w:rPr>
        <w:t>-fructopyranose</w:t>
      </w:r>
      <w:r w:rsidR="00714257" w:rsidRPr="00DD3F65">
        <w:rPr>
          <w:b/>
          <w:bCs/>
          <w:lang w:bidi="ar-SA"/>
        </w:rPr>
        <w:t xml:space="preserve"> (9)</w:t>
      </w:r>
      <w:r w:rsidRPr="00DD3F65">
        <w:rPr>
          <w:b/>
          <w:bCs/>
          <w:lang w:bidi="ar-SA"/>
        </w:rPr>
        <w:t xml:space="preserve"> </w:t>
      </w:r>
      <w:r w:rsidR="002F6645" w:rsidRPr="00DD3F65">
        <w:rPr>
          <w:b/>
          <w:bCs/>
          <w:lang w:bidi="ar-SA"/>
        </w:rPr>
        <w:t xml:space="preserve">                   </w:t>
      </w:r>
      <w:r w:rsidRPr="00DD3F65">
        <w:rPr>
          <w:b/>
          <w:bCs/>
          <w:lang w:bidi="ar-SA"/>
        </w:rPr>
        <w:t xml:space="preserve">                                 </w:t>
      </w:r>
      <w:r w:rsidR="00714257" w:rsidRPr="00DD3F65">
        <w:rPr>
          <w:b/>
          <w:bCs/>
          <w:lang w:bidi="ar-SA"/>
        </w:rPr>
        <w:t xml:space="preserve"> </w:t>
      </w:r>
    </w:p>
    <w:p w:rsidR="00985590" w:rsidRDefault="00FB28B4" w:rsidP="009646D7">
      <w:pPr>
        <w:tabs>
          <w:tab w:val="left" w:pos="2772"/>
        </w:tabs>
        <w:spacing w:line="276" w:lineRule="auto"/>
        <w:ind w:left="72"/>
        <w:jc w:val="both"/>
        <w:rPr>
          <w:rFonts w:asciiTheme="majorBidi" w:hAnsiTheme="majorBidi" w:cstheme="majorBidi" w:hint="cs"/>
          <w:rtl/>
        </w:rPr>
      </w:pPr>
      <w:r w:rsidRPr="00DD3F65">
        <w:rPr>
          <w:lang w:bidi="ar-SA"/>
        </w:rPr>
        <w:t xml:space="preserve">   </w:t>
      </w:r>
      <w:r w:rsidR="00714257" w:rsidRPr="00DD3F65">
        <w:rPr>
          <w:lang w:bidi="ar-SA"/>
        </w:rPr>
        <w:t xml:space="preserve">Compound (8) was refluxed with </w:t>
      </w:r>
      <w:r w:rsidR="009646D7" w:rsidRPr="00DD3F65">
        <w:rPr>
          <w:lang w:bidi="ar-SA"/>
        </w:rPr>
        <w:t>anhydrous</w:t>
      </w:r>
      <w:r w:rsidR="00714257" w:rsidRPr="00DD3F65">
        <w:rPr>
          <w:lang w:bidi="ar-SA"/>
        </w:rPr>
        <w:t xml:space="preserve"> carbon tetrachloride (CCl</w:t>
      </w:r>
      <w:r w:rsidR="00714257" w:rsidRPr="00985590">
        <w:rPr>
          <w:vertAlign w:val="subscript"/>
          <w:lang w:bidi="ar-SA"/>
        </w:rPr>
        <w:t>4</w:t>
      </w:r>
      <w:r w:rsidRPr="00DD3F65">
        <w:rPr>
          <w:lang w:bidi="ar-SA"/>
        </w:rPr>
        <w:t xml:space="preserve">) </w:t>
      </w:r>
      <w:r w:rsidR="00714257" w:rsidRPr="00DD3F65">
        <w:rPr>
          <w:lang w:bidi="ar-SA"/>
        </w:rPr>
        <w:t>in the presence of triphnyl</w:t>
      </w:r>
      <w:r w:rsidRPr="00DD3F65">
        <w:rPr>
          <w:lang w:bidi="ar-SA"/>
        </w:rPr>
        <w:t xml:space="preserve"> </w:t>
      </w:r>
      <w:r w:rsidR="00714257" w:rsidRPr="00DD3F65">
        <w:rPr>
          <w:lang w:bidi="ar-SA"/>
        </w:rPr>
        <w:t>phosphen (Ph</w:t>
      </w:r>
      <w:r w:rsidR="00714257" w:rsidRPr="00985590">
        <w:rPr>
          <w:vertAlign w:val="subscript"/>
          <w:lang w:bidi="ar-SA"/>
        </w:rPr>
        <w:t>3</w:t>
      </w:r>
      <w:r w:rsidR="00714257" w:rsidRPr="00DD3F65">
        <w:rPr>
          <w:lang w:bidi="ar-SA"/>
        </w:rPr>
        <w:t>P) at 70</w:t>
      </w:r>
      <w:r w:rsidR="00714257" w:rsidRPr="00DD3F65">
        <w:rPr>
          <w:vertAlign w:val="superscript"/>
          <w:lang w:bidi="ar-SA"/>
        </w:rPr>
        <w:t>0</w:t>
      </w:r>
      <w:r w:rsidR="00714257" w:rsidRPr="00DD3F65">
        <w:rPr>
          <w:lang w:bidi="ar-SA"/>
        </w:rPr>
        <w:t>C for 90 hr</w:t>
      </w:r>
      <w:r w:rsidR="009646D7">
        <w:rPr>
          <w:lang w:bidi="ar-SA"/>
        </w:rPr>
        <w:t>.s.</w:t>
      </w:r>
      <w:r w:rsidR="00714257" w:rsidRPr="00DD3F65">
        <w:rPr>
          <w:lang w:bidi="ar-SA"/>
        </w:rPr>
        <w:t xml:space="preserve"> triphnyl phosphen oxide  was separate</w:t>
      </w:r>
      <w:r w:rsidR="009646D7">
        <w:rPr>
          <w:lang w:bidi="ar-SA"/>
        </w:rPr>
        <w:t>d</w:t>
      </w:r>
      <w:r w:rsidR="00714257" w:rsidRPr="00DD3F65">
        <w:rPr>
          <w:lang w:bidi="ar-SA"/>
        </w:rPr>
        <w:t xml:space="preserve"> from the mixture after </w:t>
      </w:r>
      <w:r w:rsidR="009646D7">
        <w:rPr>
          <w:lang w:bidi="ar-SA"/>
        </w:rPr>
        <w:t>10 hrs</w:t>
      </w:r>
      <w:r w:rsidR="00714257" w:rsidRPr="00DD3F65">
        <w:rPr>
          <w:lang w:bidi="ar-SA"/>
        </w:rPr>
        <w:t xml:space="preserve"> </w:t>
      </w:r>
      <w:r w:rsidR="008F2F35" w:rsidRPr="00DD3F65">
        <w:rPr>
          <w:lang w:bidi="ar-SA"/>
        </w:rPr>
        <w:t xml:space="preserve">the cooled solution </w:t>
      </w:r>
      <w:r w:rsidR="00714257" w:rsidRPr="00DD3F65">
        <w:rPr>
          <w:lang w:bidi="ar-SA"/>
        </w:rPr>
        <w:t>was filtered through kieselguhr evaporation under reduce</w:t>
      </w:r>
      <w:r w:rsidR="009646D7">
        <w:rPr>
          <w:lang w:bidi="ar-SA"/>
        </w:rPr>
        <w:t>d</w:t>
      </w:r>
      <w:r w:rsidR="00714257" w:rsidRPr="00DD3F65">
        <w:rPr>
          <w:lang w:bidi="ar-SA"/>
        </w:rPr>
        <w:t xml:space="preserve"> pressure and pu</w:t>
      </w:r>
      <w:r w:rsidR="009646D7">
        <w:rPr>
          <w:lang w:bidi="ar-SA"/>
        </w:rPr>
        <w:t>rification of the residue by using</w:t>
      </w:r>
      <w:r w:rsidR="00714257" w:rsidRPr="00DD3F65">
        <w:rPr>
          <w:lang w:bidi="ar-SA"/>
        </w:rPr>
        <w:t xml:space="preserve"> of column </w:t>
      </w:r>
      <w:r w:rsidR="007C51E2" w:rsidRPr="00DD3F65">
        <w:rPr>
          <w:lang w:bidi="ar-SA"/>
        </w:rPr>
        <w:t>chromate-</w:t>
      </w:r>
      <w:r w:rsidR="00714257" w:rsidRPr="00DD3F65">
        <w:rPr>
          <w:lang w:bidi="ar-SA"/>
        </w:rPr>
        <w:t xml:space="preserve">graphy </w:t>
      </w:r>
      <w:r w:rsidR="003235D9" w:rsidRPr="00DD3F65">
        <w:rPr>
          <w:lang w:bidi="ar-SA"/>
        </w:rPr>
        <w:t xml:space="preserve"> </w:t>
      </w:r>
      <w:r w:rsidR="009646D7">
        <w:rPr>
          <w:lang w:bidi="ar-SA"/>
        </w:rPr>
        <w:t>(EtOAc</w:t>
      </w:r>
      <w:r w:rsidR="00714257" w:rsidRPr="00DD3F65">
        <w:rPr>
          <w:lang w:bidi="ar-SA"/>
        </w:rPr>
        <w:t>) afforded (9).</w:t>
      </w:r>
      <w:r w:rsidR="00714257" w:rsidRPr="00DD3F65">
        <w:rPr>
          <w:rFonts w:asciiTheme="majorBidi" w:hAnsiTheme="majorBidi" w:cstheme="majorBidi"/>
        </w:rPr>
        <w:t xml:space="preserve"> FTIR (KBr cm</w:t>
      </w:r>
      <w:r w:rsidR="00714257" w:rsidRPr="00DD3F65">
        <w:rPr>
          <w:rFonts w:asciiTheme="majorBidi" w:hAnsiTheme="majorBidi" w:cstheme="majorBidi"/>
          <w:vertAlign w:val="superscript"/>
        </w:rPr>
        <w:t>-1</w:t>
      </w:r>
      <w:r w:rsidR="00714257" w:rsidRPr="00DD3F65">
        <w:rPr>
          <w:rFonts w:asciiTheme="majorBidi" w:hAnsiTheme="majorBidi" w:cstheme="majorBidi"/>
        </w:rPr>
        <w:t>):</w:t>
      </w:r>
      <w:r w:rsidR="00714257" w:rsidRPr="00DD3F65">
        <w:t xml:space="preserve"> </w:t>
      </w:r>
      <w:r w:rsidR="00714257" w:rsidRPr="00DD3F65">
        <w:rPr>
          <w:rFonts w:asciiTheme="majorBidi" w:hAnsiTheme="majorBidi" w:cstheme="majorBidi"/>
        </w:rPr>
        <w:t>(</w:t>
      </w:r>
      <w:r w:rsidR="00714257" w:rsidRPr="00DD3F65">
        <w:rPr>
          <w:lang w:bidi="ar-SA"/>
        </w:rPr>
        <w:t>2983</w:t>
      </w:r>
      <w:r w:rsidR="00985590">
        <w:rPr>
          <w:rFonts w:asciiTheme="majorBidi" w:hAnsiTheme="majorBidi" w:cstheme="majorBidi"/>
        </w:rPr>
        <w:t xml:space="preserve">), </w:t>
      </w:r>
      <w:r w:rsidR="00714257" w:rsidRPr="00DD3F65">
        <w:rPr>
          <w:rFonts w:asciiTheme="majorBidi" w:hAnsiTheme="majorBidi" w:cstheme="majorBidi"/>
        </w:rPr>
        <w:t>(C-H str), (</w:t>
      </w:r>
      <w:r w:rsidR="00714257" w:rsidRPr="00DD3F65">
        <w:t>1250-1050</w:t>
      </w:r>
      <w:r w:rsidR="00714257" w:rsidRPr="00DD3F65">
        <w:rPr>
          <w:rFonts w:asciiTheme="majorBidi" w:hAnsiTheme="majorBidi" w:cstheme="majorBidi"/>
        </w:rPr>
        <w:t xml:space="preserve"> C-O-C</w:t>
      </w:r>
      <w:r w:rsidR="007C51E2" w:rsidRPr="00DD3F65">
        <w:rPr>
          <w:rFonts w:asciiTheme="majorBidi" w:hAnsiTheme="majorBidi" w:cstheme="majorBidi"/>
        </w:rPr>
        <w:t xml:space="preserve"> </w:t>
      </w:r>
      <w:r w:rsidR="00714257" w:rsidRPr="00DD3F65">
        <w:rPr>
          <w:rFonts w:asciiTheme="majorBidi" w:hAnsiTheme="majorBidi" w:cstheme="majorBidi"/>
        </w:rPr>
        <w:t>str)</w:t>
      </w:r>
      <w:r w:rsidR="00985590">
        <w:rPr>
          <w:rFonts w:asciiTheme="majorBidi" w:hAnsiTheme="majorBidi" w:cstheme="majorBidi"/>
        </w:rPr>
        <w:t xml:space="preserve"> </w:t>
      </w:r>
      <w:r w:rsidR="00714257" w:rsidRPr="00DD3F65">
        <w:rPr>
          <w:rFonts w:asciiTheme="majorBidi" w:hAnsiTheme="majorBidi" w:cstheme="majorBidi"/>
        </w:rPr>
        <w:t>,</w:t>
      </w:r>
      <w:r w:rsidR="00714257" w:rsidRPr="00DD3F65">
        <w:t>(650</w:t>
      </w:r>
      <w:r w:rsidR="00985590">
        <w:rPr>
          <w:rFonts w:asciiTheme="majorBidi" w:hAnsiTheme="majorBidi" w:cstheme="majorBidi"/>
        </w:rPr>
        <w:t xml:space="preserve"> </w:t>
      </w:r>
      <w:r w:rsidRPr="00DD3F65">
        <w:rPr>
          <w:rFonts w:asciiTheme="majorBidi" w:hAnsiTheme="majorBidi" w:cstheme="majorBidi"/>
        </w:rPr>
        <w:t>C-Cl):H-NMR</w:t>
      </w:r>
      <w:r w:rsidR="00985590">
        <w:rPr>
          <w:rFonts w:asciiTheme="majorBidi" w:hAnsiTheme="majorBidi" w:cstheme="majorBidi"/>
        </w:rPr>
        <w:t xml:space="preserve"> </w:t>
      </w:r>
      <w:r w:rsidR="00714257" w:rsidRPr="00DD3F65">
        <w:rPr>
          <w:rFonts w:asciiTheme="majorBidi" w:hAnsiTheme="majorBidi" w:cstheme="majorBidi"/>
        </w:rPr>
        <w:t>(</w:t>
      </w:r>
      <w:r w:rsidR="00714257" w:rsidRPr="00DD3F65">
        <w:rPr>
          <w:rFonts w:ascii="Symbol" w:hAnsi="Symbol" w:cstheme="majorBidi"/>
        </w:rPr>
        <w:t></w:t>
      </w:r>
      <w:r w:rsidR="00714257" w:rsidRPr="00DD3F65">
        <w:rPr>
          <w:rFonts w:ascii="Symbol" w:hAnsi="Symbol" w:cstheme="majorBidi"/>
        </w:rPr>
        <w:t></w:t>
      </w:r>
      <w:r w:rsidRPr="00DD3F65">
        <w:rPr>
          <w:rFonts w:asciiTheme="majorBidi" w:hAnsiTheme="majorBidi" w:cstheme="majorBidi"/>
        </w:rPr>
        <w:t>1.55ppm</w:t>
      </w:r>
      <w:r w:rsidR="004A7AC5" w:rsidRPr="00DD3F65">
        <w:rPr>
          <w:rFonts w:asciiTheme="majorBidi" w:hAnsiTheme="majorBidi" w:cstheme="majorBidi"/>
        </w:rPr>
        <w:t>,</w:t>
      </w:r>
      <w:r w:rsidR="008F2F35" w:rsidRPr="00DD3F65">
        <w:rPr>
          <w:rFonts w:asciiTheme="majorBidi" w:hAnsiTheme="majorBidi" w:cstheme="majorBidi"/>
        </w:rPr>
        <w:t>H aliph</w:t>
      </w:r>
      <w:r w:rsidRPr="00DD3F65">
        <w:rPr>
          <w:rFonts w:asciiTheme="majorBidi" w:hAnsiTheme="majorBidi" w:cstheme="majorBidi"/>
        </w:rPr>
        <w:t>.</w:t>
      </w:r>
      <w:r w:rsidR="004A7AC5" w:rsidRPr="00DD3F65">
        <w:rPr>
          <w:rFonts w:asciiTheme="majorBidi" w:hAnsiTheme="majorBidi" w:cstheme="majorBidi"/>
        </w:rPr>
        <w:t>)</w:t>
      </w:r>
      <w:r w:rsidR="00985590">
        <w:rPr>
          <w:rFonts w:asciiTheme="majorBidi" w:hAnsiTheme="majorBidi" w:cstheme="majorBidi"/>
        </w:rPr>
        <w:t xml:space="preserve"> </w:t>
      </w:r>
      <w:r w:rsidR="004A7AC5" w:rsidRPr="00DD3F65">
        <w:rPr>
          <w:rFonts w:asciiTheme="majorBidi" w:hAnsiTheme="majorBidi" w:cstheme="majorBidi"/>
        </w:rPr>
        <w:t>,</w:t>
      </w:r>
      <w:r w:rsidR="008F2F35" w:rsidRPr="00DD3F65">
        <w:rPr>
          <w:rFonts w:asciiTheme="majorBidi" w:hAnsiTheme="majorBidi" w:cstheme="majorBidi"/>
        </w:rPr>
        <w:t>UV:</w:t>
      </w:r>
      <w:r w:rsidR="00714257" w:rsidRPr="00DD3F65">
        <w:rPr>
          <w:rFonts w:asciiTheme="majorBidi" w:hAnsiTheme="majorBidi" w:cstheme="majorBidi"/>
        </w:rPr>
        <w:t xml:space="preserve">( </w:t>
      </w:r>
      <w:r w:rsidR="00714257" w:rsidRPr="00DD3F65">
        <w:rPr>
          <w:rFonts w:ascii="Symbol" w:hAnsi="Symbol" w:cstheme="majorBidi"/>
        </w:rPr>
        <w:t></w:t>
      </w:r>
      <w:r w:rsidR="00714257" w:rsidRPr="00DD3F65">
        <w:rPr>
          <w:rFonts w:asciiTheme="majorBidi" w:hAnsiTheme="majorBidi" w:cstheme="majorBidi"/>
          <w:vertAlign w:val="subscript"/>
        </w:rPr>
        <w:t xml:space="preserve">max </w:t>
      </w:r>
      <w:r w:rsidR="00714257" w:rsidRPr="00DD3F65">
        <w:rPr>
          <w:rFonts w:asciiTheme="majorBidi" w:hAnsiTheme="majorBidi" w:cstheme="majorBidi"/>
        </w:rPr>
        <w:t>)</w:t>
      </w:r>
      <w:r w:rsidR="004A7AC5" w:rsidRPr="00DD3F65">
        <w:rPr>
          <w:rFonts w:asciiTheme="majorBidi" w:hAnsiTheme="majorBidi" w:cstheme="majorBidi"/>
        </w:rPr>
        <w:t xml:space="preserve"> 249</w:t>
      </w:r>
      <w:r w:rsidR="001952E7" w:rsidRPr="00DD3F65">
        <w:rPr>
          <w:rFonts w:asciiTheme="majorBidi" w:hAnsiTheme="majorBidi" w:cstheme="majorBidi"/>
        </w:rPr>
        <w:t xml:space="preserve"> .The H-NMR spectra is shown in fig.</w:t>
      </w:r>
      <w:r w:rsidR="00985590">
        <w:rPr>
          <w:rFonts w:asciiTheme="majorBidi" w:hAnsiTheme="majorBidi" w:cstheme="majorBidi"/>
        </w:rPr>
        <w:t xml:space="preserve">1                                                </w:t>
      </w:r>
    </w:p>
    <w:p w:rsidR="001952E7" w:rsidRPr="00DD3F65" w:rsidRDefault="00714257" w:rsidP="00947068">
      <w:pPr>
        <w:tabs>
          <w:tab w:val="left" w:pos="2772"/>
        </w:tabs>
        <w:spacing w:line="276" w:lineRule="auto"/>
        <w:ind w:left="72"/>
        <w:jc w:val="both"/>
        <w:rPr>
          <w:rFonts w:asciiTheme="majorBidi" w:hAnsiTheme="majorBidi" w:cstheme="majorBidi" w:hint="cs"/>
          <w:rtl/>
        </w:rPr>
      </w:pPr>
      <w:r w:rsidRPr="00DD3F65">
        <w:rPr>
          <w:b/>
          <w:bCs/>
          <w:i/>
          <w:iCs/>
          <w:lang w:bidi="ar-SA"/>
        </w:rPr>
        <w:t>Synthises of N-(diacetone fructose) ampicillin</w:t>
      </w:r>
      <w:r w:rsidRPr="00DD3F65">
        <w:rPr>
          <w:b/>
          <w:bCs/>
          <w:lang w:bidi="ar-SA"/>
        </w:rPr>
        <w:t xml:space="preserve"> (10)</w:t>
      </w:r>
      <w:r w:rsidR="002F6645" w:rsidRPr="00DD3F65">
        <w:rPr>
          <w:b/>
          <w:bCs/>
          <w:lang w:bidi="ar-SA"/>
        </w:rPr>
        <w:t>.</w:t>
      </w:r>
      <w:r w:rsidR="00985590">
        <w:rPr>
          <w:b/>
          <w:bCs/>
          <w:lang w:bidi="ar-SA"/>
        </w:rPr>
        <w:t xml:space="preserve">    </w:t>
      </w:r>
      <w:r w:rsidR="00133E13">
        <w:rPr>
          <w:b/>
          <w:bCs/>
          <w:lang w:bidi="ar-SA"/>
        </w:rPr>
        <w:t xml:space="preserve"> </w:t>
      </w:r>
      <w:r w:rsidR="00985590">
        <w:rPr>
          <w:b/>
          <w:bCs/>
          <w:lang w:bidi="ar-SA"/>
        </w:rPr>
        <w:t xml:space="preserve">    </w:t>
      </w:r>
      <w:r w:rsidR="00133E13">
        <w:rPr>
          <w:b/>
          <w:bCs/>
          <w:lang w:bidi="ar-SA"/>
        </w:rPr>
        <w:t xml:space="preserve"> </w:t>
      </w:r>
      <w:r w:rsidR="00682CE4" w:rsidRPr="00DD3F65">
        <w:rPr>
          <w:b/>
          <w:bCs/>
          <w:lang w:bidi="ar-SA"/>
        </w:rPr>
        <w:t xml:space="preserve"> </w:t>
      </w:r>
      <w:r w:rsidR="00DB5D7C" w:rsidRPr="00DD3F65">
        <w:rPr>
          <w:b/>
          <w:bCs/>
          <w:lang w:bidi="ar-SA"/>
        </w:rPr>
        <w:t xml:space="preserve">                                   </w:t>
      </w:r>
      <w:r w:rsidR="00DB5D7C" w:rsidRPr="00DD3F65">
        <w:rPr>
          <w:rFonts w:hint="cs"/>
          <w:b/>
          <w:bCs/>
          <w:rtl/>
        </w:rPr>
        <w:t xml:space="preserve"> </w:t>
      </w:r>
      <w:r w:rsidR="00682CE4" w:rsidRPr="00DD3F65">
        <w:t xml:space="preserve">    </w:t>
      </w:r>
      <w:r w:rsidR="00DB5D7C" w:rsidRPr="00DD3F65">
        <w:t xml:space="preserve">The </w:t>
      </w:r>
      <w:r w:rsidRPr="00DD3F65">
        <w:t>carboxylic acid of ampicillin (1) was protect</w:t>
      </w:r>
      <w:r w:rsidR="00B72DED">
        <w:t>ed</w:t>
      </w:r>
      <w:r w:rsidRPr="00DD3F65">
        <w:t xml:space="preserve"> with</w:t>
      </w:r>
      <w:r w:rsidRPr="00DD3F65">
        <w:rPr>
          <w:lang w:bidi="ar-SA"/>
        </w:rPr>
        <w:t xml:space="preserve"> (C</w:t>
      </w:r>
      <w:r w:rsidRPr="00B72DED">
        <w:rPr>
          <w:vertAlign w:val="subscript"/>
          <w:lang w:bidi="ar-SA"/>
        </w:rPr>
        <w:t>2</w:t>
      </w:r>
      <w:r w:rsidRPr="00DD3F65">
        <w:rPr>
          <w:lang w:bidi="ar-SA"/>
        </w:rPr>
        <w:t>H</w:t>
      </w:r>
      <w:r w:rsidRPr="00B72DED">
        <w:rPr>
          <w:vertAlign w:val="subscript"/>
          <w:lang w:bidi="ar-SA"/>
        </w:rPr>
        <w:t>5</w:t>
      </w:r>
      <w:r w:rsidRPr="00DD3F65">
        <w:rPr>
          <w:lang w:bidi="ar-SA"/>
        </w:rPr>
        <w:t>)</w:t>
      </w:r>
      <w:r w:rsidRPr="00B72DED">
        <w:rPr>
          <w:vertAlign w:val="subscript"/>
          <w:lang w:bidi="ar-SA"/>
        </w:rPr>
        <w:t>3</w:t>
      </w:r>
      <w:r w:rsidRPr="00DD3F65">
        <w:rPr>
          <w:lang w:bidi="ar-SA"/>
        </w:rPr>
        <w:t>SiCl</w:t>
      </w:r>
      <w:r w:rsidRPr="00DD3F65">
        <w:t xml:space="preserve"> to triethylsilyl ester</w:t>
      </w:r>
      <w:r w:rsidRPr="00DD3F65">
        <w:rPr>
          <w:lang w:bidi="ar-SA"/>
        </w:rPr>
        <w:t>, then  stirring with 1-chloro-2,3:4,5-di-O-isopropylidine fructopyranose  (9)  in the presence of  Et3N in CH3CN  for 5.h</w:t>
      </w:r>
      <w:r w:rsidR="00B72DED">
        <w:rPr>
          <w:lang w:bidi="ar-SA"/>
        </w:rPr>
        <w:t>rs.</w:t>
      </w:r>
      <w:r w:rsidRPr="00DD3F65">
        <w:rPr>
          <w:lang w:bidi="ar-SA"/>
        </w:rPr>
        <w:t xml:space="preserve"> at  25</w:t>
      </w:r>
      <w:r w:rsidRPr="00DD3F65">
        <w:rPr>
          <w:vertAlign w:val="superscript"/>
          <w:lang w:bidi="ar-SA"/>
        </w:rPr>
        <w:t>0</w:t>
      </w:r>
      <w:r w:rsidRPr="00DD3F65">
        <w:rPr>
          <w:lang w:bidi="ar-SA"/>
        </w:rPr>
        <w:t xml:space="preserve">C  to  produce  ampicillin  derivative (10)  in 35 % yield . </w:t>
      </w:r>
      <w:r w:rsidRPr="00DD3F65">
        <w:rPr>
          <w:rFonts w:asciiTheme="majorBidi" w:hAnsiTheme="majorBidi" w:cstheme="majorBidi"/>
        </w:rPr>
        <w:t>FTIR (KBr cm</w:t>
      </w:r>
      <w:r w:rsidRPr="00DD3F65">
        <w:rPr>
          <w:rFonts w:asciiTheme="majorBidi" w:hAnsiTheme="majorBidi" w:cstheme="majorBidi"/>
          <w:vertAlign w:val="superscript"/>
        </w:rPr>
        <w:t>-1</w:t>
      </w:r>
      <w:r w:rsidRPr="00DD3F65">
        <w:rPr>
          <w:rFonts w:asciiTheme="majorBidi" w:hAnsiTheme="majorBidi" w:cstheme="majorBidi"/>
        </w:rPr>
        <w:t xml:space="preserve">): </w:t>
      </w:r>
      <w:r w:rsidRPr="00DD3F65">
        <w:rPr>
          <w:lang w:bidi="ar-SA"/>
        </w:rPr>
        <w:t>3305</w:t>
      </w:r>
      <w:r w:rsidRPr="00DD3F65">
        <w:rPr>
          <w:rFonts w:asciiTheme="majorBidi" w:hAnsiTheme="majorBidi" w:cstheme="majorBidi"/>
        </w:rPr>
        <w:t xml:space="preserve"> (N-H), </w:t>
      </w:r>
      <w:r w:rsidRPr="00DD3F65">
        <w:rPr>
          <w:lang w:bidi="ar-SA"/>
        </w:rPr>
        <w:t>3056</w:t>
      </w:r>
      <w:r w:rsidRPr="00DD3F65">
        <w:rPr>
          <w:rFonts w:asciiTheme="majorBidi" w:hAnsiTheme="majorBidi" w:cstheme="majorBidi"/>
        </w:rPr>
        <w:t xml:space="preserve"> (C-H arm. str), </w:t>
      </w:r>
      <w:r w:rsidRPr="00DD3F65">
        <w:rPr>
          <w:lang w:bidi="ar-SA"/>
        </w:rPr>
        <w:t>2975</w:t>
      </w:r>
      <w:r w:rsidRPr="00DD3F65">
        <w:rPr>
          <w:rFonts w:asciiTheme="majorBidi" w:hAnsiTheme="majorBidi" w:cstheme="majorBidi"/>
        </w:rPr>
        <w:t xml:space="preserve"> (C-H alp. str), </w:t>
      </w:r>
      <w:r w:rsidRPr="00DD3F65">
        <w:rPr>
          <w:lang w:bidi="ar-SA"/>
        </w:rPr>
        <w:t>1774</w:t>
      </w:r>
      <w:r w:rsidRPr="00DD3F65">
        <w:rPr>
          <w:rFonts w:asciiTheme="majorBidi" w:hAnsiTheme="majorBidi" w:cstheme="majorBidi"/>
        </w:rPr>
        <w:t xml:space="preserve"> (C=O. str) </w:t>
      </w:r>
      <w:r w:rsidRPr="00DD3F65">
        <w:rPr>
          <w:lang w:bidi="ar-SA"/>
        </w:rPr>
        <w:t>1650</w:t>
      </w:r>
      <w:r w:rsidRPr="00DD3F65">
        <w:rPr>
          <w:rFonts w:asciiTheme="majorBidi" w:hAnsiTheme="majorBidi" w:cstheme="majorBidi"/>
        </w:rPr>
        <w:t>(C=O str. Amide)</w:t>
      </w:r>
      <w:r w:rsidRPr="00DD3F65">
        <w:rPr>
          <w:lang w:bidi="ar-SA"/>
        </w:rPr>
        <w:t xml:space="preserve"> 1650</w:t>
      </w:r>
      <w:r w:rsidR="00AA5B64" w:rsidRPr="00DD3F65">
        <w:rPr>
          <w:rFonts w:asciiTheme="majorBidi" w:hAnsiTheme="majorBidi" w:cstheme="majorBidi"/>
        </w:rPr>
        <w:t xml:space="preserve">(C=O str. lactam ring). </w:t>
      </w:r>
      <w:r w:rsidR="00AA5B64" w:rsidRPr="00DD3F65">
        <w:rPr>
          <w:rFonts w:asciiTheme="majorBidi" w:hAnsiTheme="majorBidi" w:cstheme="majorBidi"/>
          <w:vertAlign w:val="superscript"/>
        </w:rPr>
        <w:t>1</w:t>
      </w:r>
      <w:r w:rsidR="00AA5B64" w:rsidRPr="00DD3F65">
        <w:rPr>
          <w:rFonts w:asciiTheme="majorBidi" w:hAnsiTheme="majorBidi" w:cstheme="majorBidi"/>
        </w:rPr>
        <w:t xml:space="preserve">H-NMR : </w:t>
      </w:r>
      <w:r w:rsidRPr="00DD3F65">
        <w:rPr>
          <w:rFonts w:asciiTheme="majorBidi" w:hAnsiTheme="majorBidi" w:cstheme="majorBidi"/>
        </w:rPr>
        <w:t>(</w:t>
      </w:r>
      <w:r w:rsidRPr="00DD3F65">
        <w:rPr>
          <w:rFonts w:ascii="Symbol" w:hAnsi="Symbol" w:cstheme="majorBidi"/>
        </w:rPr>
        <w:t></w:t>
      </w:r>
      <w:r w:rsidRPr="00DD3F65">
        <w:rPr>
          <w:rFonts w:ascii="Symbol" w:hAnsi="Symbol" w:cstheme="majorBidi"/>
        </w:rPr>
        <w:t></w:t>
      </w:r>
      <w:r w:rsidR="00AA5B64" w:rsidRPr="00DD3F65">
        <w:rPr>
          <w:rFonts w:asciiTheme="majorBidi" w:hAnsiTheme="majorBidi" w:cstheme="majorBidi"/>
        </w:rPr>
        <w:t xml:space="preserve">ppm) </w:t>
      </w:r>
      <w:r w:rsidRPr="00DD3F65">
        <w:rPr>
          <w:rFonts w:asciiTheme="majorBidi" w:hAnsiTheme="majorBidi" w:cstheme="majorBidi"/>
        </w:rPr>
        <w:t>1.35</w:t>
      </w:r>
      <w:r w:rsidR="00AA5B64" w:rsidRPr="00DD3F65">
        <w:rPr>
          <w:rFonts w:asciiTheme="majorBidi" w:hAnsiTheme="majorBidi" w:cstheme="majorBidi"/>
        </w:rPr>
        <w:t xml:space="preserve"> </w:t>
      </w:r>
      <w:r w:rsidRPr="00DD3F65">
        <w:rPr>
          <w:rFonts w:asciiTheme="majorBidi" w:hAnsiTheme="majorBidi" w:cstheme="majorBidi"/>
        </w:rPr>
        <w:t>(H aliphatic</w:t>
      </w:r>
      <w:r w:rsidR="00AA5B64" w:rsidRPr="00DD3F65">
        <w:rPr>
          <w:rFonts w:asciiTheme="majorBidi" w:hAnsiTheme="majorBidi" w:cstheme="majorBidi"/>
        </w:rPr>
        <w:t xml:space="preserve">), 7-7.6 (H aromatic) </w:t>
      </w:r>
      <w:r w:rsidRPr="00DD3F65">
        <w:rPr>
          <w:rFonts w:asciiTheme="majorBidi" w:hAnsiTheme="majorBidi" w:cstheme="majorBidi"/>
        </w:rPr>
        <w:t xml:space="preserve">. UV: ( </w:t>
      </w:r>
      <w:r w:rsidRPr="00DD3F65">
        <w:rPr>
          <w:rFonts w:ascii="Symbol" w:hAnsi="Symbol" w:cstheme="majorBidi"/>
        </w:rPr>
        <w:t></w:t>
      </w:r>
      <w:r w:rsidRPr="00DD3F65">
        <w:rPr>
          <w:rFonts w:asciiTheme="majorBidi" w:hAnsiTheme="majorBidi" w:cstheme="majorBidi"/>
          <w:vertAlign w:val="subscript"/>
        </w:rPr>
        <w:t xml:space="preserve">max </w:t>
      </w:r>
      <w:r w:rsidRPr="00DD3F65">
        <w:rPr>
          <w:rFonts w:asciiTheme="majorBidi" w:hAnsiTheme="majorBidi" w:cstheme="majorBidi"/>
        </w:rPr>
        <w:t>) 234 and 321.</w:t>
      </w:r>
      <w:r w:rsidR="001952E7" w:rsidRPr="00DD3F65">
        <w:rPr>
          <w:rFonts w:asciiTheme="majorBidi" w:hAnsiTheme="majorBidi" w:cstheme="majorBidi"/>
        </w:rPr>
        <w:t xml:space="preserve"> The H-NMR spectra is shown in</w:t>
      </w:r>
      <w:r w:rsidRPr="00DD3F65">
        <w:rPr>
          <w:rFonts w:asciiTheme="majorBidi" w:hAnsiTheme="majorBidi" w:cstheme="majorBidi"/>
        </w:rPr>
        <w:t xml:space="preserve"> fig</w:t>
      </w:r>
      <w:r w:rsidR="001952E7" w:rsidRPr="00DD3F65">
        <w:rPr>
          <w:rFonts w:asciiTheme="majorBidi" w:hAnsiTheme="majorBidi" w:cstheme="majorBidi"/>
        </w:rPr>
        <w:t>.2</w:t>
      </w:r>
      <w:r w:rsidR="00133E13">
        <w:rPr>
          <w:rFonts w:asciiTheme="majorBidi" w:hAnsiTheme="majorBidi" w:cstheme="majorBidi"/>
        </w:rPr>
        <w:t xml:space="preserve">             </w:t>
      </w:r>
      <w:r w:rsidR="001952E7" w:rsidRPr="00DD3F65">
        <w:rPr>
          <w:rFonts w:asciiTheme="majorBidi" w:hAnsiTheme="majorBidi" w:cstheme="majorBidi"/>
        </w:rPr>
        <w:t xml:space="preserve">         </w:t>
      </w:r>
    </w:p>
    <w:p w:rsidR="00186B97" w:rsidRPr="00DD3F65" w:rsidRDefault="00714257" w:rsidP="000D4AAD">
      <w:pPr>
        <w:tabs>
          <w:tab w:val="left" w:pos="2772"/>
        </w:tabs>
        <w:spacing w:before="240" w:after="240" w:line="276" w:lineRule="auto"/>
        <w:ind w:left="72"/>
        <w:jc w:val="both"/>
        <w:rPr>
          <w:rFonts w:hint="cs"/>
          <w:b/>
          <w:bCs/>
          <w:i/>
          <w:iCs/>
          <w:rtl/>
        </w:rPr>
      </w:pPr>
      <w:r w:rsidRPr="00DD3F65">
        <w:rPr>
          <w:b/>
          <w:bCs/>
          <w:i/>
          <w:iCs/>
          <w:lang w:bidi="ar-SA"/>
        </w:rPr>
        <w:t>Synthises of N-( fructose) ampicillin</w:t>
      </w:r>
      <w:r w:rsidRPr="00DD3F65">
        <w:rPr>
          <w:b/>
          <w:bCs/>
          <w:lang w:bidi="ar-SA"/>
        </w:rPr>
        <w:t xml:space="preserve"> (7</w:t>
      </w:r>
      <w:r w:rsidR="003235D9" w:rsidRPr="00DD3F65">
        <w:rPr>
          <w:b/>
          <w:bCs/>
          <w:lang w:bidi="ar-SA"/>
        </w:rPr>
        <w:t xml:space="preserve">) </w:t>
      </w:r>
      <w:r w:rsidR="002F6645" w:rsidRPr="00DD3F65">
        <w:rPr>
          <w:b/>
          <w:bCs/>
          <w:lang w:bidi="ar-SA"/>
        </w:rPr>
        <w:t xml:space="preserve"> </w:t>
      </w:r>
      <w:r w:rsidRPr="00DD3F65">
        <w:rPr>
          <w:lang w:bidi="ar-SA"/>
        </w:rPr>
        <w:t xml:space="preserve">Compound (10) was </w:t>
      </w:r>
      <w:r w:rsidR="002F6645" w:rsidRPr="00DD3F65">
        <w:rPr>
          <w:lang w:bidi="ar-SA"/>
        </w:rPr>
        <w:t>dissolved</w:t>
      </w:r>
      <w:r w:rsidRPr="00DD3F65">
        <w:rPr>
          <w:lang w:bidi="ar-SA"/>
        </w:rPr>
        <w:t xml:space="preserve"> in (10 ml) of</w:t>
      </w:r>
      <w:r w:rsidR="002F6645" w:rsidRPr="00DD3F65">
        <w:rPr>
          <w:lang w:bidi="ar-SA"/>
        </w:rPr>
        <w:t xml:space="preserve"> </w:t>
      </w:r>
      <w:r w:rsidR="00B72DED">
        <w:rPr>
          <w:lang w:bidi="ar-SA"/>
        </w:rPr>
        <w:t xml:space="preserve"> chloroform then stired</w:t>
      </w:r>
      <w:r w:rsidRPr="00DD3F65">
        <w:rPr>
          <w:lang w:bidi="ar-SA"/>
        </w:rPr>
        <w:t xml:space="preserve"> with 0.5 N (HCl)  for 10 h</w:t>
      </w:r>
      <w:r w:rsidR="00B72DED">
        <w:rPr>
          <w:lang w:bidi="ar-SA"/>
        </w:rPr>
        <w:t>rs</w:t>
      </w:r>
      <w:r w:rsidRPr="00DD3F65">
        <w:rPr>
          <w:lang w:bidi="ar-SA"/>
        </w:rPr>
        <w:t>. at 25 C</w:t>
      </w:r>
      <w:r w:rsidRPr="00DD3F65">
        <w:rPr>
          <w:vertAlign w:val="superscript"/>
          <w:lang w:bidi="ar-SA"/>
        </w:rPr>
        <w:t xml:space="preserve">o </w:t>
      </w:r>
      <w:r w:rsidRPr="00DD3F65">
        <w:rPr>
          <w:lang w:bidi="ar-SA"/>
        </w:rPr>
        <w:t>to  produce N-(fructose)  ampicillin (7).</w:t>
      </w:r>
      <w:r w:rsidRPr="00DD3F65">
        <w:rPr>
          <w:rFonts w:asciiTheme="majorBidi" w:hAnsiTheme="majorBidi" w:cstheme="majorBidi"/>
        </w:rPr>
        <w:t xml:space="preserve"> FTIR (KBr cm</w:t>
      </w:r>
      <w:r w:rsidRPr="00DD3F65">
        <w:rPr>
          <w:rFonts w:asciiTheme="majorBidi" w:hAnsiTheme="majorBidi" w:cstheme="majorBidi"/>
          <w:vertAlign w:val="superscript"/>
        </w:rPr>
        <w:t>-1</w:t>
      </w:r>
      <w:r w:rsidRPr="00DD3F65">
        <w:rPr>
          <w:rFonts w:asciiTheme="majorBidi" w:hAnsiTheme="majorBidi" w:cstheme="majorBidi"/>
        </w:rPr>
        <w:t xml:space="preserve">): </w:t>
      </w:r>
      <w:r w:rsidRPr="00DD3F65">
        <w:rPr>
          <w:lang w:bidi="ar-SA"/>
        </w:rPr>
        <w:t>3380</w:t>
      </w:r>
      <w:r w:rsidRPr="00DD3F65">
        <w:rPr>
          <w:rFonts w:asciiTheme="majorBidi" w:hAnsiTheme="majorBidi" w:cstheme="majorBidi"/>
        </w:rPr>
        <w:t xml:space="preserve"> (O-H str ), </w:t>
      </w:r>
      <w:r w:rsidRPr="00DD3F65">
        <w:rPr>
          <w:lang w:bidi="ar-SA"/>
        </w:rPr>
        <w:t>3320</w:t>
      </w:r>
      <w:r w:rsidRPr="00DD3F65">
        <w:rPr>
          <w:rFonts w:asciiTheme="majorBidi" w:hAnsiTheme="majorBidi" w:cstheme="majorBidi"/>
        </w:rPr>
        <w:t xml:space="preserve"> (N-H str), 1670 (C=Ostr amide ),</w:t>
      </w:r>
      <w:r w:rsidR="00660FCF" w:rsidRPr="00DD3F65">
        <w:rPr>
          <w:lang w:bidi="ar-SA"/>
        </w:rPr>
        <w:t>1692</w:t>
      </w:r>
      <w:r w:rsidR="00947068">
        <w:rPr>
          <w:rFonts w:asciiTheme="majorBidi" w:hAnsiTheme="majorBidi" w:cstheme="majorBidi"/>
        </w:rPr>
        <w:t>(C=O str. lactam ring).H-NMR:</w:t>
      </w:r>
      <w:r w:rsidRPr="00DD3F65">
        <w:rPr>
          <w:rFonts w:asciiTheme="majorBidi" w:hAnsiTheme="majorBidi" w:cstheme="majorBidi"/>
        </w:rPr>
        <w:t xml:space="preserve">( </w:t>
      </w:r>
      <w:r w:rsidRPr="00DD3F65">
        <w:rPr>
          <w:rFonts w:ascii="Symbol" w:hAnsi="Symbol" w:cstheme="majorBidi"/>
        </w:rPr>
        <w:t></w:t>
      </w:r>
      <w:r w:rsidRPr="00DD3F65">
        <w:rPr>
          <w:rFonts w:ascii="Symbol" w:hAnsi="Symbol" w:cstheme="majorBidi"/>
        </w:rPr>
        <w:t></w:t>
      </w:r>
      <w:r w:rsidR="00947068">
        <w:rPr>
          <w:rFonts w:asciiTheme="majorBidi" w:hAnsiTheme="majorBidi" w:cstheme="majorBidi"/>
        </w:rPr>
        <w:t xml:space="preserve"> ppm)1.35</w:t>
      </w:r>
      <w:r w:rsidRPr="00DD3F65">
        <w:rPr>
          <w:rFonts w:asciiTheme="majorBidi" w:hAnsiTheme="majorBidi" w:cstheme="majorBidi"/>
        </w:rPr>
        <w:t>(H aliphatic), 7-</w:t>
      </w:r>
      <w:r w:rsidR="00E04511" w:rsidRPr="00DD3F65">
        <w:rPr>
          <w:rFonts w:asciiTheme="majorBidi" w:hAnsiTheme="majorBidi" w:cstheme="majorBidi"/>
        </w:rPr>
        <w:t>8.1</w:t>
      </w:r>
      <w:r w:rsidR="004A7AC5" w:rsidRPr="00DD3F65">
        <w:rPr>
          <w:rFonts w:asciiTheme="majorBidi" w:hAnsiTheme="majorBidi" w:cstheme="majorBidi"/>
        </w:rPr>
        <w:t xml:space="preserve"> (H aromatic) </w:t>
      </w:r>
      <w:r w:rsidRPr="00DD3F65">
        <w:rPr>
          <w:rFonts w:asciiTheme="majorBidi" w:hAnsiTheme="majorBidi" w:cstheme="majorBidi"/>
        </w:rPr>
        <w:t xml:space="preserve">. UV: ( </w:t>
      </w:r>
      <w:r w:rsidRPr="00DD3F65">
        <w:rPr>
          <w:rFonts w:ascii="Symbol" w:hAnsi="Symbol" w:cstheme="majorBidi"/>
        </w:rPr>
        <w:lastRenderedPageBreak/>
        <w:t></w:t>
      </w:r>
      <w:r w:rsidRPr="00DD3F65">
        <w:rPr>
          <w:rFonts w:asciiTheme="majorBidi" w:hAnsiTheme="majorBidi" w:cstheme="majorBidi"/>
          <w:vertAlign w:val="subscript"/>
        </w:rPr>
        <w:t xml:space="preserve">max </w:t>
      </w:r>
      <w:r w:rsidRPr="00DD3F65">
        <w:rPr>
          <w:rFonts w:asciiTheme="majorBidi" w:hAnsiTheme="majorBidi" w:cstheme="majorBidi"/>
        </w:rPr>
        <w:t>) 23</w:t>
      </w:r>
      <w:r w:rsidR="00E04511" w:rsidRPr="00DD3F65">
        <w:rPr>
          <w:rFonts w:asciiTheme="majorBidi" w:hAnsiTheme="majorBidi" w:cstheme="majorBidi"/>
        </w:rPr>
        <w:t>0</w:t>
      </w:r>
      <w:r w:rsidRPr="00DD3F65">
        <w:rPr>
          <w:rFonts w:asciiTheme="majorBidi" w:hAnsiTheme="majorBidi" w:cstheme="majorBidi"/>
        </w:rPr>
        <w:t xml:space="preserve"> and 32</w:t>
      </w:r>
      <w:r w:rsidR="00E04511" w:rsidRPr="00DD3F65">
        <w:rPr>
          <w:rFonts w:asciiTheme="majorBidi" w:hAnsiTheme="majorBidi" w:cstheme="majorBidi"/>
        </w:rPr>
        <w:t>5</w:t>
      </w:r>
      <w:r w:rsidRPr="00DD3F65">
        <w:rPr>
          <w:rFonts w:asciiTheme="majorBidi" w:hAnsiTheme="majorBidi" w:cstheme="majorBidi"/>
        </w:rPr>
        <w:t xml:space="preserve">. </w:t>
      </w:r>
      <w:r w:rsidR="001952E7" w:rsidRPr="00DD3F65">
        <w:rPr>
          <w:rFonts w:asciiTheme="majorBidi" w:hAnsiTheme="majorBidi" w:cstheme="majorBidi"/>
        </w:rPr>
        <w:t>The H-NMR and FT-IR spectra are shown in</w:t>
      </w:r>
      <w:r w:rsidRPr="00DD3F65">
        <w:rPr>
          <w:rFonts w:asciiTheme="majorBidi" w:hAnsiTheme="majorBidi" w:cstheme="majorBidi"/>
        </w:rPr>
        <w:t xml:space="preserve"> fig. (</w:t>
      </w:r>
      <w:r w:rsidR="00947068">
        <w:rPr>
          <w:rFonts w:asciiTheme="majorBidi" w:hAnsiTheme="majorBidi" w:cstheme="majorBidi"/>
        </w:rPr>
        <w:t>3,4)</w:t>
      </w:r>
      <w:r w:rsidRPr="00DD3F65">
        <w:rPr>
          <w:rFonts w:asciiTheme="majorBidi" w:hAnsiTheme="majorBidi" w:cstheme="majorBidi"/>
        </w:rPr>
        <w:t xml:space="preserve"> </w:t>
      </w:r>
      <w:r w:rsidR="001952E7" w:rsidRPr="00DD3F65">
        <w:rPr>
          <w:rFonts w:asciiTheme="majorBidi" w:hAnsiTheme="majorBidi" w:cstheme="majorBidi"/>
        </w:rPr>
        <w:t>.</w:t>
      </w:r>
      <w:r w:rsidR="00985590">
        <w:rPr>
          <w:rFonts w:asciiTheme="majorBidi" w:hAnsiTheme="majorBidi" w:cstheme="majorBidi"/>
        </w:rPr>
        <w:t xml:space="preserve">                                     </w:t>
      </w:r>
    </w:p>
    <w:p w:rsidR="000767FF" w:rsidRPr="00DD3F65" w:rsidRDefault="000767FF" w:rsidP="000D4AAD">
      <w:pPr>
        <w:tabs>
          <w:tab w:val="center" w:pos="4153"/>
          <w:tab w:val="right" w:pos="8306"/>
        </w:tabs>
        <w:bidi w:val="0"/>
        <w:spacing w:before="240" w:line="276" w:lineRule="auto"/>
        <w:jc w:val="both"/>
        <w:rPr>
          <w:rFonts w:asciiTheme="majorBidi" w:hAnsiTheme="majorBidi" w:cstheme="majorBidi"/>
          <w:i/>
          <w:iCs/>
          <w:rtl/>
        </w:rPr>
      </w:pPr>
      <w:r w:rsidRPr="00DD3F65">
        <w:rPr>
          <w:b/>
          <w:bCs/>
          <w:i/>
          <w:iCs/>
          <w:lang w:bidi="ar-SA"/>
        </w:rPr>
        <w:t>Result</w:t>
      </w:r>
      <w:r w:rsidR="00B72DED">
        <w:rPr>
          <w:b/>
          <w:bCs/>
          <w:i/>
          <w:iCs/>
          <w:lang w:bidi="ar-SA"/>
        </w:rPr>
        <w:t>s</w:t>
      </w:r>
      <w:r w:rsidRPr="00DD3F65">
        <w:rPr>
          <w:b/>
          <w:bCs/>
          <w:i/>
          <w:iCs/>
          <w:lang w:bidi="ar-SA"/>
        </w:rPr>
        <w:t xml:space="preserve"> and discussion</w:t>
      </w:r>
      <w:r w:rsidR="00B72DED">
        <w:rPr>
          <w:b/>
          <w:bCs/>
          <w:i/>
          <w:iCs/>
          <w:lang w:bidi="ar-SA"/>
        </w:rPr>
        <w:t>s</w:t>
      </w:r>
      <w:r w:rsidR="00D220DC" w:rsidRPr="00DD3F65">
        <w:rPr>
          <w:b/>
          <w:bCs/>
          <w:i/>
          <w:iCs/>
          <w:lang w:bidi="ar-SA"/>
        </w:rPr>
        <w:t xml:space="preserve">   </w:t>
      </w:r>
      <w:r w:rsidRPr="00DD3F65">
        <w:rPr>
          <w:rFonts w:ascii="CMR10" w:hAnsi="CMR10" w:cs="CMR10"/>
        </w:rPr>
        <w:t xml:space="preserve">Some of </w:t>
      </w:r>
      <w:r w:rsidR="00B72DED">
        <w:rPr>
          <w:rFonts w:ascii="CMR10" w:hAnsi="CMR10" w:cs="CMR10"/>
        </w:rPr>
        <w:t>ampicillin amino derivative pro</w:t>
      </w:r>
      <w:r w:rsidRPr="00DD3F65">
        <w:rPr>
          <w:rFonts w:ascii="CMR10" w:hAnsi="CMR10" w:cs="CMR10"/>
        </w:rPr>
        <w:t>drugs have antibiotic activity</w:t>
      </w:r>
      <w:r w:rsidRPr="00DD3F65">
        <w:t xml:space="preserve">. </w:t>
      </w:r>
      <w:r w:rsidRPr="00DD3F65">
        <w:rPr>
          <w:rFonts w:ascii="CMR10" w:hAnsi="CMR10" w:cs="CMR10"/>
        </w:rPr>
        <w:t>In the light of these results, the research</w:t>
      </w:r>
      <w:r w:rsidR="00B72DED">
        <w:rPr>
          <w:rFonts w:ascii="CMR10" w:hAnsi="CMR10" w:cs="CMR10"/>
        </w:rPr>
        <w:t xml:space="preserve"> was</w:t>
      </w:r>
      <w:r w:rsidRPr="00DD3F65">
        <w:rPr>
          <w:rFonts w:ascii="CMR10" w:hAnsi="CMR10" w:cs="CMR10"/>
        </w:rPr>
        <w:t xml:space="preserve"> aimed to synthesized </w:t>
      </w:r>
      <w:r w:rsidRPr="00DD3F65">
        <w:rPr>
          <w:rFonts w:ascii="CMR10" w:hAnsi="CMR10"/>
          <w:lang w:bidi="ar-SA"/>
        </w:rPr>
        <w:t>carbohydrate</w:t>
      </w:r>
      <w:r w:rsidRPr="00DD3F65">
        <w:rPr>
          <w:rFonts w:ascii="CMR10" w:hAnsi="CMR10" w:cs="CMR10"/>
        </w:rPr>
        <w:t xml:space="preserve"> compound</w:t>
      </w:r>
      <w:r w:rsidR="00B72DED">
        <w:rPr>
          <w:rFonts w:ascii="CMR10" w:hAnsi="CMR10" w:cs="CMR10"/>
        </w:rPr>
        <w:t xml:space="preserve"> that</w:t>
      </w:r>
      <w:r w:rsidRPr="00DD3F65">
        <w:rPr>
          <w:rFonts w:ascii="CMR10" w:hAnsi="CMR10" w:cs="CMR10"/>
        </w:rPr>
        <w:t xml:space="preserve"> has an ampicillin side chain to evaluate their antibiotic activities also the </w:t>
      </w:r>
      <w:r w:rsidR="0053581D" w:rsidRPr="00DD3F65">
        <w:rPr>
          <w:rFonts w:ascii="CMR10" w:hAnsi="CMR10" w:cs="CMR10"/>
        </w:rPr>
        <w:t>sugar</w:t>
      </w:r>
      <w:r w:rsidRPr="00DD3F65">
        <w:rPr>
          <w:rFonts w:ascii="CMR10" w:hAnsi="CMR10" w:cs="CMR10"/>
        </w:rPr>
        <w:t xml:space="preserve"> may </w:t>
      </w:r>
      <w:r w:rsidRPr="00DD3F65">
        <w:t>increase</w:t>
      </w:r>
      <w:r w:rsidRPr="00DD3F65">
        <w:rPr>
          <w:rFonts w:ascii="CMR10" w:hAnsi="CMR10" w:cs="CMR10"/>
        </w:rPr>
        <w:t xml:space="preserve"> ampicillin solubility also has no any toxic effect after releasing.</w:t>
      </w:r>
      <w:r w:rsidRPr="00DD3F65">
        <w:rPr>
          <w:lang w:bidi="ar-SA"/>
        </w:rPr>
        <w:t xml:space="preserve"> In the first step, </w:t>
      </w:r>
      <w:r w:rsidR="00FB28B4" w:rsidRPr="00DD3F65">
        <w:rPr>
          <w:lang w:bidi="ar-SA"/>
        </w:rPr>
        <w:t xml:space="preserve">                    </w:t>
      </w:r>
      <w:r w:rsidRPr="00DD3F65">
        <w:rPr>
          <w:lang w:bidi="ar-SA"/>
        </w:rPr>
        <w:t xml:space="preserve">acetalation of </w:t>
      </w:r>
      <w:r w:rsidRPr="00DD3F65">
        <w:rPr>
          <w:rFonts w:ascii="Symbol" w:hAnsi="Symbol"/>
          <w:i/>
          <w:iCs/>
        </w:rPr>
        <w:t></w:t>
      </w:r>
      <w:r w:rsidRPr="00DD3F65">
        <w:rPr>
          <w:lang w:bidi="ar-SA"/>
        </w:rPr>
        <w:t xml:space="preserve">–D-fructose </w:t>
      </w:r>
      <w:r w:rsidRPr="00DD3F65">
        <w:t>to 2,3:4,5-</w:t>
      </w:r>
      <w:r w:rsidR="0098245D">
        <w:t>di-iso-</w:t>
      </w:r>
      <w:r w:rsidRPr="00DD3F65">
        <w:t>propylidene-</w:t>
      </w:r>
      <w:r w:rsidRPr="00DD3F65">
        <w:rPr>
          <w:rFonts w:ascii="Symbol" w:hAnsi="Symbol"/>
          <w:i/>
          <w:iCs/>
        </w:rPr>
        <w:t></w:t>
      </w:r>
      <w:r w:rsidRPr="00DD3F65">
        <w:t>-D-</w:t>
      </w:r>
      <w:r w:rsidRPr="00DD3F65">
        <w:rPr>
          <w:lang w:bidi="ar-SA"/>
        </w:rPr>
        <w:t>fructopyran</w:t>
      </w:r>
      <w:r w:rsidR="0098245D">
        <w:rPr>
          <w:lang w:bidi="ar-SA"/>
        </w:rPr>
        <w:t>os</w:t>
      </w:r>
      <w:r w:rsidRPr="00DD3F65">
        <w:rPr>
          <w:lang w:bidi="ar-SA"/>
        </w:rPr>
        <w:t>(8)</w:t>
      </w:r>
      <w:r w:rsidRPr="00DD3F65">
        <w:t xml:space="preserve"> to protect  th</w:t>
      </w:r>
      <w:r w:rsidR="006E1E17" w:rsidRPr="00DD3F65">
        <w:t>e hydroxyl groups at C-2,-3,-4and</w:t>
      </w:r>
      <w:r w:rsidR="006950C9" w:rsidRPr="00DD3F65">
        <w:t xml:space="preserve">-5 </w:t>
      </w:r>
      <w:r w:rsidRPr="00DD3F65">
        <w:t>leaving the hydroxyl group at C-1 free</w:t>
      </w:r>
      <w:r w:rsidRPr="00DD3F65">
        <w:rPr>
          <w:lang w:bidi="ar-SA"/>
        </w:rPr>
        <w:t xml:space="preserve">, then converted to </w:t>
      </w:r>
      <w:r w:rsidRPr="00DD3F65">
        <w:t>halo fruc</w:t>
      </w:r>
      <w:r w:rsidR="0098245D">
        <w:t>topyranose derivative (9). The carboxylic acid of ampicillin</w:t>
      </w:r>
      <w:r w:rsidRPr="00DD3F65">
        <w:t>(1) was protect</w:t>
      </w:r>
      <w:r w:rsidR="00B72DED">
        <w:t>ed</w:t>
      </w:r>
      <w:r w:rsidRPr="00DD3F65">
        <w:t xml:space="preserve"> with</w:t>
      </w:r>
      <w:r w:rsidR="007C51E2" w:rsidRPr="00DD3F65">
        <w:rPr>
          <w:lang w:bidi="ar-SA"/>
        </w:rPr>
        <w:t xml:space="preserve"> </w:t>
      </w:r>
      <w:r w:rsidRPr="00DD3F65">
        <w:rPr>
          <w:lang w:bidi="ar-SA"/>
        </w:rPr>
        <w:t>(C</w:t>
      </w:r>
      <w:r w:rsidRPr="00B72DED">
        <w:rPr>
          <w:vertAlign w:val="subscript"/>
          <w:lang w:bidi="ar-SA"/>
        </w:rPr>
        <w:t>2</w:t>
      </w:r>
      <w:r w:rsidRPr="00DD3F65">
        <w:rPr>
          <w:lang w:bidi="ar-SA"/>
        </w:rPr>
        <w:t>H</w:t>
      </w:r>
      <w:r w:rsidRPr="00B72DED">
        <w:rPr>
          <w:vertAlign w:val="subscript"/>
          <w:lang w:bidi="ar-SA"/>
        </w:rPr>
        <w:t>5</w:t>
      </w:r>
      <w:r w:rsidRPr="00DD3F65">
        <w:rPr>
          <w:lang w:bidi="ar-SA"/>
        </w:rPr>
        <w:t>)</w:t>
      </w:r>
      <w:r w:rsidRPr="00B72DED">
        <w:rPr>
          <w:vertAlign w:val="subscript"/>
          <w:lang w:bidi="ar-SA"/>
        </w:rPr>
        <w:t>3</w:t>
      </w:r>
      <w:r w:rsidRPr="00DD3F65">
        <w:rPr>
          <w:lang w:bidi="ar-SA"/>
        </w:rPr>
        <w:t>SiCl</w:t>
      </w:r>
      <w:r w:rsidR="00B72DED">
        <w:t xml:space="preserve"> to its triethylsilyl ester</w:t>
      </w:r>
      <w:r w:rsidRPr="00DD3F65">
        <w:t xml:space="preserve"> could be reacted safely with a halo fructopyranose derivative</w:t>
      </w:r>
      <w:r w:rsidR="0039772B" w:rsidRPr="00DD3F65">
        <w:t>.</w:t>
      </w:r>
      <w:r w:rsidR="0098245D">
        <w:rPr>
          <w:rFonts w:asciiTheme="majorBidi" w:hAnsiTheme="majorBidi" w:cstheme="majorBidi"/>
        </w:rPr>
        <w:t xml:space="preserve"> </w:t>
      </w:r>
      <w:r w:rsidRPr="00DD3F65">
        <w:rPr>
          <w:rFonts w:asciiTheme="majorBidi" w:hAnsiTheme="majorBidi" w:cstheme="majorBidi"/>
        </w:rPr>
        <w:t>The synthesis of these compounds was carried out according to the steps outlined in scheme (1)</w:t>
      </w:r>
      <w:r w:rsidR="00682CE4" w:rsidRPr="00DD3F65">
        <w:rPr>
          <w:rFonts w:asciiTheme="majorBidi" w:hAnsiTheme="majorBidi" w:cstheme="majorBidi"/>
        </w:rPr>
        <w:t>.</w:t>
      </w:r>
      <w:r w:rsidRPr="00DD3F65">
        <w:rPr>
          <w:rFonts w:asciiTheme="majorBidi" w:hAnsiTheme="majorBidi" w:cstheme="majorBidi"/>
        </w:rPr>
        <w:t xml:space="preserve"> </w:t>
      </w:r>
      <w:r w:rsidR="00682CE4" w:rsidRPr="00DD3F65">
        <w:rPr>
          <w:rFonts w:asciiTheme="majorBidi" w:hAnsiTheme="majorBidi" w:cstheme="majorBidi"/>
        </w:rPr>
        <w:t>T</w:t>
      </w:r>
      <w:r w:rsidRPr="00DD3F65">
        <w:rPr>
          <w:rFonts w:asciiTheme="majorBidi" w:hAnsiTheme="majorBidi" w:cstheme="majorBidi"/>
        </w:rPr>
        <w:t xml:space="preserve">he physical properties </w:t>
      </w:r>
      <w:r w:rsidR="00682CE4" w:rsidRPr="00DD3F65">
        <w:rPr>
          <w:rFonts w:asciiTheme="majorBidi" w:hAnsiTheme="majorBidi" w:cstheme="majorBidi"/>
        </w:rPr>
        <w:t>and</w:t>
      </w:r>
      <w:r w:rsidR="00FE3E85" w:rsidRPr="00DD3F65">
        <w:rPr>
          <w:rFonts w:asciiTheme="majorBidi" w:hAnsiTheme="majorBidi" w:cstheme="majorBidi"/>
        </w:rPr>
        <w:t xml:space="preserve"> spectroscopic data</w:t>
      </w:r>
      <w:r w:rsidR="00682CE4" w:rsidRPr="00DD3F65">
        <w:rPr>
          <w:rFonts w:asciiTheme="majorBidi" w:hAnsiTheme="majorBidi" w:cstheme="majorBidi"/>
        </w:rPr>
        <w:t xml:space="preserve"> </w:t>
      </w:r>
      <w:r w:rsidRPr="00DD3F65">
        <w:rPr>
          <w:rFonts w:asciiTheme="majorBidi" w:hAnsiTheme="majorBidi" w:cstheme="majorBidi"/>
        </w:rPr>
        <w:t xml:space="preserve">are given in </w:t>
      </w:r>
      <w:r w:rsidR="00682CE4" w:rsidRPr="00DD3F65">
        <w:rPr>
          <w:rFonts w:asciiTheme="majorBidi" w:hAnsiTheme="majorBidi" w:cstheme="majorBidi"/>
        </w:rPr>
        <w:t>t</w:t>
      </w:r>
      <w:r w:rsidRPr="00DD3F65">
        <w:rPr>
          <w:rFonts w:asciiTheme="majorBidi" w:hAnsiTheme="majorBidi" w:cstheme="majorBidi"/>
        </w:rPr>
        <w:t>able (1)</w:t>
      </w:r>
      <w:r w:rsidR="00FE3E85" w:rsidRPr="00DD3F65">
        <w:rPr>
          <w:rFonts w:asciiTheme="majorBidi" w:hAnsiTheme="majorBidi" w:cstheme="majorBidi"/>
        </w:rPr>
        <w:t xml:space="preserve"> (2)</w:t>
      </w:r>
      <w:r w:rsidRPr="00DD3F65">
        <w:rPr>
          <w:rFonts w:asciiTheme="majorBidi" w:hAnsiTheme="majorBidi" w:cstheme="majorBidi"/>
        </w:rPr>
        <w:t>.</w:t>
      </w:r>
      <w:r w:rsidRPr="00DD3F65">
        <w:rPr>
          <w:b/>
          <w:bCs/>
          <w:i/>
          <w:iCs/>
        </w:rPr>
        <w:t xml:space="preserve"> </w:t>
      </w:r>
      <w:r w:rsidR="007C51E2" w:rsidRPr="00DD3F65">
        <w:rPr>
          <w:lang w:bidi="ar-SA"/>
        </w:rPr>
        <w:t>The following compound</w:t>
      </w:r>
      <w:r w:rsidR="00B72DED">
        <w:rPr>
          <w:lang w:bidi="ar-SA"/>
        </w:rPr>
        <w:t>s</w:t>
      </w:r>
      <w:r w:rsidR="007C51E2" w:rsidRPr="00DD3F65">
        <w:rPr>
          <w:lang w:bidi="ar-SA"/>
        </w:rPr>
        <w:t xml:space="preserve"> </w:t>
      </w:r>
      <w:r w:rsidRPr="00DD3F65">
        <w:rPr>
          <w:lang w:bidi="ar-SA"/>
        </w:rPr>
        <w:t>were synt</w:t>
      </w:r>
      <w:r w:rsidR="0029773D" w:rsidRPr="00DD3F65">
        <w:rPr>
          <w:lang w:bidi="ar-SA"/>
        </w:rPr>
        <w:t xml:space="preserve">hesized: (7),(8), (9) and (10). </w:t>
      </w:r>
      <w:r w:rsidRPr="00DD3F65">
        <w:rPr>
          <w:lang w:bidi="ar-SA"/>
        </w:rPr>
        <w:t>All</w:t>
      </w:r>
      <w:r w:rsidR="00B72DED">
        <w:rPr>
          <w:lang w:bidi="ar-SA"/>
        </w:rPr>
        <w:t xml:space="preserve"> </w:t>
      </w:r>
      <w:r w:rsidR="0098245D">
        <w:rPr>
          <w:lang w:bidi="ar-SA"/>
        </w:rPr>
        <w:t>compounds</w:t>
      </w:r>
      <w:r w:rsidR="00B72DED">
        <w:rPr>
          <w:lang w:bidi="ar-SA"/>
        </w:rPr>
        <w:t xml:space="preserve"> except (8)</w:t>
      </w:r>
      <w:r w:rsidRPr="00DD3F65">
        <w:rPr>
          <w:lang w:bidi="ar-SA"/>
        </w:rPr>
        <w:t xml:space="preserve"> </w:t>
      </w:r>
      <w:r w:rsidR="00561B51" w:rsidRPr="00DD3F65">
        <w:rPr>
          <w:lang w:bidi="ar-SA"/>
        </w:rPr>
        <w:t xml:space="preserve">are new compounds. </w:t>
      </w:r>
      <w:r w:rsidR="0029773D" w:rsidRPr="00DD3F65">
        <w:rPr>
          <w:lang w:bidi="ar-SA"/>
        </w:rPr>
        <w:t xml:space="preserve">Compound (8) </w:t>
      </w:r>
      <w:r w:rsidR="0098245D">
        <w:rPr>
          <w:lang w:bidi="ar-SA"/>
        </w:rPr>
        <w:t>was previously synthesized,</w:t>
      </w:r>
      <w:r w:rsidRPr="00DD3F65">
        <w:rPr>
          <w:vertAlign w:val="superscript"/>
          <w:lang w:bidi="ar-SA"/>
        </w:rPr>
        <w:t>20</w:t>
      </w:r>
      <w:r w:rsidR="000A7CF7" w:rsidRPr="00DD3F65">
        <w:rPr>
          <w:lang w:bidi="ar-SA"/>
        </w:rPr>
        <w:t xml:space="preserve">. </w:t>
      </w:r>
      <w:r w:rsidR="00561B51" w:rsidRPr="00DD3F65">
        <w:rPr>
          <w:lang w:bidi="ar-SA"/>
        </w:rPr>
        <w:t xml:space="preserve">Therefore, </w:t>
      </w:r>
      <w:r w:rsidRPr="00DD3F65">
        <w:rPr>
          <w:lang w:bidi="ar-SA"/>
        </w:rPr>
        <w:t>its spectroscopic data are reported here, together with the data for the new compounds.</w:t>
      </w:r>
      <w:r w:rsidR="0029773D" w:rsidRPr="00DD3F65">
        <w:rPr>
          <w:rFonts w:asciiTheme="majorBidi" w:hAnsiTheme="majorBidi" w:cstheme="majorBidi"/>
        </w:rPr>
        <w:t xml:space="preserve"> </w:t>
      </w:r>
      <w:r w:rsidRPr="00DD3F65">
        <w:rPr>
          <w:rFonts w:asciiTheme="majorBidi" w:hAnsiTheme="majorBidi" w:cstheme="majorBidi"/>
        </w:rPr>
        <w:t>The purity</w:t>
      </w:r>
      <w:r w:rsidR="00FE3E85" w:rsidRPr="00DD3F65">
        <w:rPr>
          <w:rFonts w:asciiTheme="majorBidi" w:hAnsiTheme="majorBidi" w:cstheme="majorBidi"/>
        </w:rPr>
        <w:t xml:space="preserve"> </w:t>
      </w:r>
      <w:r w:rsidRPr="00DD3F65">
        <w:rPr>
          <w:rFonts w:asciiTheme="majorBidi" w:hAnsiTheme="majorBidi" w:cstheme="majorBidi"/>
        </w:rPr>
        <w:t>of the synthesized compounds</w:t>
      </w:r>
      <w:r w:rsidR="0029773D" w:rsidRPr="00DD3F65">
        <w:rPr>
          <w:rFonts w:asciiTheme="majorBidi" w:hAnsiTheme="majorBidi" w:cstheme="majorBidi"/>
        </w:rPr>
        <w:t xml:space="preserve"> was checked by performing TLC. </w:t>
      </w:r>
      <w:r w:rsidRPr="00DD3F65">
        <w:rPr>
          <w:rFonts w:asciiTheme="majorBidi" w:hAnsiTheme="majorBidi" w:cstheme="majorBidi"/>
        </w:rPr>
        <w:t xml:space="preserve">The structures of </w:t>
      </w:r>
      <w:r w:rsidR="0029773D" w:rsidRPr="00DD3F65">
        <w:rPr>
          <w:rFonts w:asciiTheme="majorBidi" w:hAnsiTheme="majorBidi" w:cstheme="majorBidi"/>
        </w:rPr>
        <w:t xml:space="preserve">the </w:t>
      </w:r>
      <w:r w:rsidRPr="00DD3F65">
        <w:rPr>
          <w:rFonts w:asciiTheme="majorBidi" w:hAnsiTheme="majorBidi" w:cstheme="majorBidi"/>
        </w:rPr>
        <w:t xml:space="preserve">synthesized compounds were determined on the basis of their  FTIR ,U.V and </w:t>
      </w:r>
      <w:r w:rsidRPr="00DD3F65">
        <w:rPr>
          <w:rFonts w:asciiTheme="majorBidi" w:hAnsiTheme="majorBidi" w:cstheme="majorBidi"/>
          <w:vertAlign w:val="superscript"/>
        </w:rPr>
        <w:t>1</w:t>
      </w:r>
      <w:r w:rsidRPr="00DD3F65">
        <w:rPr>
          <w:rFonts w:asciiTheme="majorBidi" w:hAnsiTheme="majorBidi" w:cstheme="majorBidi"/>
        </w:rPr>
        <w:t>H-NMR</w:t>
      </w:r>
      <w:r w:rsidR="001952E7" w:rsidRPr="00DD3F65">
        <w:rPr>
          <w:rFonts w:asciiTheme="majorBidi" w:hAnsiTheme="majorBidi" w:cstheme="majorBidi"/>
        </w:rPr>
        <w:t xml:space="preserve">.The physical properties </w:t>
      </w:r>
      <w:r w:rsidR="008573DD" w:rsidRPr="00DD3F65">
        <w:rPr>
          <w:rFonts w:asciiTheme="majorBidi" w:hAnsiTheme="majorBidi" w:cstheme="majorBidi"/>
        </w:rPr>
        <w:t xml:space="preserve">and the spectroscopic data are given in table </w:t>
      </w:r>
      <w:r w:rsidR="001952E7" w:rsidRPr="00DD3F65">
        <w:rPr>
          <w:rFonts w:asciiTheme="majorBidi" w:hAnsiTheme="majorBidi" w:cstheme="majorBidi"/>
        </w:rPr>
        <w:t>(1)</w:t>
      </w:r>
      <w:r w:rsidR="008573DD" w:rsidRPr="00DD3F65">
        <w:rPr>
          <w:rFonts w:asciiTheme="majorBidi" w:hAnsiTheme="majorBidi" w:cstheme="majorBidi"/>
        </w:rPr>
        <w:t xml:space="preserve"> and</w:t>
      </w:r>
      <w:r w:rsidR="001952E7" w:rsidRPr="00DD3F65">
        <w:rPr>
          <w:rFonts w:asciiTheme="majorBidi" w:hAnsiTheme="majorBidi" w:cstheme="majorBidi"/>
        </w:rPr>
        <w:t xml:space="preserve"> (2). </w:t>
      </w:r>
      <w:r w:rsidR="002F6645" w:rsidRPr="00DD3F65">
        <w:rPr>
          <w:rFonts w:asciiTheme="majorBidi" w:hAnsiTheme="majorBidi" w:cstheme="majorBidi"/>
        </w:rPr>
        <w:t xml:space="preserve">                  </w:t>
      </w:r>
      <w:r w:rsidRPr="00DD3F65">
        <w:rPr>
          <w:rFonts w:asciiTheme="majorBidi" w:hAnsiTheme="majorBidi" w:cstheme="majorBidi"/>
        </w:rPr>
        <w:t xml:space="preserve">              </w:t>
      </w:r>
    </w:p>
    <w:p w:rsidR="000767FF" w:rsidRPr="00DD3F65" w:rsidRDefault="000767FF" w:rsidP="00A87CDA">
      <w:pPr>
        <w:autoSpaceDE w:val="0"/>
        <w:autoSpaceDN w:val="0"/>
        <w:bidi w:val="0"/>
        <w:adjustRightInd w:val="0"/>
        <w:spacing w:before="240" w:line="276" w:lineRule="auto"/>
        <w:jc w:val="both"/>
        <w:rPr>
          <w:rFonts w:asciiTheme="majorBidi" w:hAnsiTheme="majorBidi" w:cstheme="majorBidi"/>
        </w:rPr>
      </w:pPr>
      <w:r w:rsidRPr="00DD3F65">
        <w:rPr>
          <w:rFonts w:asciiTheme="majorBidi" w:hAnsiTheme="majorBidi" w:cstheme="majorBidi"/>
          <w:i/>
          <w:iCs/>
        </w:rPr>
        <w:t>FTIR studies</w:t>
      </w:r>
      <w:r w:rsidRPr="00DD3F65">
        <w:rPr>
          <w:rFonts w:asciiTheme="majorBidi" w:hAnsiTheme="majorBidi" w:cstheme="majorBidi"/>
        </w:rPr>
        <w:t>.- In the FTIR spectra of derivatives (9)</w:t>
      </w:r>
      <w:r w:rsidRPr="00DD3F65">
        <w:t xml:space="preserve"> showed</w:t>
      </w:r>
      <w:r w:rsidRPr="00DD3F65">
        <w:rPr>
          <w:rFonts w:asciiTheme="majorBidi" w:hAnsiTheme="majorBidi" w:cstheme="majorBidi"/>
        </w:rPr>
        <w:t xml:space="preserve"> disappearance of </w:t>
      </w:r>
      <w:r w:rsidRPr="00DD3F65">
        <w:rPr>
          <w:rFonts w:ascii="Symbol" w:hAnsi="Symbol" w:cstheme="majorBidi"/>
        </w:rPr>
        <w:t></w:t>
      </w:r>
      <w:r w:rsidR="0098245D">
        <w:rPr>
          <w:rFonts w:asciiTheme="majorBidi" w:hAnsiTheme="majorBidi" w:cstheme="majorBidi"/>
        </w:rPr>
        <w:t xml:space="preserve"> (O-H) </w:t>
      </w:r>
      <w:r w:rsidRPr="00DD3F65">
        <w:rPr>
          <w:rFonts w:asciiTheme="majorBidi" w:hAnsiTheme="majorBidi" w:cstheme="majorBidi"/>
        </w:rPr>
        <w:t>absorp</w:t>
      </w:r>
      <w:r w:rsidR="0098245D">
        <w:rPr>
          <w:rFonts w:asciiTheme="majorBidi" w:hAnsiTheme="majorBidi" w:cstheme="majorBidi"/>
        </w:rPr>
        <w:t>tion bands and appeared</w:t>
      </w:r>
      <w:r w:rsidRPr="00DD3F65">
        <w:rPr>
          <w:rFonts w:asciiTheme="majorBidi" w:hAnsiTheme="majorBidi" w:cstheme="majorBidi"/>
        </w:rPr>
        <w:t xml:space="preserve"> bands at 650 cm</w:t>
      </w:r>
      <w:r w:rsidRPr="00DD3F65">
        <w:rPr>
          <w:rFonts w:asciiTheme="majorBidi" w:hAnsiTheme="majorBidi" w:cstheme="majorBidi"/>
          <w:vertAlign w:val="superscript"/>
        </w:rPr>
        <w:t>-1</w:t>
      </w:r>
      <w:r w:rsidRPr="00DD3F65">
        <w:rPr>
          <w:rFonts w:asciiTheme="majorBidi" w:hAnsiTheme="majorBidi" w:cstheme="majorBidi"/>
        </w:rPr>
        <w:t xml:space="preserve"> for C-Cl group </w:t>
      </w:r>
      <w:r w:rsidR="00A87CDA">
        <w:rPr>
          <w:rFonts w:asciiTheme="majorBidi" w:hAnsiTheme="majorBidi" w:cstheme="majorBidi"/>
        </w:rPr>
        <w:t>.Compound</w:t>
      </w:r>
      <w:r w:rsidRPr="00DD3F65">
        <w:rPr>
          <w:rFonts w:asciiTheme="majorBidi" w:hAnsiTheme="majorBidi" w:cstheme="majorBidi"/>
        </w:rPr>
        <w:t xml:space="preserve"> (10) </w:t>
      </w:r>
      <w:r w:rsidRPr="00DD3F65">
        <w:t>showed</w:t>
      </w:r>
      <w:r w:rsidRPr="00DD3F65">
        <w:rPr>
          <w:rFonts w:asciiTheme="majorBidi" w:hAnsiTheme="majorBidi" w:cstheme="majorBidi"/>
        </w:rPr>
        <w:t xml:space="preserve"> disappearance of </w:t>
      </w:r>
      <w:r w:rsidRPr="00DD3F65">
        <w:rPr>
          <w:rFonts w:ascii="Symbol" w:hAnsi="Symbol" w:cstheme="majorBidi"/>
        </w:rPr>
        <w:t></w:t>
      </w:r>
      <w:r w:rsidRPr="00DD3F65">
        <w:rPr>
          <w:rFonts w:asciiTheme="majorBidi" w:hAnsiTheme="majorBidi" w:cstheme="majorBidi"/>
        </w:rPr>
        <w:t xml:space="preserve"> (N-H) and </w:t>
      </w:r>
      <w:r w:rsidRPr="00DD3F65">
        <w:rPr>
          <w:rFonts w:ascii="Symbol" w:hAnsi="Symbol" w:cstheme="majorBidi"/>
        </w:rPr>
        <w:t></w:t>
      </w:r>
      <w:r w:rsidRPr="00DD3F65">
        <w:rPr>
          <w:rFonts w:asciiTheme="majorBidi" w:hAnsiTheme="majorBidi" w:cstheme="majorBidi"/>
        </w:rPr>
        <w:t xml:space="preserve"> (O-H) of carboxylic acid absorption bands and showed absorption bands at 1774 cm</w:t>
      </w:r>
      <w:r w:rsidRPr="00DD3F65">
        <w:rPr>
          <w:rFonts w:asciiTheme="majorBidi" w:hAnsiTheme="majorBidi" w:cstheme="majorBidi"/>
          <w:vertAlign w:val="superscript"/>
        </w:rPr>
        <w:t>-1</w:t>
      </w:r>
      <w:r w:rsidRPr="00DD3F65">
        <w:rPr>
          <w:rFonts w:asciiTheme="majorBidi" w:hAnsiTheme="majorBidi" w:cstheme="majorBidi"/>
        </w:rPr>
        <w:t xml:space="preserve"> for C=O of ester group </w:t>
      </w:r>
      <w:r w:rsidR="00A87CDA">
        <w:rPr>
          <w:rFonts w:asciiTheme="majorBidi" w:hAnsiTheme="majorBidi" w:cstheme="majorBidi"/>
        </w:rPr>
        <w:t>.T</w:t>
      </w:r>
      <w:r w:rsidRPr="00DD3F65">
        <w:rPr>
          <w:rFonts w:asciiTheme="majorBidi" w:hAnsiTheme="majorBidi" w:cstheme="majorBidi"/>
        </w:rPr>
        <w:t>he de</w:t>
      </w:r>
      <w:r w:rsidR="00A87CDA">
        <w:t>protection</w:t>
      </w:r>
      <w:r w:rsidRPr="00DD3F65">
        <w:rPr>
          <w:rFonts w:asciiTheme="majorBidi" w:hAnsiTheme="majorBidi" w:cstheme="majorBidi"/>
        </w:rPr>
        <w:t xml:space="preserve"> of compound (10) show broad band at 3380 cm</w:t>
      </w:r>
      <w:r w:rsidRPr="00DD3F65">
        <w:rPr>
          <w:rFonts w:asciiTheme="majorBidi" w:hAnsiTheme="majorBidi" w:cstheme="majorBidi"/>
          <w:vertAlign w:val="superscript"/>
        </w:rPr>
        <w:t>-1</w:t>
      </w:r>
      <w:r w:rsidRPr="00DD3F65">
        <w:rPr>
          <w:rFonts w:asciiTheme="majorBidi" w:hAnsiTheme="majorBidi" w:cstheme="majorBidi"/>
        </w:rPr>
        <w:t xml:space="preserve"> for O-H group as s</w:t>
      </w:r>
      <w:r w:rsidR="00A87CDA">
        <w:rPr>
          <w:rFonts w:asciiTheme="majorBidi" w:hAnsiTheme="majorBidi" w:cstheme="majorBidi"/>
        </w:rPr>
        <w:t>hown</w:t>
      </w:r>
      <w:r w:rsidRPr="00DD3F65">
        <w:rPr>
          <w:rFonts w:asciiTheme="majorBidi" w:hAnsiTheme="majorBidi" w:cstheme="majorBidi"/>
        </w:rPr>
        <w:t xml:space="preserve"> in fig. (</w:t>
      </w:r>
      <w:r w:rsidR="008573DD" w:rsidRPr="00DD3F65">
        <w:rPr>
          <w:rFonts w:asciiTheme="majorBidi" w:hAnsiTheme="majorBidi" w:cstheme="majorBidi"/>
        </w:rPr>
        <w:t>4</w:t>
      </w:r>
      <w:r w:rsidRPr="00DD3F65">
        <w:rPr>
          <w:rFonts w:asciiTheme="majorBidi" w:hAnsiTheme="majorBidi" w:cstheme="majorBidi"/>
        </w:rPr>
        <w:t>).</w:t>
      </w:r>
      <w:r w:rsidR="008573DD" w:rsidRPr="00DD3F65">
        <w:rPr>
          <w:rFonts w:asciiTheme="majorBidi" w:hAnsiTheme="majorBidi" w:cstheme="majorBidi"/>
        </w:rPr>
        <w:t xml:space="preserve"> This and </w:t>
      </w:r>
      <w:r w:rsidR="00A87CDA">
        <w:rPr>
          <w:rFonts w:asciiTheme="majorBidi" w:hAnsiTheme="majorBidi" w:cstheme="majorBidi"/>
        </w:rPr>
        <w:t>other</w:t>
      </w:r>
      <w:r w:rsidR="008573DD" w:rsidRPr="00DD3F65">
        <w:rPr>
          <w:rFonts w:asciiTheme="majorBidi" w:hAnsiTheme="majorBidi" w:cstheme="majorBidi"/>
        </w:rPr>
        <w:t xml:space="preserve"> IR absorption</w:t>
      </w:r>
      <w:r w:rsidR="00A87CDA">
        <w:rPr>
          <w:rFonts w:asciiTheme="majorBidi" w:hAnsiTheme="majorBidi" w:cstheme="majorBidi"/>
        </w:rPr>
        <w:t>s</w:t>
      </w:r>
      <w:r w:rsidR="008573DD" w:rsidRPr="00DD3F65">
        <w:rPr>
          <w:rFonts w:asciiTheme="majorBidi" w:hAnsiTheme="majorBidi" w:cstheme="majorBidi"/>
        </w:rPr>
        <w:t xml:space="preserve"> are given in table (2). </w:t>
      </w:r>
      <w:r w:rsidRPr="00DD3F65">
        <w:rPr>
          <w:rFonts w:asciiTheme="majorBidi" w:hAnsiTheme="majorBidi" w:cstheme="majorBidi"/>
        </w:rPr>
        <w:t xml:space="preserve">     </w:t>
      </w:r>
    </w:p>
    <w:p w:rsidR="00025A7B" w:rsidRDefault="000767FF" w:rsidP="00937BCC">
      <w:pPr>
        <w:autoSpaceDE w:val="0"/>
        <w:autoSpaceDN w:val="0"/>
        <w:adjustRightInd w:val="0"/>
        <w:spacing w:before="240" w:after="240" w:line="276" w:lineRule="auto"/>
        <w:jc w:val="both"/>
        <w:rPr>
          <w:rFonts w:asciiTheme="majorBidi" w:hAnsiTheme="majorBidi" w:cstheme="majorBidi" w:hint="cs"/>
          <w:rtl/>
        </w:rPr>
      </w:pPr>
      <w:r w:rsidRPr="00DD3F65">
        <w:rPr>
          <w:rFonts w:asciiTheme="majorBidi" w:hAnsiTheme="majorBidi" w:cstheme="majorBidi"/>
        </w:rPr>
        <w:t xml:space="preserve"> </w:t>
      </w:r>
      <w:r w:rsidRPr="00DD3F65">
        <w:rPr>
          <w:rFonts w:asciiTheme="majorBidi" w:hAnsiTheme="majorBidi" w:cstheme="majorBidi"/>
          <w:i/>
          <w:iCs/>
        </w:rPr>
        <w:t>UV</w:t>
      </w:r>
      <w:r w:rsidRPr="00DD3F65">
        <w:rPr>
          <w:rFonts w:asciiTheme="majorBidi" w:hAnsiTheme="majorBidi" w:cstheme="majorBidi"/>
        </w:rPr>
        <w:t>–</w:t>
      </w:r>
      <w:r w:rsidRPr="00DD3F65">
        <w:rPr>
          <w:rFonts w:asciiTheme="majorBidi" w:hAnsiTheme="majorBidi" w:cstheme="majorBidi"/>
          <w:i/>
          <w:iCs/>
        </w:rPr>
        <w:t>Vis studies</w:t>
      </w:r>
      <w:r w:rsidRPr="00DD3F65">
        <w:rPr>
          <w:rFonts w:asciiTheme="majorBidi" w:hAnsiTheme="majorBidi" w:cstheme="majorBidi"/>
        </w:rPr>
        <w:t>.- UV–Vis spectra of the compounds were measured in DMF using 10</w:t>
      </w:r>
      <w:r w:rsidRPr="00DD3F65">
        <w:rPr>
          <w:rFonts w:asciiTheme="majorBidi" w:hAnsiTheme="majorBidi" w:cstheme="majorBidi"/>
          <w:vertAlign w:val="superscript"/>
        </w:rPr>
        <w:t>−2</w:t>
      </w:r>
      <w:r w:rsidRPr="00DD3F65">
        <w:rPr>
          <w:rFonts w:asciiTheme="majorBidi" w:hAnsiTheme="majorBidi" w:cstheme="majorBidi"/>
        </w:rPr>
        <w:t xml:space="preserve"> </w:t>
      </w:r>
      <w:r w:rsidR="00A87CDA">
        <w:rPr>
          <w:rFonts w:asciiTheme="majorBidi" w:hAnsiTheme="majorBidi" w:cstheme="majorBidi"/>
        </w:rPr>
        <w:t>and</w:t>
      </w:r>
      <w:r w:rsidRPr="00DD3F65">
        <w:rPr>
          <w:rFonts w:asciiTheme="majorBidi" w:hAnsiTheme="majorBidi" w:cstheme="majorBidi"/>
        </w:rPr>
        <w:t xml:space="preserve"> 10</w:t>
      </w:r>
      <w:r w:rsidRPr="00DD3F65">
        <w:rPr>
          <w:rFonts w:asciiTheme="majorBidi" w:hAnsiTheme="majorBidi" w:cstheme="majorBidi"/>
          <w:vertAlign w:val="superscript"/>
        </w:rPr>
        <w:t>−4</w:t>
      </w:r>
      <w:r w:rsidRPr="00DD3F65">
        <w:rPr>
          <w:rFonts w:asciiTheme="majorBidi" w:hAnsiTheme="majorBidi" w:cstheme="majorBidi"/>
        </w:rPr>
        <w:t xml:space="preserve">M, for </w:t>
      </w:r>
      <w:r w:rsidR="00A87CDA">
        <w:rPr>
          <w:rFonts w:asciiTheme="majorBidi" w:hAnsiTheme="majorBidi" w:cstheme="majorBidi"/>
        </w:rPr>
        <w:t>compound</w:t>
      </w:r>
      <w:r w:rsidRPr="00DD3F65">
        <w:rPr>
          <w:rFonts w:asciiTheme="majorBidi" w:hAnsiTheme="majorBidi" w:cstheme="majorBidi"/>
        </w:rPr>
        <w:t xml:space="preserve"> 8 and 9</w:t>
      </w:r>
      <w:r w:rsidRPr="00DD3F65">
        <w:t xml:space="preserve"> </w:t>
      </w:r>
      <w:r w:rsidRPr="00DD3F65">
        <w:rPr>
          <w:rFonts w:asciiTheme="majorBidi" w:hAnsiTheme="majorBidi" w:cstheme="majorBidi"/>
        </w:rPr>
        <w:t xml:space="preserve">showed very strong bands at ( </w:t>
      </w:r>
      <w:r w:rsidR="004A7AC5" w:rsidRPr="00DD3F65">
        <w:rPr>
          <w:rFonts w:asciiTheme="majorBidi" w:hAnsiTheme="majorBidi" w:cstheme="majorBidi"/>
        </w:rPr>
        <w:t>291</w:t>
      </w:r>
      <w:r w:rsidRPr="00DD3F65">
        <w:rPr>
          <w:rFonts w:asciiTheme="majorBidi" w:hAnsiTheme="majorBidi" w:cstheme="majorBidi"/>
        </w:rPr>
        <w:t xml:space="preserve"> nm )</w:t>
      </w:r>
      <w:r w:rsidR="008573DD" w:rsidRPr="00DD3F65">
        <w:rPr>
          <w:rFonts w:asciiTheme="majorBidi" w:hAnsiTheme="majorBidi" w:cstheme="majorBidi"/>
        </w:rPr>
        <w:t xml:space="preserve"> and </w:t>
      </w:r>
      <w:r w:rsidR="00A82F12" w:rsidRPr="00DD3F65">
        <w:rPr>
          <w:rFonts w:asciiTheme="majorBidi" w:hAnsiTheme="majorBidi" w:cstheme="majorBidi"/>
        </w:rPr>
        <w:t xml:space="preserve"> (</w:t>
      </w:r>
      <w:r w:rsidR="004A7AC5" w:rsidRPr="00DD3F65">
        <w:rPr>
          <w:rFonts w:asciiTheme="majorBidi" w:hAnsiTheme="majorBidi" w:cstheme="majorBidi"/>
        </w:rPr>
        <w:t>249</w:t>
      </w:r>
      <w:r w:rsidR="00A87CDA">
        <w:rPr>
          <w:rFonts w:asciiTheme="majorBidi" w:hAnsiTheme="majorBidi" w:cstheme="majorBidi"/>
        </w:rPr>
        <w:t xml:space="preserve"> nm).T</w:t>
      </w:r>
      <w:r w:rsidRPr="00DD3F65">
        <w:rPr>
          <w:rFonts w:asciiTheme="majorBidi" w:hAnsiTheme="majorBidi" w:cstheme="majorBidi"/>
        </w:rPr>
        <w:t xml:space="preserve">his absorption </w:t>
      </w:r>
      <w:r w:rsidRPr="00DD3F65">
        <w:t>due to n</w:t>
      </w:r>
      <w:r w:rsidRPr="00DD3F65">
        <w:rPr>
          <w:rFonts w:ascii="TimesNewRoman" w:hAnsi="TimesNewRoman" w:cs="TimesNewRoman"/>
        </w:rPr>
        <w:t>→</w:t>
      </w:r>
      <w:r w:rsidRPr="00DD3F65">
        <w:rPr>
          <w:rFonts w:ascii="Symbol" w:hAnsi="Symbol" w:cs="TimesNewRoman"/>
        </w:rPr>
        <w:t></w:t>
      </w:r>
      <w:r w:rsidRPr="00DD3F65">
        <w:t>*</w:t>
      </w:r>
      <w:r w:rsidR="00A82F12" w:rsidRPr="00DD3F65">
        <w:t xml:space="preserve"> </w:t>
      </w:r>
      <w:r w:rsidRPr="00DD3F65">
        <w:t xml:space="preserve">transition, </w:t>
      </w:r>
      <w:r w:rsidRPr="00DD3F65">
        <w:rPr>
          <w:rFonts w:asciiTheme="majorBidi" w:hAnsiTheme="majorBidi" w:cstheme="majorBidi"/>
        </w:rPr>
        <w:t>for ampicillin  derivatives (10 and 7)</w:t>
      </w:r>
      <w:r w:rsidRPr="00DD3F65">
        <w:t xml:space="preserve"> </w:t>
      </w:r>
      <w:r w:rsidRPr="00DD3F65">
        <w:rPr>
          <w:rFonts w:asciiTheme="majorBidi" w:hAnsiTheme="majorBidi" w:cstheme="majorBidi"/>
        </w:rPr>
        <w:t xml:space="preserve">showed two very strong bands at </w:t>
      </w:r>
      <w:r w:rsidR="001952E7" w:rsidRPr="00DD3F65">
        <w:rPr>
          <w:rFonts w:asciiTheme="majorBidi" w:hAnsiTheme="majorBidi" w:cstheme="majorBidi"/>
        </w:rPr>
        <w:t>(</w:t>
      </w:r>
      <w:r w:rsidR="006950C9" w:rsidRPr="00DD3F65">
        <w:rPr>
          <w:rFonts w:asciiTheme="majorBidi" w:hAnsiTheme="majorBidi" w:cstheme="majorBidi"/>
        </w:rPr>
        <w:t xml:space="preserve">234 </w:t>
      </w:r>
      <w:r w:rsidRPr="00DD3F65">
        <w:rPr>
          <w:rFonts w:asciiTheme="majorBidi" w:hAnsiTheme="majorBidi" w:cstheme="majorBidi"/>
        </w:rPr>
        <w:t>nm</w:t>
      </w:r>
      <w:r w:rsidR="00E022BD" w:rsidRPr="00DD3F65">
        <w:rPr>
          <w:rFonts w:asciiTheme="majorBidi" w:hAnsiTheme="majorBidi" w:cstheme="majorBidi"/>
        </w:rPr>
        <w:t xml:space="preserve">, </w:t>
      </w:r>
      <w:r w:rsidR="006950C9" w:rsidRPr="00DD3F65">
        <w:rPr>
          <w:rFonts w:asciiTheme="majorBidi" w:hAnsiTheme="majorBidi" w:cstheme="majorBidi"/>
        </w:rPr>
        <w:t>321</w:t>
      </w:r>
      <w:r w:rsidR="00A82F12" w:rsidRPr="00DD3F65">
        <w:rPr>
          <w:rFonts w:asciiTheme="majorBidi" w:hAnsiTheme="majorBidi" w:cstheme="majorBidi"/>
        </w:rPr>
        <w:t xml:space="preserve">) </w:t>
      </w:r>
      <w:r w:rsidRPr="00DD3F65">
        <w:rPr>
          <w:rFonts w:asciiTheme="majorBidi" w:hAnsiTheme="majorBidi" w:cstheme="majorBidi"/>
        </w:rPr>
        <w:t>and (</w:t>
      </w:r>
      <w:r w:rsidR="006950C9" w:rsidRPr="00DD3F65">
        <w:rPr>
          <w:rFonts w:asciiTheme="majorBidi" w:hAnsiTheme="majorBidi" w:cstheme="majorBidi"/>
        </w:rPr>
        <w:t>230</w:t>
      </w:r>
      <w:r w:rsidRPr="00DD3F65">
        <w:rPr>
          <w:rFonts w:asciiTheme="majorBidi" w:hAnsiTheme="majorBidi" w:cstheme="majorBidi"/>
        </w:rPr>
        <w:t xml:space="preserve"> nm</w:t>
      </w:r>
      <w:r w:rsidR="00A82F12" w:rsidRPr="00DD3F65">
        <w:rPr>
          <w:rFonts w:asciiTheme="majorBidi" w:hAnsiTheme="majorBidi" w:cstheme="majorBidi"/>
        </w:rPr>
        <w:t>,</w:t>
      </w:r>
      <w:r w:rsidR="006950C9" w:rsidRPr="00DD3F65">
        <w:rPr>
          <w:rFonts w:asciiTheme="majorBidi" w:hAnsiTheme="majorBidi" w:cstheme="majorBidi"/>
        </w:rPr>
        <w:t xml:space="preserve">325 </w:t>
      </w:r>
      <w:r w:rsidR="00A82F12" w:rsidRPr="00DD3F65">
        <w:rPr>
          <w:rFonts w:asciiTheme="majorBidi" w:hAnsiTheme="majorBidi" w:cstheme="majorBidi"/>
        </w:rPr>
        <w:t>nm</w:t>
      </w:r>
      <w:r w:rsidRPr="00DD3F65">
        <w:rPr>
          <w:rFonts w:asciiTheme="majorBidi" w:hAnsiTheme="majorBidi" w:cstheme="majorBidi"/>
        </w:rPr>
        <w:t xml:space="preserve">) this absorption </w:t>
      </w:r>
      <w:r w:rsidRPr="00DD3F65">
        <w:t>due to n</w:t>
      </w:r>
      <w:r w:rsidRPr="00DD3F65">
        <w:rPr>
          <w:rFonts w:ascii="TimesNewRoman" w:hAnsi="TimesNewRoman" w:cs="TimesNewRoman"/>
        </w:rPr>
        <w:t>→</w:t>
      </w:r>
      <w:r w:rsidRPr="00DD3F65">
        <w:rPr>
          <w:rFonts w:ascii="Symbol" w:hAnsi="Symbol" w:cs="TimesNewRoman"/>
        </w:rPr>
        <w:t></w:t>
      </w:r>
      <w:r w:rsidRPr="00DD3F65">
        <w:t xml:space="preserve">*  and </w:t>
      </w:r>
      <w:r w:rsidRPr="00DD3F65">
        <w:rPr>
          <w:rFonts w:ascii="Symbol" w:hAnsi="Symbol" w:cs="TimesNewRoman"/>
        </w:rPr>
        <w:t></w:t>
      </w:r>
      <w:r w:rsidRPr="00DD3F65">
        <w:rPr>
          <w:rFonts w:ascii="TimesNewRoman" w:hAnsi="TimesNewRoman" w:cs="TimesNewRoman"/>
        </w:rPr>
        <w:t xml:space="preserve"> →</w:t>
      </w:r>
      <w:r w:rsidRPr="00DD3F65">
        <w:rPr>
          <w:rFonts w:ascii="Symbol" w:hAnsi="Symbol" w:cs="TimesNewRoman"/>
        </w:rPr>
        <w:t></w:t>
      </w:r>
      <w:r w:rsidRPr="00DD3F65">
        <w:t>* transition</w:t>
      </w:r>
      <w:r w:rsidRPr="00DD3F65">
        <w:rPr>
          <w:rFonts w:asciiTheme="majorBidi" w:hAnsiTheme="majorBidi" w:cstheme="majorBidi"/>
        </w:rPr>
        <w:t xml:space="preserve"> as seen in table (2) .</w:t>
      </w:r>
      <w:r w:rsidR="00025A7B">
        <w:rPr>
          <w:rFonts w:asciiTheme="majorBidi" w:hAnsiTheme="majorBidi" w:cstheme="majorBidi"/>
        </w:rPr>
        <w:t xml:space="preserve">                                                                                                      </w:t>
      </w:r>
    </w:p>
    <w:p w:rsidR="00133E13" w:rsidRDefault="000767FF" w:rsidP="00937BCC">
      <w:pPr>
        <w:autoSpaceDE w:val="0"/>
        <w:autoSpaceDN w:val="0"/>
        <w:adjustRightInd w:val="0"/>
        <w:spacing w:before="240" w:after="240" w:line="276" w:lineRule="auto"/>
        <w:jc w:val="both"/>
        <w:rPr>
          <w:rFonts w:hint="cs"/>
          <w:b/>
          <w:bCs/>
          <w:i/>
          <w:iCs/>
          <w:rtl/>
        </w:rPr>
      </w:pPr>
      <w:r w:rsidRPr="00DD3F65">
        <w:rPr>
          <w:rFonts w:asciiTheme="majorBidi" w:hAnsiTheme="majorBidi" w:cstheme="majorBidi"/>
          <w:i/>
          <w:iCs/>
        </w:rPr>
        <w:t>H-NMR  studies</w:t>
      </w:r>
      <w:r w:rsidRPr="00DD3F65">
        <w:rPr>
          <w:rFonts w:asciiTheme="majorBidi" w:hAnsiTheme="majorBidi" w:cstheme="majorBidi"/>
        </w:rPr>
        <w:t xml:space="preserve">.- </w:t>
      </w:r>
      <w:r w:rsidRPr="00DD3F65">
        <w:rPr>
          <w:rFonts w:asciiTheme="majorBidi" w:hAnsiTheme="majorBidi" w:cstheme="majorBidi"/>
          <w:vertAlign w:val="superscript"/>
        </w:rPr>
        <w:t>1</w:t>
      </w:r>
      <w:r w:rsidRPr="00DD3F65">
        <w:rPr>
          <w:rFonts w:asciiTheme="majorBidi" w:hAnsiTheme="majorBidi" w:cstheme="majorBidi"/>
        </w:rPr>
        <w:t xml:space="preserve">H-NMR spectra of compound (9) showed signals at </w:t>
      </w:r>
      <w:r w:rsidRPr="00DD3F65">
        <w:rPr>
          <w:rFonts w:ascii="Symbol" w:hAnsi="Symbol" w:cstheme="majorBidi"/>
        </w:rPr>
        <w:t></w:t>
      </w:r>
      <w:r w:rsidRPr="00DD3F65">
        <w:rPr>
          <w:rFonts w:asciiTheme="majorBidi" w:hAnsiTheme="majorBidi" w:cstheme="majorBidi"/>
        </w:rPr>
        <w:t>=</w:t>
      </w:r>
      <w:r w:rsidR="00A82F12" w:rsidRPr="00DD3F65">
        <w:rPr>
          <w:rFonts w:asciiTheme="majorBidi" w:hAnsiTheme="majorBidi" w:cstheme="majorBidi"/>
        </w:rPr>
        <w:t xml:space="preserve"> </w:t>
      </w:r>
      <w:r w:rsidRPr="00DD3F65">
        <w:rPr>
          <w:rFonts w:asciiTheme="majorBidi" w:hAnsiTheme="majorBidi" w:cstheme="majorBidi"/>
        </w:rPr>
        <w:t xml:space="preserve">(1.55) ppm belong to aliphatic, compound (10) show </w:t>
      </w:r>
      <w:r w:rsidR="00A87CDA" w:rsidRPr="00DD3F65">
        <w:rPr>
          <w:rFonts w:asciiTheme="majorBidi" w:hAnsiTheme="majorBidi" w:cstheme="majorBidi"/>
        </w:rPr>
        <w:t>di</w:t>
      </w:r>
      <w:r w:rsidR="00A87CDA">
        <w:rPr>
          <w:rFonts w:asciiTheme="majorBidi" w:hAnsiTheme="majorBidi" w:cstheme="majorBidi"/>
        </w:rPr>
        <w:t>f</w:t>
      </w:r>
      <w:r w:rsidR="00A87CDA" w:rsidRPr="00DD3F65">
        <w:rPr>
          <w:rFonts w:asciiTheme="majorBidi" w:hAnsiTheme="majorBidi" w:cstheme="majorBidi"/>
        </w:rPr>
        <w:t>ferent</w:t>
      </w:r>
      <w:r w:rsidRPr="00DD3F65">
        <w:rPr>
          <w:rFonts w:asciiTheme="majorBidi" w:hAnsiTheme="majorBidi" w:cstheme="majorBidi"/>
        </w:rPr>
        <w:t xml:space="preserve"> types of signals between </w:t>
      </w:r>
      <w:r w:rsidRPr="00DD3F65">
        <w:rPr>
          <w:rFonts w:ascii="Symbol" w:hAnsi="Symbol" w:cstheme="majorBidi"/>
        </w:rPr>
        <w:t></w:t>
      </w:r>
      <w:r w:rsidRPr="00DD3F65">
        <w:rPr>
          <w:rFonts w:asciiTheme="majorBidi" w:hAnsiTheme="majorBidi" w:cstheme="majorBidi"/>
        </w:rPr>
        <w:t xml:space="preserve">=(0.7) ppm to </w:t>
      </w:r>
      <w:r w:rsidRPr="00DD3F65">
        <w:rPr>
          <w:rFonts w:ascii="Symbol" w:hAnsi="Symbol" w:cstheme="majorBidi"/>
        </w:rPr>
        <w:t></w:t>
      </w:r>
      <w:r w:rsidRPr="00DD3F65">
        <w:rPr>
          <w:rFonts w:asciiTheme="majorBidi" w:hAnsiTheme="majorBidi" w:cstheme="majorBidi"/>
        </w:rPr>
        <w:t xml:space="preserve">=(1.55) ppm for aliphatic, protons at </w:t>
      </w:r>
      <w:r w:rsidRPr="00DD3F65">
        <w:rPr>
          <w:rFonts w:ascii="Symbol" w:hAnsi="Symbol" w:cstheme="majorBidi"/>
        </w:rPr>
        <w:t></w:t>
      </w:r>
      <w:r w:rsidRPr="00DD3F65">
        <w:rPr>
          <w:rFonts w:asciiTheme="majorBidi" w:hAnsiTheme="majorBidi" w:cstheme="majorBidi"/>
        </w:rPr>
        <w:t>=(7.01-7.11) ppm for aromatic, compound (7) show the disappear</w:t>
      </w:r>
      <w:r w:rsidR="00A87CDA">
        <w:rPr>
          <w:rFonts w:asciiTheme="majorBidi" w:hAnsiTheme="majorBidi" w:cstheme="majorBidi"/>
        </w:rPr>
        <w:t>ed</w:t>
      </w:r>
      <w:r w:rsidRPr="00DD3F65">
        <w:rPr>
          <w:rFonts w:asciiTheme="majorBidi" w:hAnsiTheme="majorBidi" w:cstheme="majorBidi"/>
        </w:rPr>
        <w:t xml:space="preserve"> signals of protected group protons,</w:t>
      </w:r>
      <w:r w:rsidR="00E022BD" w:rsidRPr="00DD3F65">
        <w:rPr>
          <w:rFonts w:asciiTheme="majorBidi" w:hAnsiTheme="majorBidi" w:cstheme="majorBidi"/>
        </w:rPr>
        <w:t xml:space="preserve"> and showed signal at</w:t>
      </w:r>
      <w:r w:rsidR="00E022BD" w:rsidRPr="00DD3F65">
        <w:rPr>
          <w:rFonts w:ascii="Symbol" w:hAnsi="Symbol" w:cstheme="majorBidi"/>
        </w:rPr>
        <w:t></w:t>
      </w:r>
      <w:r w:rsidR="00E022BD" w:rsidRPr="00DD3F65">
        <w:rPr>
          <w:rFonts w:asciiTheme="majorBidi" w:hAnsiTheme="majorBidi" w:cstheme="majorBidi"/>
        </w:rPr>
        <w:t>=(10.5) ppm</w:t>
      </w:r>
      <w:r w:rsidRPr="00DD3F65">
        <w:rPr>
          <w:rFonts w:asciiTheme="majorBidi" w:hAnsiTheme="majorBidi" w:cstheme="majorBidi"/>
        </w:rPr>
        <w:t xml:space="preserve"> </w:t>
      </w:r>
      <w:r w:rsidR="00E022BD" w:rsidRPr="00DD3F65">
        <w:rPr>
          <w:rFonts w:asciiTheme="majorBidi" w:hAnsiTheme="majorBidi" w:cstheme="majorBidi"/>
        </w:rPr>
        <w:t>for carboxylic acid as</w:t>
      </w:r>
      <w:r w:rsidRPr="00DD3F65">
        <w:rPr>
          <w:rFonts w:asciiTheme="majorBidi" w:hAnsiTheme="majorBidi" w:cstheme="majorBidi"/>
        </w:rPr>
        <w:t xml:space="preserve"> seen in fig.</w:t>
      </w:r>
      <w:r w:rsidRPr="00DD3F65">
        <w:t>(</w:t>
      </w:r>
      <w:r w:rsidR="00E022BD" w:rsidRPr="00DD3F65">
        <w:t>3</w:t>
      </w:r>
      <w:r w:rsidRPr="00DD3F65">
        <w:t>).</w:t>
      </w:r>
      <w:r w:rsidR="007C51E2" w:rsidRPr="00DD3F65">
        <w:t xml:space="preserve"> </w:t>
      </w:r>
      <w:r w:rsidR="00D220DC" w:rsidRPr="00DD3F65">
        <w:t xml:space="preserve">        </w:t>
      </w:r>
      <w:r w:rsidRPr="00DD3F65">
        <w:rPr>
          <w:rFonts w:asciiTheme="majorBidi" w:hAnsiTheme="majorBidi" w:cstheme="majorBidi"/>
          <w:i/>
          <w:iCs/>
        </w:rPr>
        <w:t>solubility studies</w:t>
      </w:r>
      <w:r w:rsidRPr="00DD3F65">
        <w:rPr>
          <w:rFonts w:asciiTheme="majorBidi" w:hAnsiTheme="majorBidi" w:cstheme="majorBidi"/>
        </w:rPr>
        <w:t>.- the solubility study of the ampicillin</w:t>
      </w:r>
      <w:r w:rsidRPr="00DD3F65">
        <w:rPr>
          <w:rFonts w:ascii="Lucida Fax" w:hAnsi="Lucida Fax" w:cs="Lucida Fax"/>
          <w:color w:val="231F20"/>
        </w:rPr>
        <w:t xml:space="preserve"> </w:t>
      </w:r>
      <w:r w:rsidRPr="00DD3F65">
        <w:rPr>
          <w:rFonts w:asciiTheme="majorBidi" w:hAnsiTheme="majorBidi" w:cstheme="majorBidi"/>
        </w:rPr>
        <w:t>derivati</w:t>
      </w:r>
      <w:r w:rsidR="00937BCC">
        <w:rPr>
          <w:rFonts w:asciiTheme="majorBidi" w:hAnsiTheme="majorBidi" w:cstheme="majorBidi"/>
        </w:rPr>
        <w:t xml:space="preserve">ve (7)  was determined as </w:t>
      </w:r>
      <w:r w:rsidRPr="00DD3F65">
        <w:rPr>
          <w:rFonts w:asciiTheme="majorBidi" w:hAnsiTheme="majorBidi" w:cstheme="majorBidi"/>
        </w:rPr>
        <w:t>Gude et al.</w:t>
      </w:r>
      <w:r w:rsidRPr="00DD3F65">
        <w:rPr>
          <w:rFonts w:asciiTheme="majorBidi" w:hAnsiTheme="majorBidi" w:cstheme="majorBidi"/>
          <w:vertAlign w:val="superscript"/>
        </w:rPr>
        <w:t xml:space="preserve"> 23</w:t>
      </w:r>
      <w:r w:rsidRPr="00DD3F65">
        <w:rPr>
          <w:rFonts w:asciiTheme="majorBidi" w:hAnsiTheme="majorBidi" w:cstheme="majorBidi"/>
        </w:rPr>
        <w:t xml:space="preserve">  using </w:t>
      </w:r>
      <w:r w:rsidR="00937BCC" w:rsidRPr="00DD3F65">
        <w:rPr>
          <w:rFonts w:asciiTheme="majorBidi" w:hAnsiTheme="majorBidi" w:cstheme="majorBidi"/>
        </w:rPr>
        <w:t>di</w:t>
      </w:r>
      <w:r w:rsidR="00937BCC">
        <w:rPr>
          <w:rFonts w:asciiTheme="majorBidi" w:hAnsiTheme="majorBidi" w:cstheme="majorBidi"/>
        </w:rPr>
        <w:t>f</w:t>
      </w:r>
      <w:r w:rsidR="00937BCC" w:rsidRPr="00DD3F65">
        <w:rPr>
          <w:rFonts w:asciiTheme="majorBidi" w:hAnsiTheme="majorBidi" w:cstheme="majorBidi"/>
        </w:rPr>
        <w:t>ferent</w:t>
      </w:r>
      <w:r w:rsidRPr="00DD3F65">
        <w:rPr>
          <w:rFonts w:asciiTheme="majorBidi" w:hAnsiTheme="majorBidi" w:cstheme="majorBidi"/>
        </w:rPr>
        <w:t xml:space="preserve"> types of solvent</w:t>
      </w:r>
      <w:r w:rsidR="00937BCC">
        <w:rPr>
          <w:rFonts w:asciiTheme="majorBidi" w:hAnsiTheme="majorBidi" w:cstheme="majorBidi"/>
        </w:rPr>
        <w:t>s</w:t>
      </w:r>
      <w:r w:rsidRPr="00DD3F65">
        <w:rPr>
          <w:rFonts w:asciiTheme="majorBidi" w:hAnsiTheme="majorBidi" w:cstheme="majorBidi"/>
        </w:rPr>
        <w:t xml:space="preserve"> improve</w:t>
      </w:r>
      <w:r w:rsidR="00937BCC">
        <w:rPr>
          <w:rFonts w:asciiTheme="majorBidi" w:hAnsiTheme="majorBidi" w:cstheme="majorBidi"/>
        </w:rPr>
        <w:t xml:space="preserve"> the increasing</w:t>
      </w:r>
      <w:r w:rsidRPr="00DD3F65">
        <w:rPr>
          <w:rFonts w:asciiTheme="majorBidi" w:hAnsiTheme="majorBidi" w:cstheme="majorBidi"/>
        </w:rPr>
        <w:t xml:space="preserve"> solubility </w:t>
      </w:r>
      <w:r w:rsidR="00C0472F" w:rsidRPr="00DD3F65">
        <w:rPr>
          <w:rFonts w:asciiTheme="majorBidi" w:hAnsiTheme="majorBidi" w:cstheme="majorBidi"/>
        </w:rPr>
        <w:t>than</w:t>
      </w:r>
      <w:r w:rsidRPr="00DD3F65">
        <w:rPr>
          <w:rFonts w:asciiTheme="majorBidi" w:hAnsiTheme="majorBidi" w:cstheme="majorBidi"/>
        </w:rPr>
        <w:t xml:space="preserve"> free ampicillin.</w:t>
      </w:r>
      <w:r w:rsidR="000D4AAD">
        <w:rPr>
          <w:rFonts w:asciiTheme="majorBidi" w:hAnsiTheme="majorBidi" w:cstheme="majorBidi"/>
        </w:rPr>
        <w:t xml:space="preserve">                                                                                              </w:t>
      </w:r>
      <w:r w:rsidR="00937BCC">
        <w:rPr>
          <w:rFonts w:asciiTheme="majorBidi" w:hAnsiTheme="majorBidi" w:cstheme="majorBidi"/>
        </w:rPr>
        <w:t xml:space="preserve">           </w:t>
      </w:r>
      <w:r w:rsidR="001952E7" w:rsidRPr="00DD3F65">
        <w:rPr>
          <w:rFonts w:asciiTheme="majorBidi" w:hAnsiTheme="majorBidi" w:cstheme="majorBidi"/>
        </w:rPr>
        <w:t xml:space="preserve">                            </w:t>
      </w:r>
      <w:r w:rsidR="001952E7" w:rsidRPr="00DD3F65">
        <w:rPr>
          <w:rFonts w:asciiTheme="majorBidi" w:hAnsiTheme="majorBidi" w:cstheme="majorBidi" w:hint="cs"/>
          <w:rtl/>
        </w:rPr>
        <w:t xml:space="preserve"> </w:t>
      </w:r>
      <w:r w:rsidR="007C51E2" w:rsidRPr="00DD3F65">
        <w:rPr>
          <w:rFonts w:asciiTheme="majorBidi" w:hAnsiTheme="majorBidi" w:cstheme="majorBidi" w:hint="cs"/>
          <w:i/>
          <w:iCs/>
          <w:rtl/>
        </w:rPr>
        <w:t xml:space="preserve"> </w:t>
      </w:r>
      <w:r w:rsidRPr="00DD3F65">
        <w:rPr>
          <w:rFonts w:asciiTheme="majorBidi" w:hAnsiTheme="majorBidi" w:cstheme="majorBidi"/>
          <w:i/>
          <w:iCs/>
        </w:rPr>
        <w:t xml:space="preserve"> </w:t>
      </w:r>
      <w:r w:rsidR="00F80BDA" w:rsidRPr="00DD3F65">
        <w:rPr>
          <w:color w:val="000000"/>
        </w:rPr>
        <w:t xml:space="preserve">         </w:t>
      </w:r>
    </w:p>
    <w:p w:rsidR="00025A7B" w:rsidRPr="00937BCC" w:rsidRDefault="00025A7B" w:rsidP="00937BCC">
      <w:pPr>
        <w:autoSpaceDE w:val="0"/>
        <w:autoSpaceDN w:val="0"/>
        <w:adjustRightInd w:val="0"/>
        <w:spacing w:before="240" w:after="240" w:line="276" w:lineRule="auto"/>
        <w:jc w:val="both"/>
        <w:rPr>
          <w:rFonts w:hint="cs"/>
          <w:b/>
          <w:bCs/>
          <w:i/>
          <w:iCs/>
          <w:rtl/>
        </w:rPr>
      </w:pPr>
    </w:p>
    <w:p w:rsidR="00133E13" w:rsidRDefault="00D220DC" w:rsidP="00133E13">
      <w:pPr>
        <w:autoSpaceDE w:val="0"/>
        <w:autoSpaceDN w:val="0"/>
        <w:adjustRightInd w:val="0"/>
        <w:spacing w:line="276" w:lineRule="auto"/>
        <w:jc w:val="both"/>
        <w:rPr>
          <w:rFonts w:hint="cs"/>
          <w:rtl/>
        </w:rPr>
      </w:pPr>
      <w:r w:rsidRPr="00DD3F65">
        <w:rPr>
          <w:b/>
          <w:bCs/>
          <w:i/>
          <w:iCs/>
          <w:lang w:bidi="ar-SA"/>
        </w:rPr>
        <w:t>ACKNOWLEGEMENTS</w:t>
      </w:r>
      <w:r w:rsidR="00561B51" w:rsidRPr="00DD3F65">
        <w:rPr>
          <w:b/>
          <w:bCs/>
          <w:i/>
          <w:iCs/>
          <w:lang w:bidi="ar-SA"/>
        </w:rPr>
        <w:t xml:space="preserve"> </w:t>
      </w:r>
      <w:r w:rsidR="000D4AAD">
        <w:rPr>
          <w:b/>
          <w:bCs/>
          <w:i/>
          <w:iCs/>
          <w:lang w:bidi="ar-SA"/>
        </w:rPr>
        <w:t xml:space="preserve">                                                                               </w:t>
      </w:r>
      <w:r w:rsidR="00133E13">
        <w:rPr>
          <w:b/>
          <w:bCs/>
          <w:i/>
          <w:iCs/>
          <w:lang w:bidi="ar-SA"/>
        </w:rPr>
        <w:t xml:space="preserve">          </w:t>
      </w:r>
      <w:r w:rsidR="00561B51" w:rsidRPr="00DD3F65">
        <w:rPr>
          <w:b/>
          <w:bCs/>
          <w:i/>
          <w:iCs/>
          <w:lang w:bidi="ar-SA"/>
        </w:rPr>
        <w:t xml:space="preserve">               </w:t>
      </w:r>
      <w:r w:rsidR="00561B51" w:rsidRPr="00DD3F65">
        <w:rPr>
          <w:lang w:bidi="ar-SA"/>
        </w:rPr>
        <w:t xml:space="preserve">  </w:t>
      </w:r>
      <w:r w:rsidR="00561B51" w:rsidRPr="00DD3F65">
        <w:rPr>
          <w:rFonts w:hint="cs"/>
          <w:rtl/>
        </w:rPr>
        <w:t xml:space="preserve">  </w:t>
      </w:r>
      <w:r w:rsidRPr="00DD3F65">
        <w:rPr>
          <w:lang w:bidi="ar-SA"/>
        </w:rPr>
        <w:t xml:space="preserve"> </w:t>
      </w:r>
    </w:p>
    <w:p w:rsidR="00133E13" w:rsidRDefault="00D220DC" w:rsidP="00937BCC">
      <w:pPr>
        <w:autoSpaceDE w:val="0"/>
        <w:autoSpaceDN w:val="0"/>
        <w:adjustRightInd w:val="0"/>
        <w:spacing w:line="276" w:lineRule="auto"/>
        <w:jc w:val="both"/>
        <w:rPr>
          <w:rFonts w:hint="cs"/>
          <w:rtl/>
        </w:rPr>
      </w:pPr>
      <w:r w:rsidRPr="00DD3F65">
        <w:rPr>
          <w:lang w:bidi="ar-SA"/>
        </w:rPr>
        <w:t>For finanical support, thanks to</w:t>
      </w:r>
      <w:r w:rsidR="00937BCC">
        <w:rPr>
          <w:lang w:bidi="ar-SA"/>
        </w:rPr>
        <w:t xml:space="preserve"> the</w:t>
      </w:r>
      <w:r w:rsidRPr="00DD3F65">
        <w:rPr>
          <w:lang w:bidi="ar-SA"/>
        </w:rPr>
        <w:t xml:space="preserve"> chemistry  department  the  </w:t>
      </w:r>
      <w:r w:rsidR="00937BCC">
        <w:rPr>
          <w:lang w:bidi="ar-SA"/>
        </w:rPr>
        <w:t>Sc</w:t>
      </w:r>
      <w:r w:rsidR="00937BCC" w:rsidRPr="00DD3F65">
        <w:rPr>
          <w:lang w:bidi="ar-SA"/>
        </w:rPr>
        <w:t>ience</w:t>
      </w:r>
      <w:r w:rsidRPr="00DD3F65">
        <w:rPr>
          <w:lang w:bidi="ar-SA"/>
        </w:rPr>
        <w:t xml:space="preserve"> </w:t>
      </w:r>
      <w:r w:rsidR="00937BCC">
        <w:rPr>
          <w:lang w:bidi="ar-SA"/>
        </w:rPr>
        <w:t>colle</w:t>
      </w:r>
      <w:r w:rsidR="00937BCC" w:rsidRPr="00DD3F65">
        <w:rPr>
          <w:lang w:bidi="ar-SA"/>
        </w:rPr>
        <w:t>ge</w:t>
      </w:r>
      <w:r w:rsidRPr="00DD3F65">
        <w:rPr>
          <w:lang w:bidi="ar-SA"/>
        </w:rPr>
        <w:t xml:space="preserve">  of  Baghdad  </w:t>
      </w:r>
      <w:r w:rsidR="00937BCC">
        <w:rPr>
          <w:lang w:bidi="ar-SA"/>
        </w:rPr>
        <w:t>U</w:t>
      </w:r>
      <w:r w:rsidRPr="00DD3F65">
        <w:rPr>
          <w:lang w:bidi="ar-SA"/>
        </w:rPr>
        <w:t xml:space="preserve">niversity, for  </w:t>
      </w:r>
      <w:r w:rsidR="00937BCC">
        <w:rPr>
          <w:lang w:bidi="ar-SA"/>
        </w:rPr>
        <w:t>their support . A</w:t>
      </w:r>
      <w:r w:rsidRPr="00DD3F65">
        <w:rPr>
          <w:lang w:bidi="ar-SA"/>
        </w:rPr>
        <w:t xml:space="preserve">lso </w:t>
      </w:r>
      <w:r w:rsidR="00937BCC">
        <w:rPr>
          <w:lang w:bidi="ar-SA"/>
        </w:rPr>
        <w:t>thanks to</w:t>
      </w:r>
      <w:r w:rsidRPr="00DD3F65">
        <w:rPr>
          <w:lang w:bidi="ar-SA"/>
        </w:rPr>
        <w:t xml:space="preserve"> Samarr</w:t>
      </w:r>
      <w:r w:rsidR="00937BCC">
        <w:rPr>
          <w:lang w:bidi="ar-SA"/>
        </w:rPr>
        <w:t>a drug  industries for  suppling</w:t>
      </w:r>
      <w:r w:rsidRPr="00DD3F65">
        <w:rPr>
          <w:lang w:bidi="ar-SA"/>
        </w:rPr>
        <w:t xml:space="preserve"> me the ampicillin</w:t>
      </w:r>
      <w:r w:rsidR="00186B97" w:rsidRPr="00DD3F65">
        <w:rPr>
          <w:lang w:bidi="ar-SA"/>
        </w:rPr>
        <w:t>.</w:t>
      </w:r>
      <w:r w:rsidR="00985590">
        <w:rPr>
          <w:lang w:bidi="ar-SA"/>
        </w:rPr>
        <w:t xml:space="preserve"> </w:t>
      </w:r>
      <w:r w:rsidR="000D4AAD">
        <w:rPr>
          <w:lang w:bidi="ar-SA"/>
        </w:rPr>
        <w:t xml:space="preserve">                                                                                                         </w:t>
      </w:r>
      <w:r w:rsidR="00937BCC">
        <w:rPr>
          <w:lang w:bidi="ar-SA"/>
        </w:rPr>
        <w:t xml:space="preserve">                       </w:t>
      </w:r>
      <w:r w:rsidR="00985590">
        <w:rPr>
          <w:lang w:bidi="ar-SA"/>
        </w:rPr>
        <w:t xml:space="preserve">    </w:t>
      </w:r>
    </w:p>
    <w:p w:rsidR="00133E13" w:rsidRPr="00937BCC" w:rsidRDefault="00133E13" w:rsidP="00133E13">
      <w:pPr>
        <w:autoSpaceDE w:val="0"/>
        <w:autoSpaceDN w:val="0"/>
        <w:adjustRightInd w:val="0"/>
        <w:spacing w:line="276" w:lineRule="auto"/>
        <w:jc w:val="both"/>
      </w:pPr>
    </w:p>
    <w:p w:rsidR="004C6F94" w:rsidRPr="00DD3F65" w:rsidRDefault="004C6F94" w:rsidP="00561B51">
      <w:pPr>
        <w:spacing w:line="276" w:lineRule="auto"/>
        <w:rPr>
          <w:rFonts w:hint="cs"/>
        </w:rPr>
        <w:sectPr w:rsidR="004C6F94" w:rsidRPr="00DD3F65" w:rsidSect="004225B5">
          <w:type w:val="continuous"/>
          <w:pgSz w:w="11906" w:h="16838"/>
          <w:pgMar w:top="1985" w:right="1418" w:bottom="1588" w:left="1418" w:header="709" w:footer="709" w:gutter="0"/>
          <w:cols w:space="340"/>
          <w:rtlGutter/>
          <w:docGrid w:linePitch="360"/>
        </w:sectPr>
      </w:pPr>
    </w:p>
    <w:p w:rsidR="00E022BD" w:rsidRPr="00DD3F65" w:rsidRDefault="00025A7B" w:rsidP="00F80BDA">
      <w:pPr>
        <w:spacing w:line="276" w:lineRule="auto"/>
        <w:jc w:val="center"/>
        <w:rPr>
          <w:rtl/>
        </w:rPr>
        <w:sectPr w:rsidR="00E022BD" w:rsidRPr="00DD3F65" w:rsidSect="004C6F94">
          <w:type w:val="continuous"/>
          <w:pgSz w:w="11906" w:h="16838"/>
          <w:pgMar w:top="1985" w:right="1418" w:bottom="1588" w:left="1418" w:header="709" w:footer="709" w:gutter="0"/>
          <w:cols w:space="340"/>
          <w:rtlGutter/>
          <w:docGrid w:linePitch="360"/>
        </w:sectPr>
      </w:pPr>
      <w:r w:rsidRPr="00DD3F65">
        <w:object w:dxaOrig="9964" w:dyaOrig="10272">
          <v:shape id="_x0000_i1026" type="#_x0000_t75" style="width:423.75pt;height:453pt" o:ole="">
            <v:imagedata r:id="rId10" o:title=""/>
          </v:shape>
          <o:OLEObject Type="Embed" ProgID="ChemDraw.Document.5.0" ShapeID="_x0000_i1026" DrawAspect="Content" ObjectID="_1494196656" r:id="rId11"/>
        </w:object>
      </w:r>
    </w:p>
    <w:p w:rsidR="00937BCC" w:rsidRDefault="00FE3E85" w:rsidP="00937BCC">
      <w:pPr>
        <w:spacing w:line="276" w:lineRule="auto"/>
        <w:jc w:val="right"/>
        <w:rPr>
          <w:lang w:bidi="ar-SA"/>
        </w:rPr>
      </w:pPr>
      <w:r w:rsidRPr="00DD3F65">
        <w:rPr>
          <w:b/>
          <w:bCs/>
          <w:i/>
          <w:iCs/>
        </w:rPr>
        <w:lastRenderedPageBreak/>
        <w:t>Scheme</w:t>
      </w:r>
      <w:r w:rsidR="00D45247" w:rsidRPr="00DD3F65">
        <w:rPr>
          <w:b/>
          <w:bCs/>
          <w:i/>
          <w:iCs/>
        </w:rPr>
        <w:t xml:space="preserve"> 1</w:t>
      </w:r>
      <w:r w:rsidR="00D45247" w:rsidRPr="00DD3F65">
        <w:rPr>
          <w:lang w:bidi="ar-SA"/>
        </w:rPr>
        <w:t xml:space="preserve">. </w:t>
      </w:r>
      <w:r w:rsidR="00937BCC">
        <w:rPr>
          <w:b/>
          <w:bCs/>
          <w:lang w:bidi="ar-SA"/>
        </w:rPr>
        <w:t>Synthesis of compound (7,8,9,10)</w:t>
      </w:r>
      <w:r w:rsidR="00D45247" w:rsidRPr="00DD3F65">
        <w:rPr>
          <w:lang w:bidi="ar-SA"/>
        </w:rPr>
        <w:t xml:space="preserve">    </w:t>
      </w:r>
    </w:p>
    <w:p w:rsidR="00561B51" w:rsidRPr="00DD3F65" w:rsidRDefault="00D45247" w:rsidP="00F80BDA">
      <w:pPr>
        <w:spacing w:line="276" w:lineRule="auto"/>
        <w:rPr>
          <w:rFonts w:hint="cs"/>
          <w:rtl/>
        </w:rPr>
      </w:pPr>
      <w:r w:rsidRPr="00DD3F65">
        <w:rPr>
          <w:lang w:bidi="ar-SA"/>
        </w:rPr>
        <w:t xml:space="preserve"> i) (Ph)</w:t>
      </w:r>
      <w:r w:rsidRPr="00A61DFF">
        <w:rPr>
          <w:vertAlign w:val="subscript"/>
          <w:lang w:bidi="ar-SA"/>
        </w:rPr>
        <w:t>3</w:t>
      </w:r>
      <w:r w:rsidRPr="00DD3F65">
        <w:rPr>
          <w:lang w:bidi="ar-SA"/>
        </w:rPr>
        <w:t>P ,CCl</w:t>
      </w:r>
      <w:r w:rsidRPr="00A61DFF">
        <w:rPr>
          <w:vertAlign w:val="subscript"/>
          <w:lang w:bidi="ar-SA"/>
        </w:rPr>
        <w:t>4</w:t>
      </w:r>
      <w:r w:rsidRPr="00DD3F65">
        <w:rPr>
          <w:lang w:bidi="ar-SA"/>
        </w:rPr>
        <w:t xml:space="preserve"> , 90 hr, 70</w:t>
      </w:r>
      <w:r w:rsidRPr="00DD3F65">
        <w:rPr>
          <w:vertAlign w:val="superscript"/>
          <w:lang w:bidi="ar-SA"/>
        </w:rPr>
        <w:t>0</w:t>
      </w:r>
      <w:r w:rsidRPr="00DD3F65">
        <w:rPr>
          <w:lang w:bidi="ar-SA"/>
        </w:rPr>
        <w:t>C  ii) (C</w:t>
      </w:r>
      <w:r w:rsidRPr="00A61DFF">
        <w:rPr>
          <w:vertAlign w:val="subscript"/>
          <w:lang w:bidi="ar-SA"/>
        </w:rPr>
        <w:t>2</w:t>
      </w:r>
      <w:r w:rsidRPr="00DD3F65">
        <w:rPr>
          <w:lang w:bidi="ar-SA"/>
        </w:rPr>
        <w:t>H</w:t>
      </w:r>
      <w:r w:rsidRPr="00A61DFF">
        <w:rPr>
          <w:vertAlign w:val="subscript"/>
          <w:lang w:bidi="ar-SA"/>
        </w:rPr>
        <w:t>5</w:t>
      </w:r>
      <w:r w:rsidRPr="00DD3F65">
        <w:rPr>
          <w:lang w:bidi="ar-SA"/>
        </w:rPr>
        <w:t>)</w:t>
      </w:r>
      <w:r w:rsidRPr="00A61DFF">
        <w:rPr>
          <w:vertAlign w:val="subscript"/>
          <w:lang w:bidi="ar-SA"/>
        </w:rPr>
        <w:t>3</w:t>
      </w:r>
      <w:r w:rsidRPr="00DD3F65">
        <w:rPr>
          <w:lang w:bidi="ar-SA"/>
        </w:rPr>
        <w:t>SiCl , 3 hr</w:t>
      </w:r>
      <w:r w:rsidR="00A61DFF">
        <w:rPr>
          <w:lang w:bidi="ar-SA"/>
        </w:rPr>
        <w:t>s.</w:t>
      </w:r>
      <w:r w:rsidRPr="00DD3F65">
        <w:rPr>
          <w:lang w:bidi="ar-SA"/>
        </w:rPr>
        <w:t>, iii) CH</w:t>
      </w:r>
      <w:r w:rsidRPr="00A61DFF">
        <w:rPr>
          <w:vertAlign w:val="subscript"/>
          <w:lang w:bidi="ar-SA"/>
        </w:rPr>
        <w:t>3</w:t>
      </w:r>
      <w:r w:rsidRPr="00DD3F65">
        <w:rPr>
          <w:lang w:bidi="ar-SA"/>
        </w:rPr>
        <w:t>CN, Et</w:t>
      </w:r>
      <w:r w:rsidRPr="00A61DFF">
        <w:rPr>
          <w:vertAlign w:val="subscript"/>
          <w:lang w:bidi="ar-SA"/>
        </w:rPr>
        <w:t>3</w:t>
      </w:r>
      <w:r w:rsidRPr="00DD3F65">
        <w:rPr>
          <w:lang w:bidi="ar-SA"/>
        </w:rPr>
        <w:t xml:space="preserve">N  5.h, iv) HCl,  10 hr , 25 </w:t>
      </w:r>
      <w:r w:rsidRPr="00DD3F65">
        <w:rPr>
          <w:vertAlign w:val="superscript"/>
          <w:lang w:bidi="ar-SA"/>
        </w:rPr>
        <w:t>0</w:t>
      </w:r>
      <w:r w:rsidRPr="00DD3F65">
        <w:rPr>
          <w:lang w:bidi="ar-SA"/>
        </w:rPr>
        <w:t xml:space="preserve">C </w:t>
      </w:r>
      <w:r w:rsidRPr="00DD3F65">
        <w:rPr>
          <w:b/>
          <w:bCs/>
          <w:i/>
          <w:iCs/>
        </w:rPr>
        <w:t xml:space="preserve">.                                                                                                            </w:t>
      </w:r>
    </w:p>
    <w:p w:rsidR="00F80BDA" w:rsidRDefault="00F80BDA" w:rsidP="00755B64">
      <w:pPr>
        <w:tabs>
          <w:tab w:val="left" w:pos="180"/>
        </w:tabs>
        <w:spacing w:line="276" w:lineRule="auto"/>
        <w:jc w:val="right"/>
        <w:rPr>
          <w:b/>
          <w:bCs/>
        </w:rPr>
      </w:pPr>
    </w:p>
    <w:p w:rsidR="00025A7B" w:rsidRDefault="00025A7B" w:rsidP="00755B64">
      <w:pPr>
        <w:tabs>
          <w:tab w:val="left" w:pos="180"/>
        </w:tabs>
        <w:spacing w:line="276" w:lineRule="auto"/>
        <w:jc w:val="right"/>
        <w:rPr>
          <w:b/>
          <w:bCs/>
        </w:rPr>
      </w:pPr>
    </w:p>
    <w:p w:rsidR="00025A7B" w:rsidRDefault="00025A7B" w:rsidP="00755B64">
      <w:pPr>
        <w:tabs>
          <w:tab w:val="left" w:pos="180"/>
        </w:tabs>
        <w:spacing w:line="276" w:lineRule="auto"/>
        <w:jc w:val="right"/>
        <w:rPr>
          <w:rFonts w:hint="cs"/>
          <w:b/>
          <w:bCs/>
        </w:rPr>
      </w:pPr>
    </w:p>
    <w:p w:rsidR="00025A7B" w:rsidRDefault="00025A7B" w:rsidP="00755B64">
      <w:pPr>
        <w:tabs>
          <w:tab w:val="left" w:pos="180"/>
        </w:tabs>
        <w:spacing w:line="276" w:lineRule="auto"/>
        <w:jc w:val="right"/>
        <w:rPr>
          <w:b/>
          <w:bCs/>
        </w:rPr>
      </w:pPr>
    </w:p>
    <w:p w:rsidR="00025A7B" w:rsidRDefault="00025A7B" w:rsidP="00755B64">
      <w:pPr>
        <w:tabs>
          <w:tab w:val="left" w:pos="180"/>
        </w:tabs>
        <w:spacing w:line="276" w:lineRule="auto"/>
        <w:jc w:val="right"/>
        <w:rPr>
          <w:rFonts w:hint="cs"/>
          <w:b/>
          <w:bCs/>
        </w:rPr>
      </w:pPr>
    </w:p>
    <w:p w:rsidR="009B7086" w:rsidRPr="00DD3F65" w:rsidRDefault="00755B64" w:rsidP="000D4AAD">
      <w:pPr>
        <w:tabs>
          <w:tab w:val="left" w:pos="180"/>
        </w:tabs>
        <w:spacing w:after="240" w:line="276" w:lineRule="auto"/>
        <w:jc w:val="center"/>
        <w:rPr>
          <w:b/>
          <w:bCs/>
          <w:i/>
          <w:iCs/>
          <w:rtl/>
        </w:rPr>
      </w:pPr>
      <w:r w:rsidRPr="00DD3F65">
        <w:rPr>
          <w:b/>
          <w:bCs/>
        </w:rPr>
        <w:t>T</w:t>
      </w:r>
      <w:r w:rsidR="009B7086" w:rsidRPr="00DD3F65">
        <w:rPr>
          <w:b/>
          <w:bCs/>
        </w:rPr>
        <w:t xml:space="preserve">able(1):The </w:t>
      </w:r>
      <w:r w:rsidR="009B7086" w:rsidRPr="00DD3F65">
        <w:rPr>
          <w:rFonts w:asciiTheme="majorBidi" w:hAnsiTheme="majorBidi" w:cstheme="majorBidi"/>
          <w:b/>
          <w:bCs/>
        </w:rPr>
        <w:t>Physical data of compounds (7-10).</w:t>
      </w:r>
      <w:r w:rsidR="000D4AAD">
        <w:rPr>
          <w:rFonts w:asciiTheme="majorBidi" w:hAnsiTheme="majorBidi" w:cstheme="majorBidi"/>
          <w:b/>
          <w:bCs/>
        </w:rPr>
        <w:t xml:space="preserve">                                                                           </w:t>
      </w:r>
    </w:p>
    <w:tbl>
      <w:tblPr>
        <w:tblStyle w:val="a7"/>
        <w:bidiVisual/>
        <w:tblW w:w="87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692"/>
        <w:gridCol w:w="851"/>
        <w:gridCol w:w="1170"/>
        <w:gridCol w:w="971"/>
        <w:gridCol w:w="1134"/>
        <w:gridCol w:w="1985"/>
        <w:gridCol w:w="1985"/>
      </w:tblGrid>
      <w:tr w:rsidR="00E5064E" w:rsidRPr="00DD3F65" w:rsidTr="000D4AAD">
        <w:trPr>
          <w:trHeight w:val="300"/>
          <w:jc w:val="center"/>
        </w:trPr>
        <w:tc>
          <w:tcPr>
            <w:tcW w:w="692" w:type="dxa"/>
            <w:vMerge w:val="restart"/>
          </w:tcPr>
          <w:p w:rsidR="00E5064E" w:rsidRPr="00DD3F65" w:rsidRDefault="00E5064E" w:rsidP="00E5064E">
            <w:pPr>
              <w:bidi w:val="0"/>
              <w:spacing w:line="276" w:lineRule="auto"/>
              <w:jc w:val="center"/>
              <w:rPr>
                <w:rFonts w:asciiTheme="majorBidi" w:hAnsiTheme="majorBidi" w:cstheme="majorBidi"/>
                <w:b/>
                <w:bCs/>
                <w:sz w:val="24"/>
                <w:szCs w:val="24"/>
              </w:rPr>
            </w:pPr>
          </w:p>
          <w:p w:rsidR="00E5064E" w:rsidRPr="00DD3F65" w:rsidRDefault="00E5064E" w:rsidP="00E5064E">
            <w:pPr>
              <w:bidi w:val="0"/>
              <w:spacing w:line="276" w:lineRule="auto"/>
              <w:jc w:val="center"/>
              <w:rPr>
                <w:rFonts w:asciiTheme="majorBidi" w:hAnsiTheme="majorBidi" w:cstheme="majorBidi"/>
                <w:b/>
                <w:bCs/>
                <w:sz w:val="24"/>
                <w:szCs w:val="24"/>
              </w:rPr>
            </w:pPr>
            <w:r w:rsidRPr="00DD3F65">
              <w:rPr>
                <w:rFonts w:asciiTheme="majorBidi" w:hAnsiTheme="majorBidi" w:cstheme="majorBidi"/>
                <w:b/>
                <w:bCs/>
                <w:sz w:val="24"/>
                <w:szCs w:val="24"/>
              </w:rPr>
              <w:t>R</w:t>
            </w:r>
            <w:r w:rsidRPr="00DD3F65">
              <w:rPr>
                <w:rFonts w:asciiTheme="majorBidi" w:hAnsiTheme="majorBidi" w:cstheme="majorBidi"/>
                <w:b/>
                <w:bCs/>
                <w:sz w:val="24"/>
                <w:szCs w:val="24"/>
                <w:vertAlign w:val="subscript"/>
              </w:rPr>
              <w:t>f</w:t>
            </w:r>
          </w:p>
          <w:p w:rsidR="00E5064E" w:rsidRPr="00DD3F65" w:rsidRDefault="00E5064E" w:rsidP="00E5064E">
            <w:pPr>
              <w:bidi w:val="0"/>
              <w:spacing w:line="276" w:lineRule="auto"/>
              <w:jc w:val="center"/>
              <w:rPr>
                <w:rFonts w:asciiTheme="majorBidi" w:hAnsiTheme="majorBidi" w:cstheme="majorBidi"/>
                <w:b/>
                <w:bCs/>
                <w:sz w:val="24"/>
                <w:szCs w:val="24"/>
              </w:rPr>
            </w:pPr>
            <w:r w:rsidRPr="00DD3F65">
              <w:rPr>
                <w:rFonts w:asciiTheme="majorBidi" w:hAnsiTheme="majorBidi" w:cstheme="majorBidi"/>
                <w:b/>
                <w:bCs/>
                <w:sz w:val="24"/>
                <w:szCs w:val="24"/>
              </w:rPr>
              <w:t>Valuo</w:t>
            </w:r>
          </w:p>
        </w:tc>
        <w:tc>
          <w:tcPr>
            <w:tcW w:w="851" w:type="dxa"/>
            <w:vMerge w:val="restart"/>
          </w:tcPr>
          <w:p w:rsidR="00E5064E" w:rsidRPr="00DD3F65" w:rsidRDefault="00E5064E" w:rsidP="00E5064E">
            <w:pPr>
              <w:autoSpaceDE w:val="0"/>
              <w:autoSpaceDN w:val="0"/>
              <w:bidi w:val="0"/>
              <w:adjustRightInd w:val="0"/>
              <w:jc w:val="center"/>
              <w:rPr>
                <w:b/>
                <w:bCs/>
                <w:sz w:val="24"/>
                <w:szCs w:val="24"/>
              </w:rPr>
            </w:pPr>
          </w:p>
          <w:p w:rsidR="00E5064E" w:rsidRPr="00DD3F65" w:rsidRDefault="00E5064E" w:rsidP="00E5064E">
            <w:pPr>
              <w:autoSpaceDE w:val="0"/>
              <w:autoSpaceDN w:val="0"/>
              <w:bidi w:val="0"/>
              <w:adjustRightInd w:val="0"/>
              <w:jc w:val="center"/>
              <w:rPr>
                <w:b/>
                <w:bCs/>
                <w:sz w:val="24"/>
                <w:szCs w:val="24"/>
              </w:rPr>
            </w:pPr>
            <w:r w:rsidRPr="00DD3F65">
              <w:rPr>
                <w:b/>
                <w:bCs/>
                <w:sz w:val="24"/>
                <w:szCs w:val="24"/>
              </w:rPr>
              <w:t>Yield</w:t>
            </w:r>
          </w:p>
          <w:p w:rsidR="00E5064E" w:rsidRPr="00DD3F65" w:rsidRDefault="00E5064E" w:rsidP="00E5064E">
            <w:pPr>
              <w:tabs>
                <w:tab w:val="left" w:pos="1256"/>
              </w:tabs>
              <w:jc w:val="center"/>
              <w:rPr>
                <w:rFonts w:asciiTheme="majorBidi" w:hAnsiTheme="majorBidi" w:cstheme="majorBidi"/>
                <w:b/>
                <w:bCs/>
                <w:sz w:val="24"/>
                <w:szCs w:val="24"/>
                <w:rtl/>
              </w:rPr>
            </w:pPr>
            <w:r w:rsidRPr="00DD3F65">
              <w:rPr>
                <w:b/>
                <w:bCs/>
                <w:sz w:val="24"/>
                <w:szCs w:val="24"/>
              </w:rPr>
              <w:t>%</w:t>
            </w:r>
          </w:p>
        </w:tc>
        <w:tc>
          <w:tcPr>
            <w:tcW w:w="2141" w:type="dxa"/>
            <w:gridSpan w:val="2"/>
          </w:tcPr>
          <w:p w:rsidR="00E5064E" w:rsidRPr="00DD3F65" w:rsidRDefault="00E5064E" w:rsidP="00E5064E">
            <w:pPr>
              <w:autoSpaceDE w:val="0"/>
              <w:autoSpaceDN w:val="0"/>
              <w:bidi w:val="0"/>
              <w:adjustRightInd w:val="0"/>
              <w:jc w:val="center"/>
              <w:rPr>
                <w:b/>
                <w:bCs/>
                <w:sz w:val="24"/>
                <w:szCs w:val="24"/>
              </w:rPr>
            </w:pPr>
            <w:r w:rsidRPr="00DD3F65">
              <w:rPr>
                <w:b/>
                <w:bCs/>
                <w:sz w:val="24"/>
                <w:szCs w:val="24"/>
              </w:rPr>
              <w:t>Melting</w:t>
            </w:r>
          </w:p>
          <w:p w:rsidR="00E5064E" w:rsidRPr="00DD3F65" w:rsidRDefault="00E5064E" w:rsidP="00E5064E">
            <w:pPr>
              <w:autoSpaceDE w:val="0"/>
              <w:autoSpaceDN w:val="0"/>
              <w:bidi w:val="0"/>
              <w:adjustRightInd w:val="0"/>
              <w:jc w:val="center"/>
              <w:rPr>
                <w:b/>
                <w:bCs/>
                <w:sz w:val="24"/>
                <w:szCs w:val="24"/>
              </w:rPr>
            </w:pPr>
            <w:r w:rsidRPr="00DD3F65">
              <w:rPr>
                <w:b/>
                <w:bCs/>
                <w:sz w:val="24"/>
                <w:szCs w:val="24"/>
              </w:rPr>
              <w:t>Points</w:t>
            </w:r>
            <w:r w:rsidRPr="00DD3F65">
              <w:rPr>
                <w:rFonts w:ascii="Symbol" w:hAnsi="Symbol" w:cs="Symbol"/>
                <w:sz w:val="24"/>
                <w:szCs w:val="24"/>
              </w:rPr>
              <w:t></w:t>
            </w:r>
            <w:r w:rsidRPr="00DD3F65">
              <w:rPr>
                <w:rFonts w:ascii="Symbol" w:hAnsi="Symbol" w:cs="Symbol"/>
                <w:sz w:val="24"/>
                <w:szCs w:val="24"/>
              </w:rPr>
              <w:t></w:t>
            </w:r>
            <w:r w:rsidRPr="00DD3F65">
              <w:rPr>
                <w:b/>
                <w:bCs/>
                <w:sz w:val="24"/>
                <w:szCs w:val="24"/>
              </w:rPr>
              <w:t>C</w:t>
            </w:r>
          </w:p>
        </w:tc>
        <w:tc>
          <w:tcPr>
            <w:tcW w:w="1134" w:type="dxa"/>
            <w:vMerge w:val="restart"/>
          </w:tcPr>
          <w:p w:rsidR="00E5064E" w:rsidRPr="00DD3F65" w:rsidRDefault="00E5064E" w:rsidP="00974215">
            <w:pPr>
              <w:tabs>
                <w:tab w:val="left" w:pos="1256"/>
              </w:tabs>
              <w:rPr>
                <w:rFonts w:asciiTheme="majorBidi" w:hAnsiTheme="majorBidi" w:cstheme="majorBidi"/>
                <w:b/>
                <w:bCs/>
                <w:sz w:val="24"/>
                <w:szCs w:val="24"/>
                <w:rtl/>
              </w:rPr>
            </w:pPr>
            <w:r w:rsidRPr="00DD3F65">
              <w:rPr>
                <w:b/>
                <w:bCs/>
                <w:sz w:val="24"/>
                <w:szCs w:val="24"/>
              </w:rPr>
              <w:t>Color</w:t>
            </w:r>
          </w:p>
        </w:tc>
        <w:tc>
          <w:tcPr>
            <w:tcW w:w="1985" w:type="dxa"/>
            <w:vMerge w:val="restart"/>
          </w:tcPr>
          <w:p w:rsidR="00E5064E" w:rsidRPr="00DD3F65" w:rsidRDefault="00E5064E" w:rsidP="00E5064E">
            <w:pPr>
              <w:tabs>
                <w:tab w:val="left" w:pos="1256"/>
              </w:tabs>
              <w:jc w:val="center"/>
              <w:rPr>
                <w:rFonts w:asciiTheme="majorBidi" w:hAnsiTheme="majorBidi" w:cstheme="majorBidi"/>
                <w:b/>
                <w:bCs/>
                <w:sz w:val="24"/>
                <w:szCs w:val="24"/>
              </w:rPr>
            </w:pPr>
          </w:p>
          <w:p w:rsidR="00E5064E" w:rsidRPr="00DD3F65" w:rsidRDefault="00E5064E" w:rsidP="00E5064E">
            <w:pPr>
              <w:tabs>
                <w:tab w:val="left" w:pos="1256"/>
              </w:tabs>
              <w:jc w:val="center"/>
              <w:rPr>
                <w:rFonts w:asciiTheme="majorBidi" w:hAnsiTheme="majorBidi" w:cstheme="majorBidi"/>
                <w:b/>
                <w:bCs/>
                <w:sz w:val="24"/>
                <w:szCs w:val="24"/>
                <w:rtl/>
              </w:rPr>
            </w:pPr>
            <w:r w:rsidRPr="00DD3F65">
              <w:rPr>
                <w:rFonts w:asciiTheme="majorBidi" w:hAnsiTheme="majorBidi" w:cstheme="majorBidi"/>
                <w:b/>
                <w:bCs/>
                <w:sz w:val="24"/>
                <w:szCs w:val="24"/>
              </w:rPr>
              <w:t>Molecular formula</w:t>
            </w:r>
          </w:p>
        </w:tc>
        <w:tc>
          <w:tcPr>
            <w:tcW w:w="1985" w:type="dxa"/>
            <w:vMerge w:val="restart"/>
          </w:tcPr>
          <w:p w:rsidR="00F80BDA" w:rsidRPr="00DD3F65" w:rsidRDefault="00F80BDA" w:rsidP="00974215">
            <w:pPr>
              <w:tabs>
                <w:tab w:val="left" w:pos="1256"/>
              </w:tabs>
              <w:rPr>
                <w:rFonts w:asciiTheme="majorBidi" w:hAnsiTheme="majorBidi" w:cstheme="majorBidi" w:hint="cs"/>
                <w:b/>
                <w:bCs/>
                <w:sz w:val="24"/>
                <w:szCs w:val="24"/>
              </w:rPr>
            </w:pPr>
          </w:p>
          <w:p w:rsidR="00E5064E" w:rsidRPr="00DD3F65" w:rsidRDefault="00E5064E" w:rsidP="00F80BDA">
            <w:pPr>
              <w:tabs>
                <w:tab w:val="left" w:pos="1256"/>
              </w:tabs>
              <w:jc w:val="center"/>
              <w:rPr>
                <w:rFonts w:asciiTheme="majorBidi" w:hAnsiTheme="majorBidi" w:cstheme="majorBidi"/>
                <w:b/>
                <w:bCs/>
                <w:sz w:val="24"/>
                <w:szCs w:val="24"/>
              </w:rPr>
            </w:pPr>
            <w:r w:rsidRPr="00DD3F65">
              <w:rPr>
                <w:rFonts w:asciiTheme="majorBidi" w:hAnsiTheme="majorBidi" w:cstheme="majorBidi"/>
                <w:b/>
                <w:bCs/>
                <w:sz w:val="24"/>
                <w:szCs w:val="24"/>
              </w:rPr>
              <w:t>Com.  No.</w:t>
            </w:r>
          </w:p>
        </w:tc>
      </w:tr>
      <w:tr w:rsidR="00E5064E" w:rsidRPr="00DD3F65" w:rsidTr="000D4AAD">
        <w:trPr>
          <w:trHeight w:val="300"/>
          <w:jc w:val="center"/>
        </w:trPr>
        <w:tc>
          <w:tcPr>
            <w:tcW w:w="692" w:type="dxa"/>
            <w:vMerge/>
          </w:tcPr>
          <w:p w:rsidR="00E5064E" w:rsidRPr="00DD3F65" w:rsidRDefault="00E5064E" w:rsidP="00974215">
            <w:pPr>
              <w:bidi w:val="0"/>
              <w:spacing w:line="360" w:lineRule="auto"/>
              <w:rPr>
                <w:rFonts w:asciiTheme="majorBidi" w:hAnsiTheme="majorBidi" w:cstheme="majorBidi"/>
                <w:b/>
                <w:bCs/>
                <w:sz w:val="24"/>
                <w:szCs w:val="24"/>
                <w:vertAlign w:val="subscript"/>
              </w:rPr>
            </w:pPr>
          </w:p>
        </w:tc>
        <w:tc>
          <w:tcPr>
            <w:tcW w:w="851" w:type="dxa"/>
            <w:vMerge/>
          </w:tcPr>
          <w:p w:rsidR="00E5064E" w:rsidRPr="00DD3F65" w:rsidRDefault="00E5064E" w:rsidP="00E5064E">
            <w:pPr>
              <w:autoSpaceDE w:val="0"/>
              <w:autoSpaceDN w:val="0"/>
              <w:bidi w:val="0"/>
              <w:adjustRightInd w:val="0"/>
              <w:jc w:val="center"/>
              <w:rPr>
                <w:b/>
                <w:bCs/>
                <w:sz w:val="24"/>
                <w:szCs w:val="24"/>
              </w:rPr>
            </w:pPr>
          </w:p>
        </w:tc>
        <w:tc>
          <w:tcPr>
            <w:tcW w:w="1170" w:type="dxa"/>
          </w:tcPr>
          <w:p w:rsidR="00E5064E" w:rsidRPr="00DD3F65" w:rsidRDefault="000F2A3D" w:rsidP="00626A63">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R</w:t>
            </w:r>
            <w:r w:rsidR="00E5064E" w:rsidRPr="00DD3F65">
              <w:rPr>
                <w:rFonts w:asciiTheme="majorBidi" w:hAnsiTheme="majorBidi" w:cstheme="majorBidi"/>
                <w:sz w:val="24"/>
                <w:szCs w:val="24"/>
              </w:rPr>
              <w:t>eported</w:t>
            </w:r>
          </w:p>
        </w:tc>
        <w:tc>
          <w:tcPr>
            <w:tcW w:w="971" w:type="dxa"/>
          </w:tcPr>
          <w:p w:rsidR="00E5064E" w:rsidRPr="00DD3F65" w:rsidRDefault="00E5064E" w:rsidP="00E5064E">
            <w:pPr>
              <w:autoSpaceDE w:val="0"/>
              <w:autoSpaceDN w:val="0"/>
              <w:bidi w:val="0"/>
              <w:adjustRightInd w:val="0"/>
              <w:jc w:val="center"/>
              <w:rPr>
                <w:sz w:val="24"/>
                <w:szCs w:val="24"/>
              </w:rPr>
            </w:pPr>
            <w:r w:rsidRPr="00DD3F65">
              <w:rPr>
                <w:sz w:val="24"/>
                <w:szCs w:val="24"/>
              </w:rPr>
              <w:t>Found</w:t>
            </w:r>
          </w:p>
        </w:tc>
        <w:tc>
          <w:tcPr>
            <w:tcW w:w="1134" w:type="dxa"/>
            <w:vMerge/>
          </w:tcPr>
          <w:p w:rsidR="00E5064E" w:rsidRPr="00DD3F65" w:rsidRDefault="00E5064E" w:rsidP="00974215">
            <w:pPr>
              <w:tabs>
                <w:tab w:val="left" w:pos="1256"/>
              </w:tabs>
              <w:rPr>
                <w:b/>
                <w:bCs/>
                <w:sz w:val="24"/>
                <w:szCs w:val="24"/>
              </w:rPr>
            </w:pPr>
          </w:p>
        </w:tc>
        <w:tc>
          <w:tcPr>
            <w:tcW w:w="1985" w:type="dxa"/>
            <w:vMerge/>
          </w:tcPr>
          <w:p w:rsidR="00E5064E" w:rsidRPr="00DD3F65" w:rsidRDefault="00E5064E" w:rsidP="00974215">
            <w:pPr>
              <w:tabs>
                <w:tab w:val="left" w:pos="1256"/>
              </w:tabs>
              <w:rPr>
                <w:rFonts w:asciiTheme="majorBidi" w:hAnsiTheme="majorBidi" w:cstheme="majorBidi"/>
                <w:b/>
                <w:bCs/>
                <w:sz w:val="24"/>
                <w:szCs w:val="24"/>
              </w:rPr>
            </w:pPr>
          </w:p>
        </w:tc>
        <w:tc>
          <w:tcPr>
            <w:tcW w:w="1985" w:type="dxa"/>
            <w:vMerge/>
          </w:tcPr>
          <w:p w:rsidR="00E5064E" w:rsidRPr="00DD3F65" w:rsidRDefault="00E5064E" w:rsidP="00974215">
            <w:pPr>
              <w:tabs>
                <w:tab w:val="left" w:pos="1256"/>
              </w:tabs>
              <w:rPr>
                <w:rFonts w:asciiTheme="majorBidi" w:hAnsiTheme="majorBidi" w:cstheme="majorBidi"/>
                <w:b/>
                <w:bCs/>
                <w:sz w:val="24"/>
                <w:szCs w:val="24"/>
              </w:rPr>
            </w:pPr>
          </w:p>
        </w:tc>
      </w:tr>
      <w:tr w:rsidR="00E5064E" w:rsidRPr="00DD3F65" w:rsidTr="000D4AAD">
        <w:trPr>
          <w:trHeight w:val="538"/>
          <w:jc w:val="center"/>
        </w:trPr>
        <w:tc>
          <w:tcPr>
            <w:tcW w:w="692" w:type="dxa"/>
          </w:tcPr>
          <w:p w:rsidR="00E5064E" w:rsidRPr="00DD3F65" w:rsidRDefault="00E5064E" w:rsidP="00E5064E">
            <w:pPr>
              <w:autoSpaceDE w:val="0"/>
              <w:autoSpaceDN w:val="0"/>
              <w:bidi w:val="0"/>
              <w:adjustRightInd w:val="0"/>
              <w:spacing w:line="360" w:lineRule="auto"/>
              <w:jc w:val="center"/>
              <w:rPr>
                <w:rFonts w:asciiTheme="majorBidi" w:hAnsiTheme="majorBidi" w:cstheme="majorBidi"/>
                <w:sz w:val="24"/>
                <w:szCs w:val="24"/>
              </w:rPr>
            </w:pPr>
            <w:r w:rsidRPr="00DD3F65">
              <w:rPr>
                <w:rFonts w:asciiTheme="majorBidi" w:hAnsiTheme="majorBidi" w:cstheme="majorBidi"/>
                <w:sz w:val="24"/>
                <w:szCs w:val="24"/>
              </w:rPr>
              <w:t>0.8</w:t>
            </w:r>
          </w:p>
        </w:tc>
        <w:tc>
          <w:tcPr>
            <w:tcW w:w="851" w:type="dxa"/>
          </w:tcPr>
          <w:p w:rsidR="00E5064E" w:rsidRPr="00DD3F65" w:rsidRDefault="00E5064E" w:rsidP="00E5064E">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66</w:t>
            </w:r>
          </w:p>
        </w:tc>
        <w:tc>
          <w:tcPr>
            <w:tcW w:w="1170" w:type="dxa"/>
          </w:tcPr>
          <w:p w:rsidR="00E5064E" w:rsidRPr="00DD3F65" w:rsidRDefault="00DC29DC" w:rsidP="00626A63">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97</w:t>
            </w:r>
          </w:p>
        </w:tc>
        <w:tc>
          <w:tcPr>
            <w:tcW w:w="971" w:type="dxa"/>
          </w:tcPr>
          <w:p w:rsidR="00E5064E" w:rsidRPr="00DD3F65" w:rsidRDefault="00E5064E" w:rsidP="00626A63">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96</w:t>
            </w:r>
          </w:p>
        </w:tc>
        <w:tc>
          <w:tcPr>
            <w:tcW w:w="1134" w:type="dxa"/>
          </w:tcPr>
          <w:p w:rsidR="00E5064E" w:rsidRPr="00DD3F65" w:rsidRDefault="00E5064E" w:rsidP="00E5064E">
            <w:pPr>
              <w:tabs>
                <w:tab w:val="left" w:pos="1256"/>
              </w:tabs>
              <w:jc w:val="center"/>
              <w:rPr>
                <w:rFonts w:asciiTheme="majorBidi" w:hAnsiTheme="majorBidi" w:cstheme="majorBidi"/>
                <w:b/>
                <w:bCs/>
                <w:sz w:val="24"/>
                <w:szCs w:val="24"/>
                <w:rtl/>
              </w:rPr>
            </w:pPr>
            <w:r w:rsidRPr="00DD3F65">
              <w:rPr>
                <w:rFonts w:asciiTheme="majorBidi" w:hAnsiTheme="majorBidi" w:cstheme="majorBidi"/>
                <w:sz w:val="24"/>
                <w:szCs w:val="24"/>
              </w:rPr>
              <w:t>Yellow</w:t>
            </w:r>
          </w:p>
        </w:tc>
        <w:tc>
          <w:tcPr>
            <w:tcW w:w="1985" w:type="dxa"/>
          </w:tcPr>
          <w:p w:rsidR="00E5064E" w:rsidRPr="00DD3F65" w:rsidRDefault="00E5064E" w:rsidP="00E5064E">
            <w:pPr>
              <w:bidi w:val="0"/>
              <w:jc w:val="center"/>
              <w:rPr>
                <w:sz w:val="24"/>
                <w:szCs w:val="24"/>
                <w:lang w:bidi="ar-SA"/>
              </w:rPr>
            </w:pPr>
            <w:r w:rsidRPr="00DD3F65">
              <w:rPr>
                <w:sz w:val="24"/>
                <w:szCs w:val="24"/>
              </w:rPr>
              <w:t>C</w:t>
            </w:r>
            <w:r w:rsidRPr="00DD3F65">
              <w:rPr>
                <w:sz w:val="24"/>
                <w:szCs w:val="24"/>
                <w:vertAlign w:val="subscript"/>
              </w:rPr>
              <w:t>12</w:t>
            </w:r>
            <w:r w:rsidRPr="00DD3F65">
              <w:rPr>
                <w:sz w:val="24"/>
                <w:szCs w:val="24"/>
              </w:rPr>
              <w:t>H</w:t>
            </w:r>
            <w:r w:rsidRPr="00DD3F65">
              <w:rPr>
                <w:sz w:val="24"/>
                <w:szCs w:val="24"/>
                <w:vertAlign w:val="subscript"/>
              </w:rPr>
              <w:t>20</w:t>
            </w:r>
            <w:r w:rsidRPr="00DD3F65">
              <w:rPr>
                <w:sz w:val="24"/>
                <w:szCs w:val="24"/>
              </w:rPr>
              <w:t>O</w:t>
            </w:r>
            <w:r w:rsidRPr="00DD3F65">
              <w:rPr>
                <w:sz w:val="24"/>
                <w:szCs w:val="24"/>
                <w:vertAlign w:val="subscript"/>
              </w:rPr>
              <w:t>6</w:t>
            </w:r>
          </w:p>
        </w:tc>
        <w:tc>
          <w:tcPr>
            <w:tcW w:w="1985" w:type="dxa"/>
          </w:tcPr>
          <w:p w:rsidR="00E5064E" w:rsidRPr="00DD3F65" w:rsidRDefault="00E5064E" w:rsidP="00974215">
            <w:pPr>
              <w:tabs>
                <w:tab w:val="left" w:pos="1256"/>
              </w:tabs>
              <w:jc w:val="center"/>
              <w:rPr>
                <w:rFonts w:asciiTheme="majorBidi" w:hAnsiTheme="majorBidi" w:cstheme="majorBidi"/>
                <w:b/>
                <w:bCs/>
                <w:sz w:val="24"/>
                <w:szCs w:val="24"/>
              </w:rPr>
            </w:pPr>
            <w:r w:rsidRPr="00DD3F65">
              <w:rPr>
                <w:rFonts w:asciiTheme="majorBidi" w:hAnsiTheme="majorBidi" w:cstheme="majorBidi"/>
                <w:b/>
                <w:bCs/>
                <w:sz w:val="24"/>
                <w:szCs w:val="24"/>
              </w:rPr>
              <w:t>8</w:t>
            </w:r>
          </w:p>
        </w:tc>
      </w:tr>
      <w:tr w:rsidR="00E5064E" w:rsidRPr="00DD3F65" w:rsidTr="000D4AAD">
        <w:trPr>
          <w:trHeight w:val="443"/>
          <w:jc w:val="center"/>
        </w:trPr>
        <w:tc>
          <w:tcPr>
            <w:tcW w:w="692" w:type="dxa"/>
          </w:tcPr>
          <w:p w:rsidR="00E5064E" w:rsidRPr="00DD3F65" w:rsidRDefault="00E5064E" w:rsidP="00DC29DC">
            <w:pPr>
              <w:autoSpaceDE w:val="0"/>
              <w:autoSpaceDN w:val="0"/>
              <w:bidi w:val="0"/>
              <w:adjustRightInd w:val="0"/>
              <w:spacing w:line="276" w:lineRule="auto"/>
              <w:jc w:val="center"/>
              <w:rPr>
                <w:rFonts w:asciiTheme="majorBidi" w:hAnsiTheme="majorBidi" w:cstheme="majorBidi"/>
                <w:sz w:val="24"/>
                <w:szCs w:val="24"/>
              </w:rPr>
            </w:pPr>
            <w:r w:rsidRPr="00DD3F65">
              <w:rPr>
                <w:rFonts w:asciiTheme="majorBidi" w:hAnsiTheme="majorBidi" w:cstheme="majorBidi"/>
                <w:sz w:val="24"/>
                <w:szCs w:val="24"/>
              </w:rPr>
              <w:t>0.7</w:t>
            </w:r>
          </w:p>
        </w:tc>
        <w:tc>
          <w:tcPr>
            <w:tcW w:w="851" w:type="dxa"/>
          </w:tcPr>
          <w:p w:rsidR="00E5064E" w:rsidRPr="00DD3F65" w:rsidRDefault="00E5064E" w:rsidP="00E5064E">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82</w:t>
            </w:r>
          </w:p>
        </w:tc>
        <w:tc>
          <w:tcPr>
            <w:tcW w:w="1170" w:type="dxa"/>
          </w:tcPr>
          <w:p w:rsidR="00E5064E" w:rsidRPr="00DD3F65" w:rsidRDefault="00DC29DC" w:rsidP="00626A63">
            <w:pPr>
              <w:tabs>
                <w:tab w:val="left" w:pos="1256"/>
              </w:tabs>
              <w:jc w:val="center"/>
              <w:rPr>
                <w:rFonts w:asciiTheme="majorBidi" w:hAnsiTheme="majorBidi" w:cstheme="majorBidi"/>
                <w:sz w:val="24"/>
                <w:szCs w:val="24"/>
                <w:rtl/>
              </w:rPr>
            </w:pPr>
            <w:r w:rsidRPr="00DD3F65">
              <w:rPr>
                <w:rFonts w:asciiTheme="majorBidi" w:hAnsiTheme="majorBidi" w:cstheme="majorBidi" w:hint="cs"/>
                <w:sz w:val="24"/>
                <w:szCs w:val="24"/>
                <w:rtl/>
              </w:rPr>
              <w:t>-</w:t>
            </w:r>
          </w:p>
        </w:tc>
        <w:tc>
          <w:tcPr>
            <w:tcW w:w="971" w:type="dxa"/>
          </w:tcPr>
          <w:p w:rsidR="00E5064E" w:rsidRPr="00DD3F65" w:rsidRDefault="00E5064E" w:rsidP="00626A63">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140</w:t>
            </w:r>
          </w:p>
        </w:tc>
        <w:tc>
          <w:tcPr>
            <w:tcW w:w="1134" w:type="dxa"/>
          </w:tcPr>
          <w:p w:rsidR="00E5064E" w:rsidRPr="00DD3F65" w:rsidRDefault="00E5064E" w:rsidP="00E5064E">
            <w:pPr>
              <w:tabs>
                <w:tab w:val="left" w:pos="1256"/>
              </w:tabs>
              <w:jc w:val="center"/>
              <w:rPr>
                <w:rFonts w:asciiTheme="majorBidi" w:hAnsiTheme="majorBidi" w:cstheme="majorBidi"/>
                <w:b/>
                <w:bCs/>
                <w:sz w:val="24"/>
                <w:szCs w:val="24"/>
                <w:rtl/>
              </w:rPr>
            </w:pPr>
            <w:r w:rsidRPr="00DD3F65">
              <w:rPr>
                <w:rFonts w:asciiTheme="majorBidi" w:hAnsiTheme="majorBidi" w:cstheme="majorBidi"/>
                <w:sz w:val="24"/>
                <w:szCs w:val="24"/>
              </w:rPr>
              <w:t>Yellow</w:t>
            </w:r>
          </w:p>
        </w:tc>
        <w:tc>
          <w:tcPr>
            <w:tcW w:w="1985" w:type="dxa"/>
          </w:tcPr>
          <w:p w:rsidR="00E5064E" w:rsidRPr="00DD3F65" w:rsidRDefault="00E5064E" w:rsidP="00E5064E">
            <w:pPr>
              <w:bidi w:val="0"/>
              <w:jc w:val="center"/>
              <w:rPr>
                <w:sz w:val="24"/>
                <w:szCs w:val="24"/>
                <w:rtl/>
                <w:lang w:bidi="ar-SA"/>
              </w:rPr>
            </w:pPr>
            <w:r w:rsidRPr="00DD3F65">
              <w:rPr>
                <w:sz w:val="24"/>
                <w:szCs w:val="24"/>
              </w:rPr>
              <w:t>C</w:t>
            </w:r>
            <w:r w:rsidRPr="004839C8">
              <w:rPr>
                <w:sz w:val="24"/>
                <w:szCs w:val="24"/>
                <w:vertAlign w:val="subscript"/>
              </w:rPr>
              <w:t>12</w:t>
            </w:r>
            <w:r w:rsidRPr="00DD3F65">
              <w:rPr>
                <w:sz w:val="24"/>
                <w:szCs w:val="24"/>
              </w:rPr>
              <w:t>H</w:t>
            </w:r>
            <w:r w:rsidRPr="004839C8">
              <w:rPr>
                <w:sz w:val="24"/>
                <w:szCs w:val="24"/>
                <w:vertAlign w:val="subscript"/>
              </w:rPr>
              <w:t>19</w:t>
            </w:r>
            <w:r w:rsidRPr="00DD3F65">
              <w:rPr>
                <w:sz w:val="24"/>
                <w:szCs w:val="24"/>
              </w:rPr>
              <w:t>O</w:t>
            </w:r>
            <w:r w:rsidRPr="004839C8">
              <w:rPr>
                <w:sz w:val="24"/>
                <w:szCs w:val="24"/>
                <w:vertAlign w:val="subscript"/>
              </w:rPr>
              <w:t>5</w:t>
            </w:r>
            <w:r w:rsidRPr="00DD3F65">
              <w:rPr>
                <w:sz w:val="24"/>
                <w:szCs w:val="24"/>
              </w:rPr>
              <w:t>Cl</w:t>
            </w:r>
          </w:p>
        </w:tc>
        <w:tc>
          <w:tcPr>
            <w:tcW w:w="1985" w:type="dxa"/>
          </w:tcPr>
          <w:p w:rsidR="00E5064E" w:rsidRPr="00DD3F65" w:rsidRDefault="00E5064E" w:rsidP="00974215">
            <w:pPr>
              <w:jc w:val="center"/>
              <w:rPr>
                <w:sz w:val="24"/>
                <w:szCs w:val="24"/>
              </w:rPr>
            </w:pPr>
            <w:r w:rsidRPr="00DD3F65">
              <w:rPr>
                <w:rFonts w:asciiTheme="majorBidi" w:hAnsiTheme="majorBidi" w:cstheme="majorBidi"/>
                <w:b/>
                <w:bCs/>
                <w:sz w:val="24"/>
                <w:szCs w:val="24"/>
              </w:rPr>
              <w:t>9</w:t>
            </w:r>
          </w:p>
        </w:tc>
      </w:tr>
      <w:tr w:rsidR="00DC29DC" w:rsidRPr="00DD3F65" w:rsidTr="000D4AAD">
        <w:trPr>
          <w:trHeight w:val="544"/>
          <w:jc w:val="center"/>
        </w:trPr>
        <w:tc>
          <w:tcPr>
            <w:tcW w:w="692" w:type="dxa"/>
          </w:tcPr>
          <w:p w:rsidR="00DC29DC" w:rsidRPr="00DD3F65" w:rsidRDefault="00DC29DC" w:rsidP="00E5064E">
            <w:pPr>
              <w:jc w:val="center"/>
              <w:rPr>
                <w:rFonts w:asciiTheme="majorBidi" w:hAnsiTheme="majorBidi" w:cstheme="majorBidi"/>
                <w:sz w:val="24"/>
                <w:szCs w:val="24"/>
                <w:rtl/>
              </w:rPr>
            </w:pPr>
            <w:r w:rsidRPr="00DD3F65">
              <w:rPr>
                <w:rFonts w:asciiTheme="majorBidi" w:hAnsiTheme="majorBidi" w:cstheme="majorBidi"/>
                <w:sz w:val="24"/>
                <w:szCs w:val="24"/>
              </w:rPr>
              <w:t>0.6</w:t>
            </w:r>
          </w:p>
        </w:tc>
        <w:tc>
          <w:tcPr>
            <w:tcW w:w="851" w:type="dxa"/>
          </w:tcPr>
          <w:p w:rsidR="00DC29DC" w:rsidRPr="00DD3F65" w:rsidRDefault="00DC29DC" w:rsidP="00E5064E">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35</w:t>
            </w:r>
          </w:p>
        </w:tc>
        <w:tc>
          <w:tcPr>
            <w:tcW w:w="1170" w:type="dxa"/>
          </w:tcPr>
          <w:p w:rsidR="00DC29DC" w:rsidRPr="00DD3F65" w:rsidRDefault="00DC29DC" w:rsidP="00DC29DC">
            <w:pPr>
              <w:jc w:val="center"/>
              <w:rPr>
                <w:rFonts w:asciiTheme="majorBidi" w:hAnsiTheme="majorBidi" w:cstheme="majorBidi"/>
                <w:sz w:val="24"/>
                <w:szCs w:val="24"/>
                <w:rtl/>
              </w:rPr>
            </w:pPr>
            <w:r w:rsidRPr="00DD3F65">
              <w:rPr>
                <w:rFonts w:asciiTheme="majorBidi" w:hAnsiTheme="majorBidi" w:cstheme="majorBidi" w:hint="cs"/>
                <w:sz w:val="24"/>
                <w:szCs w:val="24"/>
                <w:rtl/>
              </w:rPr>
              <w:t>-</w:t>
            </w:r>
          </w:p>
        </w:tc>
        <w:tc>
          <w:tcPr>
            <w:tcW w:w="971" w:type="dxa"/>
          </w:tcPr>
          <w:p w:rsidR="00DC29DC" w:rsidRPr="00DD3F65" w:rsidRDefault="00DC29DC" w:rsidP="00626A63">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Oil</w:t>
            </w:r>
          </w:p>
        </w:tc>
        <w:tc>
          <w:tcPr>
            <w:tcW w:w="1134" w:type="dxa"/>
          </w:tcPr>
          <w:p w:rsidR="00DC29DC" w:rsidRPr="00DD3F65" w:rsidRDefault="00DC29DC" w:rsidP="00E5064E">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Brown</w:t>
            </w:r>
          </w:p>
        </w:tc>
        <w:tc>
          <w:tcPr>
            <w:tcW w:w="1985" w:type="dxa"/>
          </w:tcPr>
          <w:p w:rsidR="00DC29DC" w:rsidRPr="00DD3F65" w:rsidRDefault="00DC29DC" w:rsidP="00E5064E">
            <w:pPr>
              <w:bidi w:val="0"/>
              <w:jc w:val="center"/>
              <w:rPr>
                <w:sz w:val="24"/>
                <w:szCs w:val="24"/>
                <w:lang w:bidi="ar-SA"/>
              </w:rPr>
            </w:pPr>
            <w:r w:rsidRPr="00DD3F65">
              <w:rPr>
                <w:sz w:val="24"/>
                <w:szCs w:val="24"/>
                <w:lang w:bidi="ar-SA"/>
              </w:rPr>
              <w:t>C</w:t>
            </w:r>
            <w:r w:rsidRPr="004839C8">
              <w:rPr>
                <w:sz w:val="24"/>
                <w:szCs w:val="24"/>
                <w:vertAlign w:val="subscript"/>
                <w:lang w:bidi="ar-SA"/>
              </w:rPr>
              <w:t>30</w:t>
            </w:r>
            <w:r w:rsidRPr="00DD3F65">
              <w:rPr>
                <w:sz w:val="24"/>
                <w:szCs w:val="24"/>
                <w:lang w:bidi="ar-SA"/>
              </w:rPr>
              <w:t>H</w:t>
            </w:r>
            <w:r w:rsidRPr="004839C8">
              <w:rPr>
                <w:sz w:val="24"/>
                <w:szCs w:val="24"/>
                <w:vertAlign w:val="subscript"/>
                <w:lang w:bidi="ar-SA"/>
              </w:rPr>
              <w:t>41</w:t>
            </w:r>
            <w:r w:rsidRPr="00DD3F65">
              <w:rPr>
                <w:sz w:val="24"/>
                <w:szCs w:val="24"/>
                <w:lang w:bidi="ar-SA"/>
              </w:rPr>
              <w:t>O</w:t>
            </w:r>
            <w:r w:rsidRPr="004839C8">
              <w:rPr>
                <w:sz w:val="24"/>
                <w:szCs w:val="24"/>
                <w:vertAlign w:val="subscript"/>
                <w:lang w:bidi="ar-SA"/>
              </w:rPr>
              <w:t>9</w:t>
            </w:r>
            <w:r w:rsidRPr="00DD3F65">
              <w:rPr>
                <w:sz w:val="24"/>
                <w:szCs w:val="24"/>
                <w:lang w:bidi="ar-SA"/>
              </w:rPr>
              <w:t>N</w:t>
            </w:r>
            <w:r w:rsidRPr="004839C8">
              <w:rPr>
                <w:sz w:val="24"/>
                <w:szCs w:val="24"/>
                <w:vertAlign w:val="subscript"/>
                <w:lang w:bidi="ar-SA"/>
              </w:rPr>
              <w:t>3</w:t>
            </w:r>
            <w:r w:rsidRPr="00DD3F65">
              <w:rPr>
                <w:sz w:val="24"/>
                <w:szCs w:val="24"/>
                <w:lang w:bidi="ar-SA"/>
              </w:rPr>
              <w:t>SSi</w:t>
            </w:r>
          </w:p>
        </w:tc>
        <w:tc>
          <w:tcPr>
            <w:tcW w:w="1985" w:type="dxa"/>
          </w:tcPr>
          <w:p w:rsidR="00DC29DC" w:rsidRPr="00DD3F65" w:rsidRDefault="00DC29DC" w:rsidP="00974215">
            <w:pPr>
              <w:jc w:val="center"/>
              <w:rPr>
                <w:sz w:val="24"/>
                <w:szCs w:val="24"/>
                <w:rtl/>
              </w:rPr>
            </w:pPr>
            <w:r w:rsidRPr="00DD3F65">
              <w:rPr>
                <w:rFonts w:asciiTheme="majorBidi" w:hAnsiTheme="majorBidi" w:cstheme="majorBidi"/>
                <w:b/>
                <w:bCs/>
                <w:sz w:val="24"/>
                <w:szCs w:val="24"/>
              </w:rPr>
              <w:t>10</w:t>
            </w:r>
          </w:p>
        </w:tc>
      </w:tr>
      <w:tr w:rsidR="00DC29DC" w:rsidRPr="00DD3F65" w:rsidTr="000D4AAD">
        <w:trPr>
          <w:trHeight w:val="403"/>
          <w:jc w:val="center"/>
        </w:trPr>
        <w:tc>
          <w:tcPr>
            <w:tcW w:w="692" w:type="dxa"/>
          </w:tcPr>
          <w:p w:rsidR="00DC29DC" w:rsidRPr="00DD3F65" w:rsidRDefault="00DC29DC" w:rsidP="00E5064E">
            <w:pPr>
              <w:jc w:val="center"/>
              <w:rPr>
                <w:rFonts w:asciiTheme="majorBidi" w:hAnsiTheme="majorBidi" w:cstheme="majorBidi"/>
                <w:sz w:val="24"/>
                <w:szCs w:val="24"/>
              </w:rPr>
            </w:pPr>
            <w:r w:rsidRPr="00DD3F65">
              <w:rPr>
                <w:rFonts w:asciiTheme="majorBidi" w:hAnsiTheme="majorBidi" w:cstheme="majorBidi"/>
                <w:sz w:val="24"/>
                <w:szCs w:val="24"/>
              </w:rPr>
              <w:t>0.65</w:t>
            </w:r>
          </w:p>
        </w:tc>
        <w:tc>
          <w:tcPr>
            <w:tcW w:w="851" w:type="dxa"/>
          </w:tcPr>
          <w:p w:rsidR="00DC29DC" w:rsidRPr="00DD3F65" w:rsidRDefault="00DC29DC" w:rsidP="00E5064E">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50</w:t>
            </w:r>
          </w:p>
        </w:tc>
        <w:tc>
          <w:tcPr>
            <w:tcW w:w="1170" w:type="dxa"/>
          </w:tcPr>
          <w:p w:rsidR="00DC29DC" w:rsidRPr="00DD3F65" w:rsidRDefault="00DC29DC" w:rsidP="00DC29DC">
            <w:pPr>
              <w:jc w:val="center"/>
              <w:rPr>
                <w:rFonts w:asciiTheme="majorBidi" w:hAnsiTheme="majorBidi" w:cstheme="majorBidi"/>
                <w:sz w:val="24"/>
                <w:szCs w:val="24"/>
                <w:rtl/>
              </w:rPr>
            </w:pPr>
            <w:r w:rsidRPr="00DD3F65">
              <w:rPr>
                <w:rFonts w:asciiTheme="majorBidi" w:hAnsiTheme="majorBidi" w:cstheme="majorBidi" w:hint="cs"/>
                <w:sz w:val="24"/>
                <w:szCs w:val="24"/>
                <w:rtl/>
              </w:rPr>
              <w:t>-</w:t>
            </w:r>
          </w:p>
        </w:tc>
        <w:tc>
          <w:tcPr>
            <w:tcW w:w="971" w:type="dxa"/>
          </w:tcPr>
          <w:p w:rsidR="00DC29DC" w:rsidRPr="00DD3F65" w:rsidRDefault="00DC29DC" w:rsidP="00DC29DC">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95</w:t>
            </w:r>
          </w:p>
        </w:tc>
        <w:tc>
          <w:tcPr>
            <w:tcW w:w="1134" w:type="dxa"/>
          </w:tcPr>
          <w:p w:rsidR="00DC29DC" w:rsidRPr="00DD3F65" w:rsidRDefault="00DC29DC" w:rsidP="00E5064E">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White</w:t>
            </w:r>
          </w:p>
        </w:tc>
        <w:tc>
          <w:tcPr>
            <w:tcW w:w="1985" w:type="dxa"/>
          </w:tcPr>
          <w:p w:rsidR="00DC29DC" w:rsidRPr="00DD3F65" w:rsidRDefault="00DC29DC" w:rsidP="00DC29DC">
            <w:pPr>
              <w:jc w:val="center"/>
              <w:rPr>
                <w:sz w:val="24"/>
                <w:szCs w:val="24"/>
                <w:lang w:bidi="ar-SA"/>
              </w:rPr>
            </w:pPr>
            <w:r w:rsidRPr="00DD3F65">
              <w:rPr>
                <w:sz w:val="24"/>
                <w:szCs w:val="24"/>
                <w:lang w:bidi="ar-SA"/>
              </w:rPr>
              <w:t>C</w:t>
            </w:r>
            <w:r w:rsidRPr="004839C8">
              <w:rPr>
                <w:sz w:val="24"/>
                <w:szCs w:val="24"/>
                <w:vertAlign w:val="subscript"/>
                <w:lang w:bidi="ar-SA"/>
              </w:rPr>
              <w:t>22</w:t>
            </w:r>
            <w:r w:rsidRPr="00DD3F65">
              <w:rPr>
                <w:sz w:val="24"/>
                <w:szCs w:val="24"/>
                <w:lang w:bidi="ar-SA"/>
              </w:rPr>
              <w:t>H</w:t>
            </w:r>
            <w:r w:rsidRPr="004839C8">
              <w:rPr>
                <w:sz w:val="24"/>
                <w:szCs w:val="24"/>
                <w:vertAlign w:val="subscript"/>
                <w:lang w:bidi="ar-SA"/>
              </w:rPr>
              <w:t>29</w:t>
            </w:r>
            <w:r w:rsidRPr="00DD3F65">
              <w:rPr>
                <w:sz w:val="24"/>
                <w:szCs w:val="24"/>
                <w:lang w:bidi="ar-SA"/>
              </w:rPr>
              <w:t>O</w:t>
            </w:r>
            <w:r w:rsidRPr="004839C8">
              <w:rPr>
                <w:sz w:val="24"/>
                <w:szCs w:val="24"/>
                <w:vertAlign w:val="subscript"/>
                <w:lang w:bidi="ar-SA"/>
              </w:rPr>
              <w:t>9</w:t>
            </w:r>
            <w:r w:rsidRPr="00DD3F65">
              <w:rPr>
                <w:sz w:val="24"/>
                <w:szCs w:val="24"/>
                <w:lang w:bidi="ar-SA"/>
              </w:rPr>
              <w:t>N</w:t>
            </w:r>
            <w:r w:rsidRPr="004839C8">
              <w:rPr>
                <w:sz w:val="24"/>
                <w:szCs w:val="24"/>
                <w:vertAlign w:val="subscript"/>
                <w:lang w:bidi="ar-SA"/>
              </w:rPr>
              <w:t>3</w:t>
            </w:r>
            <w:r w:rsidRPr="00DD3F65">
              <w:rPr>
                <w:sz w:val="24"/>
                <w:szCs w:val="24"/>
                <w:lang w:bidi="ar-SA"/>
              </w:rPr>
              <w:t>S</w:t>
            </w:r>
          </w:p>
        </w:tc>
        <w:tc>
          <w:tcPr>
            <w:tcW w:w="1985" w:type="dxa"/>
          </w:tcPr>
          <w:p w:rsidR="00DC29DC" w:rsidRPr="00DD3F65" w:rsidRDefault="00DC29DC" w:rsidP="00974215">
            <w:pPr>
              <w:jc w:val="center"/>
              <w:rPr>
                <w:sz w:val="24"/>
                <w:szCs w:val="24"/>
                <w:rtl/>
              </w:rPr>
            </w:pPr>
            <w:r w:rsidRPr="00DD3F65">
              <w:rPr>
                <w:rFonts w:asciiTheme="majorBidi" w:hAnsiTheme="majorBidi" w:cstheme="majorBidi"/>
                <w:b/>
                <w:bCs/>
                <w:sz w:val="24"/>
                <w:szCs w:val="24"/>
              </w:rPr>
              <w:t>7</w:t>
            </w:r>
          </w:p>
        </w:tc>
      </w:tr>
      <w:tr w:rsidR="00E5064E" w:rsidRPr="00DD3F65" w:rsidTr="000D4AAD">
        <w:trPr>
          <w:trHeight w:val="210"/>
          <w:jc w:val="center"/>
        </w:trPr>
        <w:tc>
          <w:tcPr>
            <w:tcW w:w="692" w:type="dxa"/>
          </w:tcPr>
          <w:p w:rsidR="00E5064E" w:rsidRPr="00DD3F65" w:rsidRDefault="00DC29DC" w:rsidP="00E5064E">
            <w:pPr>
              <w:jc w:val="center"/>
              <w:rPr>
                <w:rFonts w:asciiTheme="majorBidi" w:hAnsiTheme="majorBidi" w:cstheme="majorBidi"/>
                <w:sz w:val="24"/>
                <w:szCs w:val="24"/>
                <w:rtl/>
              </w:rPr>
            </w:pPr>
            <w:r w:rsidRPr="00DD3F65">
              <w:rPr>
                <w:rFonts w:asciiTheme="majorBidi" w:hAnsiTheme="majorBidi" w:cstheme="majorBidi"/>
                <w:sz w:val="24"/>
                <w:szCs w:val="24"/>
              </w:rPr>
              <w:t>0.9</w:t>
            </w:r>
          </w:p>
        </w:tc>
        <w:tc>
          <w:tcPr>
            <w:tcW w:w="851" w:type="dxa"/>
          </w:tcPr>
          <w:p w:rsidR="00E5064E" w:rsidRPr="00DD3F65" w:rsidRDefault="00DC29DC" w:rsidP="00E5064E">
            <w:pPr>
              <w:tabs>
                <w:tab w:val="left" w:pos="1256"/>
              </w:tabs>
              <w:jc w:val="center"/>
              <w:rPr>
                <w:rFonts w:asciiTheme="majorBidi" w:hAnsiTheme="majorBidi" w:cstheme="majorBidi"/>
                <w:sz w:val="24"/>
                <w:szCs w:val="24"/>
                <w:rtl/>
              </w:rPr>
            </w:pPr>
            <w:r w:rsidRPr="00DD3F65">
              <w:rPr>
                <w:rFonts w:asciiTheme="majorBidi" w:hAnsiTheme="majorBidi" w:cstheme="majorBidi" w:hint="cs"/>
                <w:sz w:val="24"/>
                <w:szCs w:val="24"/>
                <w:rtl/>
              </w:rPr>
              <w:t>-</w:t>
            </w:r>
          </w:p>
        </w:tc>
        <w:tc>
          <w:tcPr>
            <w:tcW w:w="1170" w:type="dxa"/>
          </w:tcPr>
          <w:p w:rsidR="00E5064E" w:rsidRPr="00DD3F65" w:rsidRDefault="00DC29DC" w:rsidP="00E5064E">
            <w:pPr>
              <w:tabs>
                <w:tab w:val="left" w:pos="1256"/>
              </w:tabs>
              <w:jc w:val="center"/>
              <w:rPr>
                <w:rFonts w:asciiTheme="majorBidi" w:hAnsiTheme="majorBidi" w:cstheme="majorBidi"/>
                <w:sz w:val="24"/>
                <w:szCs w:val="24"/>
              </w:rPr>
            </w:pPr>
            <w:r w:rsidRPr="00DD3F65">
              <w:rPr>
                <w:rFonts w:asciiTheme="majorBidi" w:hAnsiTheme="majorBidi" w:cstheme="majorBidi"/>
                <w:sz w:val="24"/>
                <w:szCs w:val="24"/>
              </w:rPr>
              <w:t>191</w:t>
            </w:r>
          </w:p>
        </w:tc>
        <w:tc>
          <w:tcPr>
            <w:tcW w:w="971" w:type="dxa"/>
          </w:tcPr>
          <w:p w:rsidR="00E5064E" w:rsidRPr="00DD3F65" w:rsidRDefault="00DC29DC" w:rsidP="00E5064E">
            <w:pPr>
              <w:tabs>
                <w:tab w:val="left" w:pos="1256"/>
              </w:tabs>
              <w:jc w:val="center"/>
              <w:rPr>
                <w:rFonts w:asciiTheme="majorBidi" w:hAnsiTheme="majorBidi" w:cstheme="majorBidi"/>
                <w:sz w:val="24"/>
                <w:szCs w:val="24"/>
                <w:rtl/>
              </w:rPr>
            </w:pPr>
            <w:r w:rsidRPr="00DD3F65">
              <w:rPr>
                <w:rFonts w:asciiTheme="majorBidi" w:hAnsiTheme="majorBidi" w:cstheme="majorBidi" w:hint="cs"/>
                <w:sz w:val="24"/>
                <w:szCs w:val="24"/>
                <w:rtl/>
              </w:rPr>
              <w:t>-</w:t>
            </w:r>
          </w:p>
        </w:tc>
        <w:tc>
          <w:tcPr>
            <w:tcW w:w="1134" w:type="dxa"/>
          </w:tcPr>
          <w:p w:rsidR="00E5064E" w:rsidRPr="00DD3F65" w:rsidRDefault="00DC29DC" w:rsidP="00E5064E">
            <w:pPr>
              <w:tabs>
                <w:tab w:val="left" w:pos="1256"/>
              </w:tabs>
              <w:jc w:val="center"/>
              <w:rPr>
                <w:rFonts w:asciiTheme="majorBidi" w:hAnsiTheme="majorBidi" w:cstheme="majorBidi"/>
                <w:sz w:val="24"/>
                <w:szCs w:val="24"/>
                <w:rtl/>
              </w:rPr>
            </w:pPr>
            <w:r w:rsidRPr="00DD3F65">
              <w:rPr>
                <w:rFonts w:asciiTheme="majorBidi" w:hAnsiTheme="majorBidi" w:cstheme="majorBidi"/>
                <w:sz w:val="24"/>
                <w:szCs w:val="24"/>
              </w:rPr>
              <w:t>White</w:t>
            </w:r>
          </w:p>
        </w:tc>
        <w:tc>
          <w:tcPr>
            <w:tcW w:w="1985" w:type="dxa"/>
          </w:tcPr>
          <w:p w:rsidR="00E5064E" w:rsidRPr="00DD3F65" w:rsidRDefault="00E1417D" w:rsidP="00E1417D">
            <w:pPr>
              <w:tabs>
                <w:tab w:val="left" w:pos="1256"/>
              </w:tabs>
              <w:jc w:val="center"/>
              <w:rPr>
                <w:sz w:val="24"/>
                <w:szCs w:val="24"/>
                <w:rtl/>
              </w:rPr>
            </w:pPr>
            <w:r w:rsidRPr="00DD3F65">
              <w:rPr>
                <w:sz w:val="24"/>
                <w:szCs w:val="24"/>
                <w:lang w:bidi="ar-SA"/>
              </w:rPr>
              <w:t>C</w:t>
            </w:r>
            <w:r w:rsidRPr="004839C8">
              <w:rPr>
                <w:sz w:val="24"/>
                <w:szCs w:val="24"/>
                <w:vertAlign w:val="subscript"/>
                <w:lang w:bidi="ar-SA"/>
              </w:rPr>
              <w:t>16</w:t>
            </w:r>
            <w:r w:rsidRPr="00DD3F65">
              <w:rPr>
                <w:sz w:val="24"/>
                <w:szCs w:val="24"/>
                <w:lang w:bidi="ar-SA"/>
              </w:rPr>
              <w:t>H</w:t>
            </w:r>
            <w:r w:rsidRPr="004839C8">
              <w:rPr>
                <w:sz w:val="24"/>
                <w:szCs w:val="24"/>
                <w:vertAlign w:val="subscript"/>
                <w:lang w:bidi="ar-SA"/>
              </w:rPr>
              <w:t>19</w:t>
            </w:r>
            <w:r w:rsidRPr="00DD3F65">
              <w:rPr>
                <w:sz w:val="24"/>
                <w:szCs w:val="24"/>
                <w:lang w:bidi="ar-SA"/>
              </w:rPr>
              <w:t>O</w:t>
            </w:r>
            <w:r w:rsidRPr="004839C8">
              <w:rPr>
                <w:sz w:val="24"/>
                <w:szCs w:val="24"/>
                <w:vertAlign w:val="subscript"/>
                <w:lang w:bidi="ar-SA"/>
              </w:rPr>
              <w:t>4</w:t>
            </w:r>
            <w:r w:rsidRPr="00DD3F65">
              <w:rPr>
                <w:sz w:val="24"/>
                <w:szCs w:val="24"/>
                <w:lang w:bidi="ar-SA"/>
              </w:rPr>
              <w:t>N</w:t>
            </w:r>
            <w:r w:rsidRPr="004839C8">
              <w:rPr>
                <w:sz w:val="24"/>
                <w:szCs w:val="24"/>
                <w:vertAlign w:val="subscript"/>
                <w:lang w:bidi="ar-SA"/>
              </w:rPr>
              <w:t>3</w:t>
            </w:r>
            <w:r w:rsidRPr="00DD3F65">
              <w:rPr>
                <w:sz w:val="24"/>
                <w:szCs w:val="24"/>
                <w:lang w:bidi="ar-SA"/>
              </w:rPr>
              <w:t>S</w:t>
            </w:r>
          </w:p>
        </w:tc>
        <w:tc>
          <w:tcPr>
            <w:tcW w:w="1985" w:type="dxa"/>
          </w:tcPr>
          <w:p w:rsidR="00E5064E" w:rsidRPr="00DD3F65" w:rsidRDefault="00DC29DC" w:rsidP="00DC29DC">
            <w:pPr>
              <w:jc w:val="center"/>
              <w:rPr>
                <w:rFonts w:asciiTheme="majorBidi" w:hAnsiTheme="majorBidi" w:cstheme="majorBidi"/>
                <w:sz w:val="24"/>
                <w:szCs w:val="24"/>
                <w:rtl/>
              </w:rPr>
            </w:pPr>
            <w:r w:rsidRPr="00DD3F65">
              <w:rPr>
                <w:rFonts w:asciiTheme="majorBidi" w:hAnsiTheme="majorBidi" w:cstheme="majorBidi"/>
                <w:sz w:val="24"/>
                <w:szCs w:val="24"/>
              </w:rPr>
              <w:t>Ampicillin</w:t>
            </w:r>
          </w:p>
        </w:tc>
      </w:tr>
    </w:tbl>
    <w:p w:rsidR="00A61DFF" w:rsidRDefault="00A61DFF" w:rsidP="001E749C">
      <w:pPr>
        <w:tabs>
          <w:tab w:val="center" w:pos="4153"/>
        </w:tabs>
        <w:autoSpaceDE w:val="0"/>
        <w:autoSpaceDN w:val="0"/>
        <w:bidi w:val="0"/>
        <w:adjustRightInd w:val="0"/>
        <w:spacing w:before="240" w:line="276" w:lineRule="auto"/>
        <w:jc w:val="center"/>
        <w:rPr>
          <w:b/>
          <w:bCs/>
        </w:rPr>
      </w:pPr>
    </w:p>
    <w:p w:rsidR="002F6645" w:rsidRPr="00DD3F65" w:rsidRDefault="002F6645" w:rsidP="000D4AAD">
      <w:pPr>
        <w:tabs>
          <w:tab w:val="center" w:pos="4153"/>
        </w:tabs>
        <w:autoSpaceDE w:val="0"/>
        <w:autoSpaceDN w:val="0"/>
        <w:bidi w:val="0"/>
        <w:adjustRightInd w:val="0"/>
        <w:spacing w:before="240" w:after="240" w:line="276" w:lineRule="auto"/>
        <w:rPr>
          <w:rFonts w:asciiTheme="majorBidi" w:hAnsiTheme="majorBidi" w:cstheme="majorBidi"/>
        </w:rPr>
      </w:pPr>
      <w:r w:rsidRPr="00DD3F65">
        <w:rPr>
          <w:b/>
          <w:bCs/>
        </w:rPr>
        <w:t xml:space="preserve">Table(2):The </w:t>
      </w:r>
      <w:r w:rsidRPr="00DD3F65">
        <w:rPr>
          <w:rFonts w:asciiTheme="majorBidi" w:hAnsiTheme="majorBidi" w:cstheme="majorBidi"/>
          <w:b/>
          <w:bCs/>
        </w:rPr>
        <w:t>spectroscopic data</w:t>
      </w:r>
      <w:r w:rsidRPr="00DD3F65">
        <w:rPr>
          <w:b/>
          <w:bCs/>
        </w:rPr>
        <w:t xml:space="preserve"> of  [7-10].</w:t>
      </w:r>
      <w:r w:rsidR="000D4AAD">
        <w:rPr>
          <w:b/>
          <w:bCs/>
        </w:rPr>
        <w:t xml:space="preserve"> </w:t>
      </w:r>
      <w:r w:rsidR="000D4AAD">
        <w:rPr>
          <w:rFonts w:asciiTheme="majorBidi" w:hAnsiTheme="majorBidi" w:cstheme="majorBidi"/>
        </w:rPr>
        <w:t xml:space="preserve"> </w:t>
      </w:r>
    </w:p>
    <w:tbl>
      <w:tblPr>
        <w:tblStyle w:val="a7"/>
        <w:bidiVisual/>
        <w:tblW w:w="8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000"/>
      </w:tblPr>
      <w:tblGrid>
        <w:gridCol w:w="850"/>
        <w:gridCol w:w="993"/>
        <w:gridCol w:w="1134"/>
        <w:gridCol w:w="1134"/>
        <w:gridCol w:w="1275"/>
        <w:gridCol w:w="1134"/>
        <w:gridCol w:w="1418"/>
        <w:gridCol w:w="850"/>
      </w:tblGrid>
      <w:tr w:rsidR="002F6645" w:rsidRPr="00DD3F65" w:rsidTr="004839C8">
        <w:trPr>
          <w:trHeight w:val="648"/>
        </w:trPr>
        <w:tc>
          <w:tcPr>
            <w:tcW w:w="850" w:type="dxa"/>
            <w:shd w:val="clear" w:color="auto" w:fill="FFFFFF" w:themeFill="background1"/>
          </w:tcPr>
          <w:p w:rsidR="002F6645" w:rsidRPr="00DD3F65" w:rsidRDefault="002F6645" w:rsidP="00B44518">
            <w:pPr>
              <w:tabs>
                <w:tab w:val="left" w:pos="1256"/>
              </w:tabs>
              <w:jc w:val="center"/>
              <w:rPr>
                <w:rFonts w:asciiTheme="majorBidi" w:hAnsiTheme="majorBidi" w:cstheme="majorBidi"/>
                <w:b/>
                <w:bCs/>
              </w:rPr>
            </w:pPr>
            <w:r w:rsidRPr="00DD3F65">
              <w:rPr>
                <w:rFonts w:ascii="Symbol" w:hAnsi="Symbol" w:cstheme="majorBidi"/>
                <w:b/>
                <w:bCs/>
              </w:rPr>
              <w:t></w:t>
            </w:r>
            <w:r w:rsidRPr="00DD3F65">
              <w:rPr>
                <w:rFonts w:asciiTheme="majorBidi" w:hAnsiTheme="majorBidi" w:cstheme="majorBidi"/>
                <w:b/>
                <w:bCs/>
                <w:vertAlign w:val="subscript"/>
              </w:rPr>
              <w:t>max</w:t>
            </w:r>
            <w:r w:rsidRPr="00DD3F65">
              <w:rPr>
                <w:rFonts w:asciiTheme="majorBidi" w:hAnsiTheme="majorBidi" w:cstheme="majorBidi"/>
                <w:b/>
                <w:bCs/>
              </w:rPr>
              <w:t xml:space="preserve"> (nm)</w:t>
            </w:r>
          </w:p>
        </w:tc>
        <w:tc>
          <w:tcPr>
            <w:tcW w:w="3261" w:type="dxa"/>
            <w:gridSpan w:val="3"/>
            <w:shd w:val="clear" w:color="auto" w:fill="FFFFFF" w:themeFill="background1"/>
          </w:tcPr>
          <w:p w:rsidR="002F6645" w:rsidRPr="00DD3F65" w:rsidRDefault="002F6645" w:rsidP="006A57E6">
            <w:pPr>
              <w:tabs>
                <w:tab w:val="left" w:pos="1256"/>
              </w:tabs>
              <w:jc w:val="center"/>
              <w:rPr>
                <w:b/>
                <w:bCs/>
              </w:rPr>
            </w:pPr>
            <w:r w:rsidRPr="00DD3F65">
              <w:rPr>
                <w:b/>
                <w:bCs/>
                <w:vertAlign w:val="superscript"/>
              </w:rPr>
              <w:t>1</w:t>
            </w:r>
            <w:r w:rsidRPr="00DD3F65">
              <w:rPr>
                <w:b/>
                <w:bCs/>
              </w:rPr>
              <w:t>H-NMR spectral data</w:t>
            </w:r>
          </w:p>
          <w:p w:rsidR="002F6645" w:rsidRPr="00DD3F65" w:rsidRDefault="002F6645" w:rsidP="00B44518">
            <w:pPr>
              <w:tabs>
                <w:tab w:val="left" w:pos="1256"/>
              </w:tabs>
              <w:jc w:val="center"/>
              <w:rPr>
                <w:rFonts w:asciiTheme="majorBidi" w:hAnsiTheme="majorBidi" w:cstheme="majorBidi"/>
                <w:b/>
                <w:bCs/>
                <w:rtl/>
              </w:rPr>
            </w:pPr>
            <w:r w:rsidRPr="00DD3F65">
              <w:rPr>
                <w:b/>
                <w:bCs/>
              </w:rPr>
              <w:t xml:space="preserve"> </w:t>
            </w:r>
            <w:r w:rsidR="00571754" w:rsidRPr="00DD3F65">
              <w:rPr>
                <w:b/>
                <w:bCs/>
              </w:rPr>
              <w:t>P</w:t>
            </w:r>
            <w:r w:rsidRPr="00DD3F65">
              <w:rPr>
                <w:b/>
                <w:bCs/>
              </w:rPr>
              <w:t>pm</w:t>
            </w:r>
          </w:p>
        </w:tc>
        <w:tc>
          <w:tcPr>
            <w:tcW w:w="3827" w:type="dxa"/>
            <w:gridSpan w:val="3"/>
            <w:shd w:val="clear" w:color="auto" w:fill="FFFFFF" w:themeFill="background1"/>
          </w:tcPr>
          <w:p w:rsidR="002F6645" w:rsidRPr="00DD3F65" w:rsidRDefault="002F6645" w:rsidP="006A57E6">
            <w:pPr>
              <w:tabs>
                <w:tab w:val="left" w:pos="1256"/>
              </w:tabs>
              <w:jc w:val="center"/>
              <w:rPr>
                <w:b/>
                <w:bCs/>
                <w:rtl/>
              </w:rPr>
            </w:pPr>
            <w:r w:rsidRPr="00DD3F65">
              <w:rPr>
                <w:b/>
                <w:bCs/>
              </w:rPr>
              <w:t xml:space="preserve">FTIR spectral data </w:t>
            </w:r>
          </w:p>
          <w:p w:rsidR="002F6645" w:rsidRPr="00DD3F65" w:rsidRDefault="002F6645" w:rsidP="00B44518">
            <w:pPr>
              <w:tabs>
                <w:tab w:val="left" w:pos="1256"/>
              </w:tabs>
              <w:jc w:val="center"/>
              <w:rPr>
                <w:rFonts w:asciiTheme="majorBidi" w:hAnsiTheme="majorBidi" w:cstheme="majorBidi"/>
                <w:b/>
                <w:bCs/>
                <w:rtl/>
              </w:rPr>
            </w:pPr>
            <w:r w:rsidRPr="00DD3F65">
              <w:rPr>
                <w:b/>
                <w:bCs/>
              </w:rPr>
              <w:t>cm</w:t>
            </w:r>
            <w:r w:rsidRPr="00DD3F65">
              <w:rPr>
                <w:b/>
                <w:bCs/>
                <w:vertAlign w:val="superscript"/>
              </w:rPr>
              <w:t>-1</w:t>
            </w:r>
          </w:p>
        </w:tc>
        <w:tc>
          <w:tcPr>
            <w:tcW w:w="850" w:type="dxa"/>
            <w:vMerge w:val="restart"/>
            <w:shd w:val="clear" w:color="auto" w:fill="FFFFFF" w:themeFill="background1"/>
          </w:tcPr>
          <w:p w:rsidR="00F80BDA" w:rsidRPr="00DD3F65" w:rsidRDefault="00F80BDA" w:rsidP="00B44518">
            <w:pPr>
              <w:autoSpaceDE w:val="0"/>
              <w:autoSpaceDN w:val="0"/>
              <w:adjustRightInd w:val="0"/>
              <w:rPr>
                <w:b/>
                <w:bCs/>
                <w:shd w:val="clear" w:color="auto" w:fill="DBE5F1" w:themeFill="accent1" w:themeFillTint="33"/>
              </w:rPr>
            </w:pPr>
          </w:p>
          <w:p w:rsidR="002F6645" w:rsidRPr="00DD3F65" w:rsidRDefault="00B44518" w:rsidP="004839C8">
            <w:pPr>
              <w:autoSpaceDE w:val="0"/>
              <w:autoSpaceDN w:val="0"/>
              <w:adjustRightInd w:val="0"/>
              <w:rPr>
                <w:b/>
                <w:bCs/>
              </w:rPr>
            </w:pPr>
            <w:r w:rsidRPr="00DD3F65">
              <w:rPr>
                <w:b/>
                <w:bCs/>
                <w:shd w:val="clear" w:color="auto" w:fill="DBE5F1" w:themeFill="accent1" w:themeFillTint="33"/>
              </w:rPr>
              <w:t>c</w:t>
            </w:r>
            <w:r w:rsidR="002F6645" w:rsidRPr="00DD3F65">
              <w:rPr>
                <w:b/>
                <w:bCs/>
                <w:shd w:val="clear" w:color="auto" w:fill="DBE5F1" w:themeFill="accent1" w:themeFillTint="33"/>
              </w:rPr>
              <w:t>omp</w:t>
            </w:r>
            <w:r w:rsidR="002F6645" w:rsidRPr="00DD3F65">
              <w:rPr>
                <w:b/>
                <w:bCs/>
              </w:rPr>
              <w:t>.</w:t>
            </w:r>
          </w:p>
          <w:p w:rsidR="002F6645" w:rsidRPr="00DD3F65" w:rsidRDefault="002F6645" w:rsidP="004839C8">
            <w:pPr>
              <w:shd w:val="clear" w:color="auto" w:fill="FFFFFF" w:themeFill="background1"/>
              <w:tabs>
                <w:tab w:val="left" w:pos="1256"/>
              </w:tabs>
              <w:jc w:val="center"/>
              <w:rPr>
                <w:rFonts w:asciiTheme="majorBidi" w:hAnsiTheme="majorBidi" w:cstheme="majorBidi"/>
                <w:b/>
                <w:bCs/>
                <w:rtl/>
              </w:rPr>
            </w:pPr>
            <w:r w:rsidRPr="00DD3F65">
              <w:rPr>
                <w:b/>
                <w:bCs/>
                <w:shd w:val="clear" w:color="auto" w:fill="DBE5F1" w:themeFill="accent1" w:themeFillTint="33"/>
              </w:rPr>
              <w:t>No.</w:t>
            </w:r>
          </w:p>
        </w:tc>
      </w:tr>
      <w:tr w:rsidR="00A15FF6" w:rsidRPr="00DD3F65" w:rsidTr="004839C8">
        <w:trPr>
          <w:trHeight w:val="20"/>
        </w:trPr>
        <w:tc>
          <w:tcPr>
            <w:tcW w:w="850" w:type="dxa"/>
            <w:shd w:val="clear" w:color="auto" w:fill="FFFFFF" w:themeFill="background1"/>
          </w:tcPr>
          <w:p w:rsidR="002F6645" w:rsidRPr="00DD3F65" w:rsidRDefault="002F6645" w:rsidP="006A57E6">
            <w:pPr>
              <w:tabs>
                <w:tab w:val="left" w:pos="1256"/>
              </w:tabs>
              <w:rPr>
                <w:rFonts w:asciiTheme="majorBidi" w:hAnsiTheme="majorBidi" w:cstheme="majorBidi"/>
                <w:b/>
                <w:bCs/>
                <w:rtl/>
              </w:rPr>
            </w:pPr>
          </w:p>
        </w:tc>
        <w:tc>
          <w:tcPr>
            <w:tcW w:w="993" w:type="dxa"/>
            <w:vMerge w:val="restart"/>
            <w:shd w:val="clear" w:color="auto" w:fill="FFFFFF" w:themeFill="background1"/>
          </w:tcPr>
          <w:p w:rsidR="002F6645" w:rsidRPr="00DD3F65" w:rsidRDefault="002F6645" w:rsidP="006A57E6">
            <w:pPr>
              <w:tabs>
                <w:tab w:val="left" w:pos="1256"/>
              </w:tabs>
              <w:rPr>
                <w:rFonts w:asciiTheme="majorBidi" w:hAnsiTheme="majorBidi" w:cstheme="majorBidi"/>
                <w:b/>
                <w:bCs/>
                <w:rtl/>
              </w:rPr>
            </w:pPr>
          </w:p>
        </w:tc>
        <w:tc>
          <w:tcPr>
            <w:tcW w:w="1134" w:type="dxa"/>
            <w:vMerge w:val="restart"/>
            <w:shd w:val="clear" w:color="auto" w:fill="FFFFFF" w:themeFill="background1"/>
          </w:tcPr>
          <w:p w:rsidR="002F6645" w:rsidRPr="00DD3F65" w:rsidRDefault="002F6645" w:rsidP="006A57E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2F6645" w:rsidP="006A57E6">
            <w:pPr>
              <w:tabs>
                <w:tab w:val="left" w:pos="1256"/>
              </w:tabs>
              <w:jc w:val="center"/>
              <w:rPr>
                <w:rFonts w:asciiTheme="majorBidi" w:hAnsiTheme="majorBidi" w:cstheme="majorBidi"/>
                <w:b/>
                <w:bCs/>
                <w:rtl/>
              </w:rPr>
            </w:pPr>
            <w:r w:rsidRPr="00DD3F65">
              <w:rPr>
                <w:b/>
                <w:bCs/>
              </w:rPr>
              <w:t>aliph.</w:t>
            </w:r>
          </w:p>
        </w:tc>
        <w:tc>
          <w:tcPr>
            <w:tcW w:w="1134" w:type="dxa"/>
            <w:vMerge w:val="restart"/>
            <w:shd w:val="clear" w:color="auto" w:fill="FFFFFF" w:themeFill="background1"/>
          </w:tcPr>
          <w:p w:rsidR="002F6645" w:rsidRPr="00DD3F65" w:rsidRDefault="002F6645" w:rsidP="006A57E6">
            <w:pPr>
              <w:autoSpaceDE w:val="0"/>
              <w:autoSpaceDN w:val="0"/>
              <w:adjustRightInd w:val="0"/>
              <w:jc w:val="center"/>
              <w:rPr>
                <w:rFonts w:asciiTheme="majorBidi" w:hAnsiTheme="majorBidi" w:cstheme="majorBidi"/>
                <w:b/>
                <w:bCs/>
              </w:rPr>
            </w:pPr>
            <w:r w:rsidRPr="00DD3F65">
              <w:rPr>
                <w:rFonts w:ascii="Symbol" w:hAnsi="Symbol" w:cs="Symbol"/>
                <w:b/>
                <w:bCs/>
              </w:rPr>
              <w:t></w:t>
            </w:r>
            <w:r w:rsidRPr="00DD3F65">
              <w:rPr>
                <w:rFonts w:ascii="Symbol" w:hAnsi="Symbol"/>
                <w:b/>
                <w:bCs/>
              </w:rPr>
              <w:t></w:t>
            </w:r>
            <w:r w:rsidRPr="00DD3F65">
              <w:rPr>
                <w:rFonts w:asciiTheme="majorBidi" w:hAnsiTheme="majorBidi" w:cstheme="majorBidi"/>
                <w:b/>
                <w:bCs/>
              </w:rPr>
              <w:t>H)</w:t>
            </w:r>
          </w:p>
          <w:p w:rsidR="002F6645" w:rsidRPr="00DD3F65" w:rsidRDefault="002F6645" w:rsidP="006A57E6">
            <w:pPr>
              <w:tabs>
                <w:tab w:val="left" w:pos="1256"/>
              </w:tabs>
              <w:jc w:val="center"/>
              <w:rPr>
                <w:rFonts w:asciiTheme="majorBidi" w:hAnsiTheme="majorBidi" w:cstheme="majorBidi"/>
                <w:b/>
                <w:bCs/>
                <w:rtl/>
              </w:rPr>
            </w:pPr>
            <w:r w:rsidRPr="00DD3F65">
              <w:rPr>
                <w:b/>
                <w:bCs/>
              </w:rPr>
              <w:t>Arom.</w:t>
            </w:r>
          </w:p>
        </w:tc>
        <w:tc>
          <w:tcPr>
            <w:tcW w:w="1275" w:type="dxa"/>
            <w:vMerge w:val="restart"/>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(C-O-C)</w:t>
            </w:r>
          </w:p>
          <w:p w:rsidR="002F6645" w:rsidRPr="00DD3F65" w:rsidRDefault="002F6645" w:rsidP="006A57E6">
            <w:pPr>
              <w:tabs>
                <w:tab w:val="left" w:pos="1256"/>
              </w:tabs>
              <w:jc w:val="center"/>
              <w:rPr>
                <w:rFonts w:asciiTheme="majorBidi" w:hAnsiTheme="majorBidi" w:cstheme="majorBidi"/>
                <w:b/>
                <w:bCs/>
                <w:rtl/>
              </w:rPr>
            </w:pPr>
            <w:r w:rsidRPr="00DD3F65">
              <w:rPr>
                <w:b/>
                <w:bCs/>
              </w:rPr>
              <w:t>acetyl .</w:t>
            </w:r>
          </w:p>
        </w:tc>
        <w:tc>
          <w:tcPr>
            <w:tcW w:w="1134" w:type="dxa"/>
            <w:vMerge w:val="restart"/>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(C-H)</w:t>
            </w:r>
          </w:p>
          <w:p w:rsidR="002F6645" w:rsidRPr="00DD3F65" w:rsidRDefault="002F6645" w:rsidP="006A57E6">
            <w:pPr>
              <w:tabs>
                <w:tab w:val="left" w:pos="1256"/>
              </w:tabs>
              <w:jc w:val="center"/>
              <w:rPr>
                <w:rFonts w:asciiTheme="majorBidi" w:hAnsiTheme="majorBidi" w:cstheme="majorBidi"/>
                <w:b/>
                <w:bCs/>
                <w:rtl/>
              </w:rPr>
            </w:pPr>
            <w:r w:rsidRPr="00DD3F65">
              <w:rPr>
                <w:b/>
                <w:bCs/>
              </w:rPr>
              <w:t>aliph.</w:t>
            </w:r>
          </w:p>
        </w:tc>
        <w:tc>
          <w:tcPr>
            <w:tcW w:w="1418" w:type="dxa"/>
            <w:vMerge w:val="restart"/>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 OH )</w:t>
            </w:r>
          </w:p>
          <w:p w:rsidR="002F6645" w:rsidRPr="00DD3F65" w:rsidRDefault="00E1417D" w:rsidP="006A57E6">
            <w:pPr>
              <w:autoSpaceDE w:val="0"/>
              <w:autoSpaceDN w:val="0"/>
              <w:adjustRightInd w:val="0"/>
              <w:jc w:val="center"/>
              <w:rPr>
                <w:b/>
                <w:bCs/>
                <w:rtl/>
              </w:rPr>
            </w:pPr>
            <w:r w:rsidRPr="00DD3F65">
              <w:rPr>
                <w:b/>
                <w:bCs/>
              </w:rPr>
              <w:t>A</w:t>
            </w:r>
            <w:r w:rsidR="002F6645" w:rsidRPr="00DD3F65">
              <w:rPr>
                <w:b/>
                <w:bCs/>
              </w:rPr>
              <w:t>lcohol</w:t>
            </w:r>
          </w:p>
        </w:tc>
        <w:tc>
          <w:tcPr>
            <w:tcW w:w="850" w:type="dxa"/>
            <w:vMerge/>
            <w:shd w:val="clear" w:color="auto" w:fill="FFFFFF" w:themeFill="background1"/>
          </w:tcPr>
          <w:p w:rsidR="002F6645" w:rsidRPr="00DD3F65" w:rsidRDefault="002F6645" w:rsidP="006A57E6">
            <w:pPr>
              <w:tabs>
                <w:tab w:val="left" w:pos="1256"/>
              </w:tabs>
              <w:jc w:val="right"/>
              <w:rPr>
                <w:rFonts w:asciiTheme="majorBidi" w:hAnsiTheme="majorBidi" w:cstheme="majorBidi"/>
                <w:b/>
                <w:bCs/>
                <w:rtl/>
              </w:rPr>
            </w:pPr>
          </w:p>
        </w:tc>
      </w:tr>
      <w:tr w:rsidR="00A15FF6" w:rsidRPr="00DD3F65" w:rsidTr="004839C8">
        <w:trPr>
          <w:trHeight w:val="322"/>
        </w:trPr>
        <w:tc>
          <w:tcPr>
            <w:tcW w:w="850" w:type="dxa"/>
            <w:vMerge w:val="restart"/>
            <w:shd w:val="clear" w:color="auto" w:fill="FFFFFF" w:themeFill="background1"/>
          </w:tcPr>
          <w:p w:rsidR="002F6645" w:rsidRPr="00DD3F65" w:rsidRDefault="004A7AC5" w:rsidP="004A7AC5">
            <w:pPr>
              <w:tabs>
                <w:tab w:val="left" w:pos="1256"/>
              </w:tabs>
              <w:spacing w:before="240"/>
              <w:jc w:val="center"/>
              <w:rPr>
                <w:rFonts w:asciiTheme="majorBidi" w:hAnsiTheme="majorBidi" w:cstheme="majorBidi"/>
              </w:rPr>
            </w:pPr>
            <w:r w:rsidRPr="00DD3F65">
              <w:rPr>
                <w:rFonts w:asciiTheme="majorBidi" w:hAnsiTheme="majorBidi" w:cstheme="majorBidi"/>
              </w:rPr>
              <w:t>291</w:t>
            </w:r>
          </w:p>
        </w:tc>
        <w:tc>
          <w:tcPr>
            <w:tcW w:w="993" w:type="dxa"/>
            <w:vMerge/>
            <w:shd w:val="clear" w:color="auto" w:fill="FFFFFF" w:themeFill="background1"/>
          </w:tcPr>
          <w:p w:rsidR="002F6645" w:rsidRPr="00DD3F65" w:rsidRDefault="002F6645" w:rsidP="006A57E6">
            <w:pPr>
              <w:tabs>
                <w:tab w:val="left" w:pos="390"/>
                <w:tab w:val="center" w:pos="666"/>
              </w:tabs>
              <w:autoSpaceDE w:val="0"/>
              <w:autoSpaceDN w:val="0"/>
              <w:adjustRightInd w:val="0"/>
              <w:rPr>
                <w:rFonts w:ascii="Symbol" w:hAnsi="Symbol" w:cs="Symbol"/>
                <w:b/>
                <w:bCs/>
              </w:rPr>
            </w:pPr>
          </w:p>
        </w:tc>
        <w:tc>
          <w:tcPr>
            <w:tcW w:w="1134" w:type="dxa"/>
            <w:vMerge/>
            <w:shd w:val="clear" w:color="auto" w:fill="FFFFFF" w:themeFill="background1"/>
          </w:tcPr>
          <w:p w:rsidR="002F6645" w:rsidRPr="00DD3F65" w:rsidRDefault="002F6645" w:rsidP="006A57E6">
            <w:pPr>
              <w:autoSpaceDE w:val="0"/>
              <w:autoSpaceDN w:val="0"/>
              <w:adjustRightInd w:val="0"/>
              <w:jc w:val="center"/>
              <w:rPr>
                <w:rFonts w:ascii="Symbol" w:hAnsi="Symbol" w:cs="Symbol"/>
                <w:b/>
                <w:bCs/>
              </w:rPr>
            </w:pPr>
          </w:p>
        </w:tc>
        <w:tc>
          <w:tcPr>
            <w:tcW w:w="1134" w:type="dxa"/>
            <w:vMerge/>
            <w:shd w:val="clear" w:color="auto" w:fill="FFFFFF" w:themeFill="background1"/>
          </w:tcPr>
          <w:p w:rsidR="002F6645" w:rsidRPr="00DD3F65" w:rsidRDefault="002F6645" w:rsidP="006A57E6">
            <w:pPr>
              <w:autoSpaceDE w:val="0"/>
              <w:autoSpaceDN w:val="0"/>
              <w:adjustRightInd w:val="0"/>
              <w:jc w:val="center"/>
              <w:rPr>
                <w:rFonts w:ascii="Symbol" w:hAnsi="Symbol" w:cs="Symbol"/>
                <w:b/>
                <w:bCs/>
              </w:rPr>
            </w:pPr>
          </w:p>
        </w:tc>
        <w:tc>
          <w:tcPr>
            <w:tcW w:w="1275" w:type="dxa"/>
            <w:vMerge/>
            <w:shd w:val="clear" w:color="auto" w:fill="FFFFFF" w:themeFill="background1"/>
          </w:tcPr>
          <w:p w:rsidR="002F6645" w:rsidRPr="00DD3F65" w:rsidRDefault="002F6645" w:rsidP="006A57E6">
            <w:pPr>
              <w:autoSpaceDE w:val="0"/>
              <w:autoSpaceDN w:val="0"/>
              <w:adjustRightInd w:val="0"/>
              <w:jc w:val="center"/>
              <w:rPr>
                <w:rFonts w:ascii="Symbol" w:hAnsi="Symbol" w:cs="Symbol"/>
                <w:b/>
                <w:bCs/>
              </w:rPr>
            </w:pPr>
          </w:p>
        </w:tc>
        <w:tc>
          <w:tcPr>
            <w:tcW w:w="1134" w:type="dxa"/>
            <w:vMerge/>
            <w:shd w:val="clear" w:color="auto" w:fill="FFFFFF" w:themeFill="background1"/>
          </w:tcPr>
          <w:p w:rsidR="002F6645" w:rsidRPr="00DD3F65" w:rsidRDefault="002F6645" w:rsidP="006A57E6">
            <w:pPr>
              <w:autoSpaceDE w:val="0"/>
              <w:autoSpaceDN w:val="0"/>
              <w:adjustRightInd w:val="0"/>
              <w:jc w:val="center"/>
              <w:rPr>
                <w:rFonts w:ascii="Symbol" w:hAnsi="Symbol" w:cs="Symbol"/>
                <w:b/>
                <w:bCs/>
              </w:rPr>
            </w:pPr>
          </w:p>
        </w:tc>
        <w:tc>
          <w:tcPr>
            <w:tcW w:w="1418" w:type="dxa"/>
            <w:vMerge/>
            <w:shd w:val="clear" w:color="auto" w:fill="FFFFFF" w:themeFill="background1"/>
          </w:tcPr>
          <w:p w:rsidR="002F6645" w:rsidRPr="00DD3F65" w:rsidRDefault="002F6645" w:rsidP="006A57E6">
            <w:pPr>
              <w:autoSpaceDE w:val="0"/>
              <w:autoSpaceDN w:val="0"/>
              <w:adjustRightInd w:val="0"/>
              <w:jc w:val="center"/>
              <w:rPr>
                <w:rFonts w:ascii="Symbol" w:hAnsi="Symbol" w:cs="Symbol"/>
                <w:b/>
                <w:bCs/>
              </w:rPr>
            </w:pPr>
          </w:p>
        </w:tc>
        <w:tc>
          <w:tcPr>
            <w:tcW w:w="850" w:type="dxa"/>
            <w:vMerge w:val="restart"/>
            <w:shd w:val="clear" w:color="auto" w:fill="FFFFFF" w:themeFill="background1"/>
          </w:tcPr>
          <w:p w:rsidR="002F6645" w:rsidRPr="00DD3F65" w:rsidRDefault="002F6645" w:rsidP="00B44518">
            <w:pPr>
              <w:tabs>
                <w:tab w:val="left" w:pos="1256"/>
              </w:tabs>
              <w:spacing w:line="276" w:lineRule="auto"/>
              <w:jc w:val="center"/>
              <w:rPr>
                <w:rFonts w:asciiTheme="majorBidi" w:hAnsiTheme="majorBidi" w:cstheme="majorBidi"/>
                <w:b/>
                <w:bCs/>
                <w:rtl/>
              </w:rPr>
            </w:pPr>
            <w:r w:rsidRPr="00DD3F65">
              <w:rPr>
                <w:rFonts w:asciiTheme="majorBidi" w:hAnsiTheme="majorBidi" w:cstheme="majorBidi"/>
                <w:b/>
                <w:bCs/>
              </w:rPr>
              <w:t>8</w:t>
            </w:r>
          </w:p>
        </w:tc>
      </w:tr>
      <w:tr w:rsidR="00A15FF6" w:rsidRPr="00DD3F65" w:rsidTr="004839C8">
        <w:trPr>
          <w:trHeight w:val="313"/>
        </w:trPr>
        <w:tc>
          <w:tcPr>
            <w:tcW w:w="850" w:type="dxa"/>
            <w:vMerge/>
            <w:shd w:val="clear" w:color="auto" w:fill="FFFFFF" w:themeFill="background1"/>
          </w:tcPr>
          <w:p w:rsidR="002F6645" w:rsidRPr="00DD3F65" w:rsidRDefault="002F6645" w:rsidP="006A57E6">
            <w:pPr>
              <w:tabs>
                <w:tab w:val="left" w:pos="1256"/>
              </w:tabs>
              <w:rPr>
                <w:rFonts w:asciiTheme="majorBidi" w:hAnsiTheme="majorBidi" w:cstheme="majorBidi"/>
              </w:rPr>
            </w:pPr>
          </w:p>
        </w:tc>
        <w:tc>
          <w:tcPr>
            <w:tcW w:w="993" w:type="dxa"/>
            <w:shd w:val="clear" w:color="auto" w:fill="FFFFFF" w:themeFill="background1"/>
          </w:tcPr>
          <w:p w:rsidR="002F6645" w:rsidRPr="00DD3F65" w:rsidRDefault="003D067D" w:rsidP="003D067D">
            <w:pPr>
              <w:tabs>
                <w:tab w:val="left" w:pos="1256"/>
              </w:tabs>
              <w:jc w:val="center"/>
              <w:rPr>
                <w:rFonts w:asciiTheme="majorBidi" w:hAnsiTheme="majorBidi" w:cstheme="majorBidi"/>
              </w:rPr>
            </w:pPr>
            <w:r w:rsidRPr="00DD3F65">
              <w:rPr>
                <w:rFonts w:asciiTheme="majorBidi" w:hAnsiTheme="majorBidi" w:cstheme="majorBidi" w:hint="cs"/>
                <w:rtl/>
              </w:rPr>
              <w:t>-</w:t>
            </w:r>
          </w:p>
        </w:tc>
        <w:tc>
          <w:tcPr>
            <w:tcW w:w="1134" w:type="dxa"/>
            <w:shd w:val="clear" w:color="auto" w:fill="FFFFFF" w:themeFill="background1"/>
          </w:tcPr>
          <w:p w:rsidR="002F6645" w:rsidRPr="00DD3F65" w:rsidRDefault="003D067D" w:rsidP="006A57E6">
            <w:pPr>
              <w:tabs>
                <w:tab w:val="left" w:pos="1256"/>
              </w:tabs>
              <w:jc w:val="center"/>
              <w:rPr>
                <w:rFonts w:asciiTheme="majorBidi" w:hAnsiTheme="majorBidi" w:cstheme="majorBidi"/>
                <w:rtl/>
              </w:rPr>
            </w:pPr>
            <w:r w:rsidRPr="00DD3F65">
              <w:rPr>
                <w:rFonts w:asciiTheme="majorBidi" w:hAnsiTheme="majorBidi" w:cstheme="majorBidi" w:hint="cs"/>
                <w:rtl/>
              </w:rPr>
              <w:t>-</w:t>
            </w:r>
          </w:p>
        </w:tc>
        <w:tc>
          <w:tcPr>
            <w:tcW w:w="1134" w:type="dxa"/>
            <w:shd w:val="clear" w:color="auto" w:fill="FFFFFF" w:themeFill="background1"/>
          </w:tcPr>
          <w:p w:rsidR="002F6645" w:rsidRPr="00DD3F65" w:rsidRDefault="001952E7" w:rsidP="006A57E6">
            <w:pPr>
              <w:tabs>
                <w:tab w:val="left" w:pos="1256"/>
              </w:tabs>
              <w:jc w:val="center"/>
              <w:rPr>
                <w:rFonts w:asciiTheme="majorBidi" w:hAnsiTheme="majorBidi" w:cstheme="majorBidi"/>
              </w:rPr>
            </w:pPr>
            <w:r w:rsidRPr="00DD3F65">
              <w:rPr>
                <w:rFonts w:asciiTheme="majorBidi" w:hAnsiTheme="majorBidi" w:cstheme="majorBidi" w:hint="cs"/>
                <w:rtl/>
              </w:rPr>
              <w:t>-</w:t>
            </w:r>
          </w:p>
        </w:tc>
        <w:tc>
          <w:tcPr>
            <w:tcW w:w="1275" w:type="dxa"/>
            <w:shd w:val="clear" w:color="auto" w:fill="FFFFFF" w:themeFill="background1"/>
          </w:tcPr>
          <w:p w:rsidR="002F6645" w:rsidRPr="00DD3F65" w:rsidRDefault="002F6645" w:rsidP="006A57E6">
            <w:pPr>
              <w:tabs>
                <w:tab w:val="left" w:pos="1256"/>
              </w:tabs>
              <w:jc w:val="center"/>
              <w:rPr>
                <w:rFonts w:asciiTheme="majorBidi" w:hAnsiTheme="majorBidi" w:cstheme="majorBidi"/>
                <w:rtl/>
              </w:rPr>
            </w:pPr>
            <w:r w:rsidRPr="00DD3F65">
              <w:t>1250</w:t>
            </w:r>
          </w:p>
        </w:tc>
        <w:tc>
          <w:tcPr>
            <w:tcW w:w="1134" w:type="dxa"/>
            <w:shd w:val="clear" w:color="auto" w:fill="FFFFFF" w:themeFill="background1"/>
          </w:tcPr>
          <w:p w:rsidR="002F6645" w:rsidRPr="00DD3F65" w:rsidRDefault="002F6645" w:rsidP="006A57E6">
            <w:pPr>
              <w:tabs>
                <w:tab w:val="left" w:pos="1256"/>
              </w:tabs>
              <w:jc w:val="center"/>
              <w:rPr>
                <w:rFonts w:asciiTheme="majorBidi" w:hAnsiTheme="majorBidi" w:cstheme="majorBidi"/>
                <w:rtl/>
              </w:rPr>
            </w:pPr>
            <w:r w:rsidRPr="00DD3F65">
              <w:rPr>
                <w:lang w:bidi="ar-SA"/>
              </w:rPr>
              <w:t>2983</w:t>
            </w:r>
          </w:p>
        </w:tc>
        <w:tc>
          <w:tcPr>
            <w:tcW w:w="1418" w:type="dxa"/>
            <w:shd w:val="clear" w:color="auto" w:fill="FFFFFF" w:themeFill="background1"/>
          </w:tcPr>
          <w:p w:rsidR="002F6645" w:rsidRPr="00DD3F65" w:rsidRDefault="002F6645" w:rsidP="00E04511">
            <w:pPr>
              <w:tabs>
                <w:tab w:val="left" w:pos="2504"/>
              </w:tabs>
              <w:ind w:left="540" w:right="113"/>
              <w:jc w:val="center"/>
              <w:rPr>
                <w:rFonts w:asciiTheme="majorBidi" w:hAnsiTheme="majorBidi" w:cstheme="majorBidi"/>
                <w:rtl/>
              </w:rPr>
            </w:pPr>
            <w:r w:rsidRPr="00DD3F65">
              <w:rPr>
                <w:lang w:bidi="ar-SA"/>
              </w:rPr>
              <w:t>3311</w:t>
            </w:r>
          </w:p>
        </w:tc>
        <w:tc>
          <w:tcPr>
            <w:tcW w:w="850" w:type="dxa"/>
            <w:vMerge/>
            <w:shd w:val="clear" w:color="auto" w:fill="FFFFFF" w:themeFill="background1"/>
          </w:tcPr>
          <w:p w:rsidR="002F6645" w:rsidRPr="00DD3F65" w:rsidRDefault="002F6645" w:rsidP="006A57E6">
            <w:pPr>
              <w:tabs>
                <w:tab w:val="left" w:pos="1256"/>
              </w:tabs>
              <w:jc w:val="center"/>
              <w:rPr>
                <w:rFonts w:asciiTheme="majorBidi" w:hAnsiTheme="majorBidi" w:cstheme="majorBidi"/>
                <w:b/>
                <w:bCs/>
              </w:rPr>
            </w:pPr>
          </w:p>
        </w:tc>
      </w:tr>
      <w:tr w:rsidR="00A15FF6" w:rsidRPr="00DD3F65" w:rsidTr="004839C8">
        <w:trPr>
          <w:trHeight w:val="710"/>
        </w:trPr>
        <w:tc>
          <w:tcPr>
            <w:tcW w:w="850" w:type="dxa"/>
            <w:vMerge w:val="restart"/>
            <w:shd w:val="clear" w:color="auto" w:fill="FFFFFF" w:themeFill="background1"/>
          </w:tcPr>
          <w:p w:rsidR="004A7AC5" w:rsidRPr="00DD3F65" w:rsidRDefault="004A7AC5" w:rsidP="006A57E6">
            <w:pPr>
              <w:autoSpaceDE w:val="0"/>
              <w:autoSpaceDN w:val="0"/>
              <w:adjustRightInd w:val="0"/>
              <w:rPr>
                <w:rFonts w:asciiTheme="majorBidi" w:hAnsiTheme="majorBidi" w:cstheme="majorBidi"/>
                <w:b/>
                <w:bCs/>
                <w:rtl/>
              </w:rPr>
            </w:pPr>
          </w:p>
          <w:p w:rsidR="002F6645" w:rsidRPr="00DD3F65" w:rsidRDefault="004A7AC5" w:rsidP="004A7AC5">
            <w:pPr>
              <w:jc w:val="center"/>
              <w:rPr>
                <w:rFonts w:asciiTheme="majorBidi" w:hAnsiTheme="majorBidi" w:cstheme="majorBidi"/>
                <w:rtl/>
              </w:rPr>
            </w:pPr>
            <w:r w:rsidRPr="00DD3F65">
              <w:rPr>
                <w:rFonts w:asciiTheme="majorBidi" w:hAnsiTheme="majorBidi" w:cstheme="majorBidi"/>
              </w:rPr>
              <w:t>249</w:t>
            </w:r>
          </w:p>
        </w:tc>
        <w:tc>
          <w:tcPr>
            <w:tcW w:w="993" w:type="dxa"/>
            <w:shd w:val="clear" w:color="auto" w:fill="FFFFFF" w:themeFill="background1"/>
          </w:tcPr>
          <w:p w:rsidR="002F6645" w:rsidRPr="00DD3F65" w:rsidRDefault="002F6645" w:rsidP="006A57E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985590" w:rsidP="003D067D">
            <w:pPr>
              <w:tabs>
                <w:tab w:val="left" w:pos="1256"/>
              </w:tabs>
              <w:jc w:val="center"/>
              <w:rPr>
                <w:rFonts w:asciiTheme="majorBidi" w:hAnsiTheme="majorBidi" w:cstheme="majorBidi"/>
                <w:b/>
                <w:bCs/>
              </w:rPr>
            </w:pPr>
            <w:r>
              <w:rPr>
                <w:b/>
                <w:bCs/>
              </w:rPr>
              <w:t>H-</w:t>
            </w:r>
            <w:r w:rsidR="003D067D" w:rsidRPr="00DD3F65">
              <w:rPr>
                <w:b/>
                <w:bCs/>
              </w:rPr>
              <w:t>C-Cl</w:t>
            </w:r>
          </w:p>
        </w:tc>
        <w:tc>
          <w:tcPr>
            <w:tcW w:w="1134" w:type="dxa"/>
            <w:shd w:val="clear" w:color="auto" w:fill="FFFFFF" w:themeFill="background1"/>
          </w:tcPr>
          <w:p w:rsidR="002F6645" w:rsidRPr="00DD3F65" w:rsidRDefault="002F6645" w:rsidP="006A57E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3D067D" w:rsidP="006A57E6">
            <w:pPr>
              <w:tabs>
                <w:tab w:val="left" w:pos="1256"/>
              </w:tabs>
              <w:jc w:val="center"/>
              <w:rPr>
                <w:rFonts w:asciiTheme="majorBidi" w:hAnsiTheme="majorBidi" w:cstheme="majorBidi"/>
                <w:b/>
                <w:bCs/>
                <w:rtl/>
              </w:rPr>
            </w:pPr>
            <w:r w:rsidRPr="00DD3F65">
              <w:rPr>
                <w:b/>
                <w:bCs/>
              </w:rPr>
              <w:t>aliph.</w:t>
            </w:r>
          </w:p>
        </w:tc>
        <w:tc>
          <w:tcPr>
            <w:tcW w:w="1134" w:type="dxa"/>
            <w:shd w:val="clear" w:color="auto" w:fill="FFFFFF" w:themeFill="background1"/>
          </w:tcPr>
          <w:p w:rsidR="002F6645" w:rsidRPr="00DD3F65" w:rsidRDefault="002F6645" w:rsidP="006A57E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Theme="majorBidi" w:hAnsiTheme="majorBidi" w:cstheme="majorBidi"/>
                <w:b/>
                <w:bCs/>
              </w:rPr>
              <w:t>H)</w:t>
            </w:r>
          </w:p>
          <w:p w:rsidR="002F6645" w:rsidRPr="00DD3F65" w:rsidRDefault="002F6645" w:rsidP="006A57E6">
            <w:pPr>
              <w:tabs>
                <w:tab w:val="left" w:pos="1256"/>
              </w:tabs>
              <w:jc w:val="center"/>
              <w:rPr>
                <w:rFonts w:asciiTheme="majorBidi" w:hAnsiTheme="majorBidi" w:cstheme="majorBidi"/>
                <w:b/>
                <w:bCs/>
                <w:rtl/>
              </w:rPr>
            </w:pPr>
            <w:r w:rsidRPr="00DD3F65">
              <w:rPr>
                <w:b/>
                <w:bCs/>
              </w:rPr>
              <w:t>Arom.</w:t>
            </w:r>
          </w:p>
        </w:tc>
        <w:tc>
          <w:tcPr>
            <w:tcW w:w="1275"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(C-O-C)</w:t>
            </w:r>
          </w:p>
          <w:p w:rsidR="002F6645" w:rsidRPr="00DD3F65" w:rsidRDefault="002F6645" w:rsidP="006A57E6">
            <w:pPr>
              <w:autoSpaceDE w:val="0"/>
              <w:autoSpaceDN w:val="0"/>
              <w:adjustRightInd w:val="0"/>
              <w:jc w:val="center"/>
              <w:rPr>
                <w:b/>
                <w:bCs/>
                <w:rtl/>
              </w:rPr>
            </w:pPr>
            <w:r w:rsidRPr="00DD3F65">
              <w:rPr>
                <w:b/>
                <w:bCs/>
              </w:rPr>
              <w:t>Acetyl</w:t>
            </w:r>
          </w:p>
        </w:tc>
        <w:tc>
          <w:tcPr>
            <w:tcW w:w="1134"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(C-Cl)</w:t>
            </w:r>
          </w:p>
          <w:p w:rsidR="002F6645" w:rsidRPr="00DD3F65" w:rsidRDefault="002F6645" w:rsidP="006A57E6">
            <w:pPr>
              <w:tabs>
                <w:tab w:val="left" w:pos="1256"/>
              </w:tabs>
              <w:jc w:val="center"/>
              <w:rPr>
                <w:rFonts w:asciiTheme="majorBidi" w:hAnsiTheme="majorBidi" w:cstheme="majorBidi"/>
                <w:b/>
                <w:bCs/>
                <w:rtl/>
              </w:rPr>
            </w:pPr>
          </w:p>
        </w:tc>
        <w:tc>
          <w:tcPr>
            <w:tcW w:w="1418"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(C-H)</w:t>
            </w:r>
          </w:p>
          <w:p w:rsidR="002F6645" w:rsidRPr="00DD3F65" w:rsidRDefault="002F6645" w:rsidP="006A57E6">
            <w:pPr>
              <w:tabs>
                <w:tab w:val="left" w:pos="1256"/>
              </w:tabs>
              <w:jc w:val="center"/>
              <w:rPr>
                <w:rFonts w:asciiTheme="majorBidi" w:hAnsiTheme="majorBidi" w:cstheme="majorBidi"/>
                <w:b/>
                <w:bCs/>
              </w:rPr>
            </w:pPr>
            <w:r w:rsidRPr="00DD3F65">
              <w:rPr>
                <w:b/>
                <w:bCs/>
              </w:rPr>
              <w:t>aliph.</w:t>
            </w:r>
          </w:p>
        </w:tc>
        <w:tc>
          <w:tcPr>
            <w:tcW w:w="850" w:type="dxa"/>
            <w:vMerge w:val="restart"/>
            <w:shd w:val="clear" w:color="auto" w:fill="FFFFFF" w:themeFill="background1"/>
          </w:tcPr>
          <w:p w:rsidR="002F6645" w:rsidRPr="00DD3F65" w:rsidRDefault="002F6645" w:rsidP="006A57E6">
            <w:pPr>
              <w:tabs>
                <w:tab w:val="left" w:pos="1256"/>
              </w:tabs>
              <w:jc w:val="center"/>
              <w:rPr>
                <w:rFonts w:asciiTheme="majorBidi" w:hAnsiTheme="majorBidi" w:cstheme="majorBidi"/>
                <w:b/>
                <w:bCs/>
                <w:rtl/>
              </w:rPr>
            </w:pPr>
          </w:p>
          <w:p w:rsidR="002F6645" w:rsidRPr="00DD3F65" w:rsidRDefault="002F6645" w:rsidP="006A57E6">
            <w:pPr>
              <w:tabs>
                <w:tab w:val="left" w:pos="1256"/>
              </w:tabs>
              <w:jc w:val="center"/>
              <w:rPr>
                <w:rFonts w:asciiTheme="majorBidi" w:hAnsiTheme="majorBidi" w:cstheme="majorBidi"/>
                <w:b/>
                <w:bCs/>
                <w:rtl/>
              </w:rPr>
            </w:pPr>
            <w:r w:rsidRPr="00DD3F65">
              <w:rPr>
                <w:rFonts w:asciiTheme="majorBidi" w:hAnsiTheme="majorBidi" w:cstheme="majorBidi"/>
                <w:b/>
                <w:bCs/>
              </w:rPr>
              <w:t>9</w:t>
            </w:r>
          </w:p>
        </w:tc>
      </w:tr>
      <w:tr w:rsidR="00A15FF6" w:rsidRPr="00DD3F65" w:rsidTr="004839C8">
        <w:trPr>
          <w:trHeight w:val="425"/>
        </w:trPr>
        <w:tc>
          <w:tcPr>
            <w:tcW w:w="850" w:type="dxa"/>
            <w:vMerge/>
            <w:shd w:val="clear" w:color="auto" w:fill="FFFFFF" w:themeFill="background1"/>
          </w:tcPr>
          <w:p w:rsidR="002F6645" w:rsidRPr="00DD3F65" w:rsidRDefault="002F6645" w:rsidP="006A57E6">
            <w:pPr>
              <w:autoSpaceDE w:val="0"/>
              <w:autoSpaceDN w:val="0"/>
              <w:adjustRightInd w:val="0"/>
              <w:spacing w:line="360" w:lineRule="auto"/>
              <w:jc w:val="center"/>
              <w:rPr>
                <w:rFonts w:asciiTheme="majorBidi" w:hAnsiTheme="majorBidi" w:cstheme="majorBidi"/>
                <w:b/>
                <w:bCs/>
              </w:rPr>
            </w:pPr>
          </w:p>
        </w:tc>
        <w:tc>
          <w:tcPr>
            <w:tcW w:w="993" w:type="dxa"/>
            <w:shd w:val="clear" w:color="auto" w:fill="FFFFFF" w:themeFill="background1"/>
          </w:tcPr>
          <w:p w:rsidR="002F6645" w:rsidRPr="00DD3F65" w:rsidRDefault="003D067D" w:rsidP="006A57E6">
            <w:pPr>
              <w:autoSpaceDE w:val="0"/>
              <w:autoSpaceDN w:val="0"/>
              <w:adjustRightInd w:val="0"/>
              <w:spacing w:line="360" w:lineRule="auto"/>
              <w:jc w:val="center"/>
              <w:rPr>
                <w:rFonts w:asciiTheme="majorBidi" w:hAnsiTheme="majorBidi" w:cstheme="majorBidi"/>
              </w:rPr>
            </w:pPr>
            <w:r w:rsidRPr="00DD3F65">
              <w:rPr>
                <w:rFonts w:asciiTheme="majorBidi" w:hAnsiTheme="majorBidi" w:cstheme="majorBidi"/>
              </w:rPr>
              <w:t>3.06</w:t>
            </w:r>
          </w:p>
        </w:tc>
        <w:tc>
          <w:tcPr>
            <w:tcW w:w="1134" w:type="dxa"/>
            <w:shd w:val="clear" w:color="auto" w:fill="FFFFFF" w:themeFill="background1"/>
          </w:tcPr>
          <w:p w:rsidR="002F6645" w:rsidRPr="00DD3F65" w:rsidRDefault="003D067D" w:rsidP="006A57E6">
            <w:pPr>
              <w:autoSpaceDE w:val="0"/>
              <w:autoSpaceDN w:val="0"/>
              <w:adjustRightInd w:val="0"/>
              <w:spacing w:line="360" w:lineRule="auto"/>
              <w:jc w:val="center"/>
              <w:rPr>
                <w:rFonts w:asciiTheme="majorBidi" w:hAnsiTheme="majorBidi" w:cstheme="majorBidi"/>
              </w:rPr>
            </w:pPr>
            <w:r w:rsidRPr="00DD3F65">
              <w:rPr>
                <w:rFonts w:asciiTheme="majorBidi" w:hAnsiTheme="majorBidi" w:cstheme="majorBidi"/>
              </w:rPr>
              <w:t>1.55</w:t>
            </w:r>
          </w:p>
        </w:tc>
        <w:tc>
          <w:tcPr>
            <w:tcW w:w="1134" w:type="dxa"/>
            <w:shd w:val="clear" w:color="auto" w:fill="FFFFFF" w:themeFill="background1"/>
          </w:tcPr>
          <w:p w:rsidR="002F6645" w:rsidRPr="00DD3F65" w:rsidRDefault="002F6645" w:rsidP="006A57E6">
            <w:pPr>
              <w:tabs>
                <w:tab w:val="left" w:pos="1256"/>
              </w:tabs>
              <w:jc w:val="center"/>
              <w:rPr>
                <w:rFonts w:asciiTheme="majorBidi" w:hAnsiTheme="majorBidi" w:cstheme="majorBidi"/>
                <w:b/>
                <w:bCs/>
              </w:rPr>
            </w:pPr>
            <w:r w:rsidRPr="00DD3F65">
              <w:rPr>
                <w:rFonts w:asciiTheme="majorBidi" w:hAnsiTheme="majorBidi" w:cstheme="majorBidi"/>
                <w:b/>
                <w:bCs/>
              </w:rPr>
              <w:t>-</w:t>
            </w:r>
          </w:p>
        </w:tc>
        <w:tc>
          <w:tcPr>
            <w:tcW w:w="1275" w:type="dxa"/>
            <w:shd w:val="clear" w:color="auto" w:fill="FFFFFF" w:themeFill="background1"/>
          </w:tcPr>
          <w:p w:rsidR="002F6645" w:rsidRPr="00DD3F65" w:rsidRDefault="002F6645" w:rsidP="006A57E6">
            <w:pPr>
              <w:tabs>
                <w:tab w:val="left" w:pos="1256"/>
              </w:tabs>
              <w:jc w:val="center"/>
              <w:rPr>
                <w:rFonts w:asciiTheme="majorBidi" w:hAnsiTheme="majorBidi" w:cstheme="majorBidi"/>
                <w:rtl/>
              </w:rPr>
            </w:pPr>
            <w:r w:rsidRPr="00DD3F65">
              <w:t>1250</w:t>
            </w:r>
          </w:p>
        </w:tc>
        <w:tc>
          <w:tcPr>
            <w:tcW w:w="1134" w:type="dxa"/>
            <w:shd w:val="clear" w:color="auto" w:fill="FFFFFF" w:themeFill="background1"/>
          </w:tcPr>
          <w:p w:rsidR="002F6645" w:rsidRPr="00DD3F65" w:rsidRDefault="002F6645" w:rsidP="006A57E6">
            <w:pPr>
              <w:tabs>
                <w:tab w:val="left" w:pos="1256"/>
              </w:tabs>
              <w:jc w:val="center"/>
              <w:rPr>
                <w:rFonts w:asciiTheme="majorBidi" w:hAnsiTheme="majorBidi" w:cstheme="majorBidi"/>
                <w:rtl/>
              </w:rPr>
            </w:pPr>
            <w:r w:rsidRPr="00DD3F65">
              <w:t>650</w:t>
            </w:r>
          </w:p>
        </w:tc>
        <w:tc>
          <w:tcPr>
            <w:tcW w:w="1418" w:type="dxa"/>
            <w:shd w:val="clear" w:color="auto" w:fill="FFFFFF" w:themeFill="background1"/>
          </w:tcPr>
          <w:p w:rsidR="002F6645" w:rsidRPr="00DD3F65" w:rsidRDefault="002F6645" w:rsidP="006A57E6">
            <w:pPr>
              <w:tabs>
                <w:tab w:val="left" w:pos="2772"/>
              </w:tabs>
              <w:ind w:left="72"/>
              <w:jc w:val="center"/>
              <w:rPr>
                <w:rtl/>
                <w:lang w:bidi="ar-SA"/>
              </w:rPr>
            </w:pPr>
            <w:r w:rsidRPr="00DD3F65">
              <w:rPr>
                <w:lang w:bidi="ar-SA"/>
              </w:rPr>
              <w:t>2983</w:t>
            </w:r>
          </w:p>
        </w:tc>
        <w:tc>
          <w:tcPr>
            <w:tcW w:w="850" w:type="dxa"/>
            <w:vMerge/>
            <w:shd w:val="clear" w:color="auto" w:fill="FFFFFF" w:themeFill="background1"/>
          </w:tcPr>
          <w:p w:rsidR="002F6645" w:rsidRPr="00DD3F65" w:rsidRDefault="002F6645" w:rsidP="006A57E6">
            <w:pPr>
              <w:tabs>
                <w:tab w:val="left" w:pos="1256"/>
              </w:tabs>
              <w:jc w:val="right"/>
              <w:rPr>
                <w:rFonts w:asciiTheme="majorBidi" w:hAnsiTheme="majorBidi" w:cstheme="majorBidi"/>
                <w:b/>
                <w:bCs/>
                <w:rtl/>
              </w:rPr>
            </w:pPr>
          </w:p>
        </w:tc>
      </w:tr>
      <w:tr w:rsidR="00A15FF6" w:rsidRPr="00DD3F65" w:rsidTr="004839C8">
        <w:trPr>
          <w:trHeight w:val="645"/>
        </w:trPr>
        <w:tc>
          <w:tcPr>
            <w:tcW w:w="850" w:type="dxa"/>
            <w:vMerge w:val="restart"/>
            <w:shd w:val="clear" w:color="auto" w:fill="FFFFFF" w:themeFill="background1"/>
          </w:tcPr>
          <w:p w:rsidR="00E04511" w:rsidRPr="00DD3F65" w:rsidRDefault="00E04511" w:rsidP="00E04511">
            <w:pPr>
              <w:autoSpaceDE w:val="0"/>
              <w:autoSpaceDN w:val="0"/>
              <w:adjustRightInd w:val="0"/>
              <w:jc w:val="center"/>
              <w:rPr>
                <w:rFonts w:asciiTheme="majorBidi" w:hAnsiTheme="majorBidi" w:cstheme="majorBidi"/>
              </w:rPr>
            </w:pPr>
          </w:p>
          <w:p w:rsidR="00E04511" w:rsidRPr="00DD3F65" w:rsidRDefault="003D067D" w:rsidP="00E04511">
            <w:pPr>
              <w:autoSpaceDE w:val="0"/>
              <w:autoSpaceDN w:val="0"/>
              <w:adjustRightInd w:val="0"/>
              <w:jc w:val="center"/>
              <w:rPr>
                <w:rFonts w:asciiTheme="majorBidi" w:hAnsiTheme="majorBidi" w:cstheme="majorBidi"/>
              </w:rPr>
            </w:pPr>
            <w:r w:rsidRPr="00DD3F65">
              <w:rPr>
                <w:rFonts w:asciiTheme="majorBidi" w:hAnsiTheme="majorBidi" w:cstheme="majorBidi"/>
              </w:rPr>
              <w:t xml:space="preserve">234 </w:t>
            </w:r>
          </w:p>
          <w:p w:rsidR="002F6645" w:rsidRPr="00DD3F65" w:rsidRDefault="003D067D" w:rsidP="00E04511">
            <w:pPr>
              <w:autoSpaceDE w:val="0"/>
              <w:autoSpaceDN w:val="0"/>
              <w:adjustRightInd w:val="0"/>
              <w:jc w:val="center"/>
              <w:rPr>
                <w:rFonts w:ascii="Symbol" w:hAnsi="Symbol"/>
                <w:b/>
                <w:bCs/>
                <w:rtl/>
              </w:rPr>
            </w:pPr>
            <w:r w:rsidRPr="00DD3F65">
              <w:rPr>
                <w:rFonts w:asciiTheme="majorBidi" w:hAnsiTheme="majorBidi" w:cstheme="majorBidi"/>
              </w:rPr>
              <w:t>321</w:t>
            </w:r>
          </w:p>
        </w:tc>
        <w:tc>
          <w:tcPr>
            <w:tcW w:w="993" w:type="dxa"/>
            <w:shd w:val="clear" w:color="auto" w:fill="FFFFFF" w:themeFill="background1"/>
          </w:tcPr>
          <w:p w:rsidR="00A15FF6" w:rsidRPr="00DD3F65" w:rsidRDefault="00A15FF6" w:rsidP="00A15FF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B1277D" w:rsidP="006A57E6">
            <w:pPr>
              <w:autoSpaceDE w:val="0"/>
              <w:autoSpaceDN w:val="0"/>
              <w:adjustRightInd w:val="0"/>
              <w:jc w:val="center"/>
              <w:rPr>
                <w:rFonts w:asciiTheme="majorBidi" w:hAnsiTheme="majorBidi" w:cstheme="majorBidi"/>
                <w:b/>
                <w:bCs/>
              </w:rPr>
            </w:pPr>
            <w:r>
              <w:rPr>
                <w:rFonts w:asciiTheme="majorBidi" w:hAnsiTheme="majorBidi" w:cstheme="majorBidi"/>
                <w:b/>
                <w:bCs/>
              </w:rPr>
              <w:t>l</w:t>
            </w:r>
            <w:r w:rsidR="00A15FF6" w:rsidRPr="00DD3F65">
              <w:rPr>
                <w:rFonts w:asciiTheme="majorBidi" w:hAnsiTheme="majorBidi" w:cstheme="majorBidi"/>
                <w:b/>
                <w:bCs/>
              </w:rPr>
              <w:t>actam</w:t>
            </w:r>
          </w:p>
        </w:tc>
        <w:tc>
          <w:tcPr>
            <w:tcW w:w="1134" w:type="dxa"/>
            <w:shd w:val="clear" w:color="auto" w:fill="FFFFFF" w:themeFill="background1"/>
          </w:tcPr>
          <w:p w:rsidR="003D067D" w:rsidRPr="00DD3F65" w:rsidRDefault="003D067D" w:rsidP="003D067D">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3D067D" w:rsidP="003D067D">
            <w:pPr>
              <w:tabs>
                <w:tab w:val="left" w:pos="1256"/>
              </w:tabs>
              <w:jc w:val="center"/>
              <w:rPr>
                <w:rFonts w:asciiTheme="majorBidi" w:hAnsiTheme="majorBidi" w:cstheme="majorBidi"/>
                <w:b/>
                <w:bCs/>
                <w:rtl/>
              </w:rPr>
            </w:pPr>
            <w:r w:rsidRPr="00DD3F65">
              <w:rPr>
                <w:b/>
                <w:bCs/>
              </w:rPr>
              <w:t>aliph.</w:t>
            </w:r>
          </w:p>
        </w:tc>
        <w:tc>
          <w:tcPr>
            <w:tcW w:w="1134" w:type="dxa"/>
            <w:shd w:val="clear" w:color="auto" w:fill="FFFFFF" w:themeFill="background1"/>
          </w:tcPr>
          <w:p w:rsidR="002F6645" w:rsidRPr="00DD3F65" w:rsidRDefault="002F6645" w:rsidP="006A57E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Theme="majorBidi" w:hAnsiTheme="majorBidi" w:cstheme="majorBidi"/>
                <w:b/>
                <w:bCs/>
              </w:rPr>
              <w:t>H)</w:t>
            </w:r>
          </w:p>
          <w:p w:rsidR="002F6645" w:rsidRPr="00DD3F65" w:rsidRDefault="002F6645" w:rsidP="006A57E6">
            <w:pPr>
              <w:autoSpaceDE w:val="0"/>
              <w:autoSpaceDN w:val="0"/>
              <w:adjustRightInd w:val="0"/>
              <w:spacing w:line="360" w:lineRule="auto"/>
              <w:jc w:val="center"/>
              <w:rPr>
                <w:rFonts w:asciiTheme="majorBidi" w:hAnsiTheme="majorBidi" w:cstheme="majorBidi"/>
              </w:rPr>
            </w:pPr>
            <w:r w:rsidRPr="00DD3F65">
              <w:rPr>
                <w:b/>
                <w:bCs/>
              </w:rPr>
              <w:t>Arom.</w:t>
            </w:r>
          </w:p>
        </w:tc>
        <w:tc>
          <w:tcPr>
            <w:tcW w:w="1275"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(C=O)</w:t>
            </w:r>
          </w:p>
          <w:p w:rsidR="002F6645" w:rsidRPr="00DD3F65" w:rsidRDefault="002F6645" w:rsidP="006A57E6">
            <w:pPr>
              <w:tabs>
                <w:tab w:val="left" w:pos="1256"/>
              </w:tabs>
              <w:jc w:val="center"/>
              <w:rPr>
                <w:rFonts w:asciiTheme="majorBidi" w:hAnsiTheme="majorBidi" w:cstheme="majorBidi"/>
                <w:b/>
                <w:bCs/>
                <w:rtl/>
              </w:rPr>
            </w:pPr>
            <w:r w:rsidRPr="00DD3F65">
              <w:rPr>
                <w:b/>
                <w:bCs/>
              </w:rPr>
              <w:t>Ester</w:t>
            </w:r>
          </w:p>
        </w:tc>
        <w:tc>
          <w:tcPr>
            <w:tcW w:w="1134"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(C-H)</w:t>
            </w:r>
          </w:p>
          <w:p w:rsidR="002F6645" w:rsidRPr="00DD3F65" w:rsidRDefault="002F6645" w:rsidP="006A57E6">
            <w:pPr>
              <w:autoSpaceDE w:val="0"/>
              <w:autoSpaceDN w:val="0"/>
              <w:adjustRightInd w:val="0"/>
              <w:jc w:val="center"/>
              <w:rPr>
                <w:b/>
                <w:bCs/>
                <w:rtl/>
              </w:rPr>
            </w:pPr>
            <w:r w:rsidRPr="00DD3F65">
              <w:rPr>
                <w:b/>
                <w:bCs/>
              </w:rPr>
              <w:t>arom.</w:t>
            </w:r>
          </w:p>
        </w:tc>
        <w:tc>
          <w:tcPr>
            <w:tcW w:w="1418"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 N-H)</w:t>
            </w:r>
          </w:p>
          <w:p w:rsidR="002F6645" w:rsidRPr="00DD3F65" w:rsidRDefault="002F6645" w:rsidP="006A57E6">
            <w:pPr>
              <w:tabs>
                <w:tab w:val="left" w:pos="1256"/>
              </w:tabs>
              <w:jc w:val="center"/>
              <w:rPr>
                <w:rFonts w:asciiTheme="majorBidi" w:hAnsiTheme="majorBidi" w:cstheme="majorBidi"/>
                <w:b/>
                <w:bCs/>
              </w:rPr>
            </w:pPr>
            <w:r w:rsidRPr="00DD3F65">
              <w:rPr>
                <w:rFonts w:asciiTheme="majorBidi" w:hAnsiTheme="majorBidi" w:cstheme="majorBidi"/>
                <w:b/>
                <w:bCs/>
              </w:rPr>
              <w:t>Amine</w:t>
            </w:r>
          </w:p>
        </w:tc>
        <w:tc>
          <w:tcPr>
            <w:tcW w:w="850" w:type="dxa"/>
            <w:vMerge w:val="restart"/>
            <w:shd w:val="clear" w:color="auto" w:fill="FFFFFF" w:themeFill="background1"/>
          </w:tcPr>
          <w:p w:rsidR="002F6645" w:rsidRPr="00DD3F65" w:rsidRDefault="002F6645" w:rsidP="006A57E6">
            <w:pPr>
              <w:tabs>
                <w:tab w:val="left" w:pos="1256"/>
              </w:tabs>
              <w:jc w:val="center"/>
              <w:rPr>
                <w:rFonts w:asciiTheme="majorBidi" w:hAnsiTheme="majorBidi" w:cstheme="majorBidi"/>
                <w:b/>
                <w:bCs/>
                <w:rtl/>
              </w:rPr>
            </w:pPr>
          </w:p>
          <w:p w:rsidR="002F6645" w:rsidRPr="00DD3F65" w:rsidRDefault="002F6645" w:rsidP="006A57E6">
            <w:pPr>
              <w:tabs>
                <w:tab w:val="left" w:pos="1256"/>
              </w:tabs>
              <w:jc w:val="center"/>
              <w:rPr>
                <w:rFonts w:asciiTheme="majorBidi" w:hAnsiTheme="majorBidi" w:cstheme="majorBidi"/>
                <w:b/>
                <w:bCs/>
                <w:rtl/>
              </w:rPr>
            </w:pPr>
            <w:r w:rsidRPr="00DD3F65">
              <w:rPr>
                <w:rFonts w:asciiTheme="majorBidi" w:hAnsiTheme="majorBidi" w:cstheme="majorBidi"/>
                <w:b/>
                <w:bCs/>
              </w:rPr>
              <w:t>10</w:t>
            </w:r>
          </w:p>
          <w:p w:rsidR="002F6645" w:rsidRPr="00DD3F65" w:rsidRDefault="002F6645" w:rsidP="006A57E6">
            <w:pPr>
              <w:rPr>
                <w:rFonts w:asciiTheme="majorBidi" w:hAnsiTheme="majorBidi" w:cstheme="majorBidi"/>
                <w:rtl/>
              </w:rPr>
            </w:pPr>
          </w:p>
        </w:tc>
      </w:tr>
      <w:tr w:rsidR="00A15FF6" w:rsidRPr="00DD3F65" w:rsidTr="004839C8">
        <w:trPr>
          <w:trHeight w:val="385"/>
        </w:trPr>
        <w:tc>
          <w:tcPr>
            <w:tcW w:w="850" w:type="dxa"/>
            <w:vMerge/>
            <w:shd w:val="clear" w:color="auto" w:fill="FFFFFF" w:themeFill="background1"/>
          </w:tcPr>
          <w:p w:rsidR="002F6645" w:rsidRPr="00DD3F65" w:rsidRDefault="002F6645" w:rsidP="006A57E6">
            <w:pPr>
              <w:tabs>
                <w:tab w:val="left" w:pos="1256"/>
              </w:tabs>
              <w:jc w:val="center"/>
              <w:rPr>
                <w:rFonts w:asciiTheme="majorBidi" w:hAnsiTheme="majorBidi" w:cstheme="majorBidi"/>
                <w:rtl/>
              </w:rPr>
            </w:pPr>
          </w:p>
        </w:tc>
        <w:tc>
          <w:tcPr>
            <w:tcW w:w="993" w:type="dxa"/>
            <w:shd w:val="clear" w:color="auto" w:fill="FFFFFF" w:themeFill="background1"/>
          </w:tcPr>
          <w:p w:rsidR="002F6645" w:rsidRPr="00DD3F65" w:rsidRDefault="00B1277D" w:rsidP="00B1277D">
            <w:pPr>
              <w:tabs>
                <w:tab w:val="left" w:pos="1256"/>
              </w:tabs>
              <w:jc w:val="center"/>
              <w:rPr>
                <w:rFonts w:asciiTheme="majorBidi" w:hAnsiTheme="majorBidi" w:cstheme="majorBidi"/>
              </w:rPr>
            </w:pPr>
            <w:r>
              <w:rPr>
                <w:rFonts w:asciiTheme="majorBidi" w:hAnsiTheme="majorBidi" w:cstheme="majorBidi"/>
              </w:rPr>
              <w:t>6</w:t>
            </w:r>
            <w:r w:rsidR="00A15FF6" w:rsidRPr="00DD3F65">
              <w:rPr>
                <w:rFonts w:asciiTheme="majorBidi" w:hAnsiTheme="majorBidi" w:cstheme="majorBidi"/>
              </w:rPr>
              <w:t>.</w:t>
            </w:r>
            <w:r>
              <w:rPr>
                <w:rFonts w:asciiTheme="majorBidi" w:hAnsiTheme="majorBidi" w:cstheme="majorBidi"/>
              </w:rPr>
              <w:t>0</w:t>
            </w:r>
            <w:r w:rsidR="00A15FF6" w:rsidRPr="00DD3F65">
              <w:rPr>
                <w:rFonts w:asciiTheme="majorBidi" w:hAnsiTheme="majorBidi" w:cstheme="majorBidi"/>
              </w:rPr>
              <w:t>9</w:t>
            </w:r>
          </w:p>
        </w:tc>
        <w:tc>
          <w:tcPr>
            <w:tcW w:w="1134" w:type="dxa"/>
            <w:shd w:val="clear" w:color="auto" w:fill="FFFFFF" w:themeFill="background1"/>
          </w:tcPr>
          <w:p w:rsidR="002F6645" w:rsidRPr="00DD3F65" w:rsidRDefault="00A15FF6" w:rsidP="003D067D">
            <w:pPr>
              <w:jc w:val="center"/>
              <w:rPr>
                <w:rFonts w:asciiTheme="majorBidi" w:hAnsiTheme="majorBidi" w:cstheme="majorBidi"/>
              </w:rPr>
            </w:pPr>
            <w:r w:rsidRPr="00DD3F65">
              <w:rPr>
                <w:rFonts w:asciiTheme="majorBidi" w:hAnsiTheme="majorBidi" w:cstheme="majorBidi"/>
              </w:rPr>
              <w:t>0.9-</w:t>
            </w:r>
            <w:r w:rsidR="003D067D" w:rsidRPr="00DD3F65">
              <w:rPr>
                <w:rFonts w:asciiTheme="majorBidi" w:hAnsiTheme="majorBidi" w:cstheme="majorBidi"/>
              </w:rPr>
              <w:t>1.35</w:t>
            </w:r>
          </w:p>
        </w:tc>
        <w:tc>
          <w:tcPr>
            <w:tcW w:w="1134" w:type="dxa"/>
            <w:shd w:val="clear" w:color="auto" w:fill="FFFFFF" w:themeFill="background1"/>
          </w:tcPr>
          <w:p w:rsidR="002F6645" w:rsidRPr="00DD3F65" w:rsidRDefault="003D067D" w:rsidP="006A57E6">
            <w:pPr>
              <w:tabs>
                <w:tab w:val="left" w:pos="1256"/>
              </w:tabs>
              <w:jc w:val="center"/>
              <w:rPr>
                <w:rFonts w:asciiTheme="majorBidi" w:hAnsiTheme="majorBidi" w:cstheme="majorBidi"/>
              </w:rPr>
            </w:pPr>
            <w:r w:rsidRPr="00DD3F65">
              <w:rPr>
                <w:rFonts w:asciiTheme="majorBidi" w:hAnsiTheme="majorBidi" w:cstheme="majorBidi"/>
              </w:rPr>
              <w:t>7-7.6</w:t>
            </w:r>
          </w:p>
        </w:tc>
        <w:tc>
          <w:tcPr>
            <w:tcW w:w="1275" w:type="dxa"/>
            <w:shd w:val="clear" w:color="auto" w:fill="FFFFFF" w:themeFill="background1"/>
          </w:tcPr>
          <w:p w:rsidR="002F6645" w:rsidRPr="00DD3F65" w:rsidRDefault="002F6645" w:rsidP="006A57E6">
            <w:pPr>
              <w:tabs>
                <w:tab w:val="left" w:pos="1256"/>
              </w:tabs>
              <w:jc w:val="center"/>
              <w:rPr>
                <w:rFonts w:asciiTheme="majorBidi" w:hAnsiTheme="majorBidi" w:cstheme="majorBidi"/>
                <w:rtl/>
              </w:rPr>
            </w:pPr>
            <w:r w:rsidRPr="00DD3F65">
              <w:rPr>
                <w:lang w:bidi="ar-SA"/>
              </w:rPr>
              <w:t xml:space="preserve">1774 </w:t>
            </w:r>
          </w:p>
        </w:tc>
        <w:tc>
          <w:tcPr>
            <w:tcW w:w="1134" w:type="dxa"/>
            <w:shd w:val="clear" w:color="auto" w:fill="FFFFFF" w:themeFill="background1"/>
          </w:tcPr>
          <w:p w:rsidR="002F6645" w:rsidRPr="00DD3F65" w:rsidRDefault="002F6645" w:rsidP="006A57E6">
            <w:pPr>
              <w:autoSpaceDE w:val="0"/>
              <w:autoSpaceDN w:val="0"/>
              <w:adjustRightInd w:val="0"/>
              <w:spacing w:line="360" w:lineRule="auto"/>
              <w:jc w:val="center"/>
              <w:rPr>
                <w:rFonts w:asciiTheme="majorBidi" w:hAnsiTheme="majorBidi" w:cstheme="majorBidi"/>
                <w:b/>
                <w:bCs/>
              </w:rPr>
            </w:pPr>
            <w:r w:rsidRPr="00DD3F65">
              <w:rPr>
                <w:lang w:bidi="ar-SA"/>
              </w:rPr>
              <w:t xml:space="preserve">3056 </w:t>
            </w:r>
          </w:p>
        </w:tc>
        <w:tc>
          <w:tcPr>
            <w:tcW w:w="1418" w:type="dxa"/>
            <w:shd w:val="clear" w:color="auto" w:fill="FFFFFF" w:themeFill="background1"/>
          </w:tcPr>
          <w:p w:rsidR="002F6645" w:rsidRPr="00DD3F65" w:rsidRDefault="002F6645" w:rsidP="006A57E6">
            <w:pPr>
              <w:ind w:left="-177"/>
              <w:jc w:val="center"/>
              <w:rPr>
                <w:rtl/>
              </w:rPr>
            </w:pPr>
            <w:r w:rsidRPr="00DD3F65">
              <w:rPr>
                <w:lang w:bidi="ar-SA"/>
              </w:rPr>
              <w:t>3305</w:t>
            </w:r>
          </w:p>
        </w:tc>
        <w:tc>
          <w:tcPr>
            <w:tcW w:w="850" w:type="dxa"/>
            <w:vMerge/>
            <w:shd w:val="clear" w:color="auto" w:fill="FFFFFF" w:themeFill="background1"/>
          </w:tcPr>
          <w:p w:rsidR="002F6645" w:rsidRPr="00DD3F65" w:rsidRDefault="002F6645" w:rsidP="006A57E6">
            <w:pPr>
              <w:tabs>
                <w:tab w:val="left" w:pos="1256"/>
              </w:tabs>
              <w:jc w:val="right"/>
              <w:rPr>
                <w:rFonts w:asciiTheme="majorBidi" w:hAnsiTheme="majorBidi" w:cstheme="majorBidi"/>
                <w:b/>
                <w:bCs/>
                <w:rtl/>
              </w:rPr>
            </w:pPr>
          </w:p>
        </w:tc>
      </w:tr>
      <w:tr w:rsidR="00A15FF6" w:rsidRPr="00DD3F65" w:rsidTr="004839C8">
        <w:trPr>
          <w:trHeight w:val="561"/>
        </w:trPr>
        <w:tc>
          <w:tcPr>
            <w:tcW w:w="850" w:type="dxa"/>
            <w:vMerge w:val="restart"/>
            <w:shd w:val="clear" w:color="auto" w:fill="FFFFFF" w:themeFill="background1"/>
          </w:tcPr>
          <w:p w:rsidR="00E04511" w:rsidRPr="00DD3F65" w:rsidRDefault="00E04511" w:rsidP="00E04511">
            <w:pPr>
              <w:autoSpaceDE w:val="0"/>
              <w:autoSpaceDN w:val="0"/>
              <w:adjustRightInd w:val="0"/>
              <w:jc w:val="center"/>
              <w:rPr>
                <w:rFonts w:asciiTheme="majorBidi" w:hAnsiTheme="majorBidi" w:cstheme="majorBidi"/>
              </w:rPr>
            </w:pPr>
          </w:p>
          <w:p w:rsidR="00E04511" w:rsidRPr="00DD3F65" w:rsidRDefault="00E04511" w:rsidP="00E04511">
            <w:pPr>
              <w:autoSpaceDE w:val="0"/>
              <w:autoSpaceDN w:val="0"/>
              <w:adjustRightInd w:val="0"/>
              <w:jc w:val="center"/>
              <w:rPr>
                <w:rFonts w:asciiTheme="majorBidi" w:hAnsiTheme="majorBidi" w:cstheme="majorBidi"/>
              </w:rPr>
            </w:pPr>
            <w:r w:rsidRPr="00DD3F65">
              <w:rPr>
                <w:rFonts w:asciiTheme="majorBidi" w:hAnsiTheme="majorBidi" w:cstheme="majorBidi"/>
              </w:rPr>
              <w:t xml:space="preserve">230 </w:t>
            </w:r>
          </w:p>
          <w:p w:rsidR="002F6645" w:rsidRPr="00DD3F65" w:rsidRDefault="00E04511" w:rsidP="00E04511">
            <w:pPr>
              <w:autoSpaceDE w:val="0"/>
              <w:autoSpaceDN w:val="0"/>
              <w:adjustRightInd w:val="0"/>
              <w:jc w:val="center"/>
              <w:rPr>
                <w:rFonts w:asciiTheme="majorBidi" w:hAnsiTheme="majorBidi" w:cstheme="majorBidi"/>
                <w:b/>
                <w:bCs/>
                <w:rtl/>
              </w:rPr>
            </w:pPr>
            <w:r w:rsidRPr="00DD3F65">
              <w:rPr>
                <w:rFonts w:asciiTheme="majorBidi" w:hAnsiTheme="majorBidi" w:cstheme="majorBidi"/>
              </w:rPr>
              <w:t>325</w:t>
            </w:r>
          </w:p>
        </w:tc>
        <w:tc>
          <w:tcPr>
            <w:tcW w:w="993" w:type="dxa"/>
            <w:shd w:val="clear" w:color="auto" w:fill="FFFFFF" w:themeFill="background1"/>
          </w:tcPr>
          <w:p w:rsidR="008775C0" w:rsidRPr="00DD3F65" w:rsidRDefault="008775C0" w:rsidP="008775C0">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F9332E" w:rsidP="008775C0">
            <w:pPr>
              <w:autoSpaceDE w:val="0"/>
              <w:autoSpaceDN w:val="0"/>
              <w:adjustRightInd w:val="0"/>
              <w:jc w:val="center"/>
              <w:rPr>
                <w:rFonts w:asciiTheme="majorBidi" w:hAnsiTheme="majorBidi" w:cstheme="majorBidi"/>
                <w:b/>
                <w:bCs/>
                <w:rtl/>
              </w:rPr>
            </w:pPr>
            <w:r w:rsidRPr="00DD3F65">
              <w:rPr>
                <w:b/>
                <w:bCs/>
              </w:rPr>
              <w:t>A</w:t>
            </w:r>
            <w:r w:rsidR="008775C0" w:rsidRPr="00DD3F65">
              <w:rPr>
                <w:b/>
                <w:bCs/>
              </w:rPr>
              <w:t>cid</w:t>
            </w:r>
          </w:p>
        </w:tc>
        <w:tc>
          <w:tcPr>
            <w:tcW w:w="1134" w:type="dxa"/>
            <w:shd w:val="clear" w:color="auto" w:fill="FFFFFF" w:themeFill="background1"/>
          </w:tcPr>
          <w:p w:rsidR="00E04511" w:rsidRPr="00DD3F65" w:rsidRDefault="00E04511" w:rsidP="00E04511">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Symbol" w:hAnsi="Symbol"/>
                <w:b/>
                <w:bCs/>
              </w:rPr>
              <w:t></w:t>
            </w:r>
            <w:r w:rsidRPr="00DD3F65">
              <w:rPr>
                <w:rFonts w:ascii="Symbol" w:hAnsi="Symbol"/>
                <w:b/>
                <w:bCs/>
              </w:rPr>
              <w:t></w:t>
            </w:r>
          </w:p>
          <w:p w:rsidR="002F6645" w:rsidRPr="00DD3F65" w:rsidRDefault="00E04511" w:rsidP="00E04511">
            <w:pPr>
              <w:tabs>
                <w:tab w:val="left" w:pos="1256"/>
              </w:tabs>
              <w:jc w:val="center"/>
              <w:rPr>
                <w:rFonts w:asciiTheme="majorBidi" w:hAnsiTheme="majorBidi" w:cstheme="majorBidi"/>
                <w:b/>
                <w:bCs/>
                <w:rtl/>
              </w:rPr>
            </w:pPr>
            <w:r w:rsidRPr="00DD3F65">
              <w:rPr>
                <w:b/>
                <w:bCs/>
              </w:rPr>
              <w:t>aliph.</w:t>
            </w:r>
          </w:p>
        </w:tc>
        <w:tc>
          <w:tcPr>
            <w:tcW w:w="1134" w:type="dxa"/>
            <w:shd w:val="clear" w:color="auto" w:fill="FFFFFF" w:themeFill="background1"/>
          </w:tcPr>
          <w:p w:rsidR="002F6645" w:rsidRPr="00DD3F65" w:rsidRDefault="002F6645" w:rsidP="006A57E6">
            <w:pPr>
              <w:autoSpaceDE w:val="0"/>
              <w:autoSpaceDN w:val="0"/>
              <w:adjustRightInd w:val="0"/>
              <w:jc w:val="center"/>
              <w:rPr>
                <w:rFonts w:ascii="Symbol" w:hAnsi="Symbol"/>
                <w:b/>
                <w:bCs/>
              </w:rPr>
            </w:pPr>
            <w:r w:rsidRPr="00DD3F65">
              <w:rPr>
                <w:rFonts w:ascii="Symbol" w:hAnsi="Symbol" w:cs="Symbol"/>
                <w:b/>
                <w:bCs/>
              </w:rPr>
              <w:t></w:t>
            </w:r>
            <w:r w:rsidRPr="00DD3F65">
              <w:rPr>
                <w:rFonts w:ascii="Symbol" w:hAnsi="Symbol"/>
                <w:b/>
                <w:bCs/>
              </w:rPr>
              <w:t></w:t>
            </w:r>
            <w:r w:rsidRPr="00DD3F65">
              <w:rPr>
                <w:rFonts w:asciiTheme="majorBidi" w:hAnsiTheme="majorBidi" w:cstheme="majorBidi"/>
                <w:b/>
                <w:bCs/>
              </w:rPr>
              <w:t>H)</w:t>
            </w:r>
          </w:p>
          <w:p w:rsidR="002F6645" w:rsidRPr="00DD3F65" w:rsidRDefault="008775C0" w:rsidP="006A57E6">
            <w:pPr>
              <w:autoSpaceDE w:val="0"/>
              <w:autoSpaceDN w:val="0"/>
              <w:adjustRightInd w:val="0"/>
              <w:spacing w:line="360" w:lineRule="auto"/>
              <w:jc w:val="center"/>
              <w:rPr>
                <w:rFonts w:asciiTheme="majorBidi" w:hAnsiTheme="majorBidi" w:cstheme="majorBidi"/>
              </w:rPr>
            </w:pPr>
            <w:r w:rsidRPr="00DD3F65">
              <w:rPr>
                <w:b/>
                <w:bCs/>
              </w:rPr>
              <w:t>a</w:t>
            </w:r>
            <w:r w:rsidR="002F6645" w:rsidRPr="00DD3F65">
              <w:rPr>
                <w:b/>
                <w:bCs/>
              </w:rPr>
              <w:t>rom.</w:t>
            </w:r>
          </w:p>
        </w:tc>
        <w:tc>
          <w:tcPr>
            <w:tcW w:w="1275"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(C=O)</w:t>
            </w:r>
          </w:p>
          <w:p w:rsidR="002F6645" w:rsidRPr="00DD3F65" w:rsidRDefault="006E1E17" w:rsidP="006A57E6">
            <w:pPr>
              <w:tabs>
                <w:tab w:val="left" w:pos="1256"/>
              </w:tabs>
              <w:jc w:val="center"/>
              <w:rPr>
                <w:rFonts w:asciiTheme="majorBidi" w:hAnsiTheme="majorBidi" w:cstheme="majorBidi"/>
                <w:b/>
                <w:bCs/>
                <w:rtl/>
              </w:rPr>
            </w:pPr>
            <w:r w:rsidRPr="00DD3F65">
              <w:rPr>
                <w:b/>
                <w:bCs/>
              </w:rPr>
              <w:t>A</w:t>
            </w:r>
            <w:r w:rsidR="008775C0" w:rsidRPr="00DD3F65">
              <w:rPr>
                <w:b/>
                <w:bCs/>
              </w:rPr>
              <w:t>cid</w:t>
            </w:r>
          </w:p>
        </w:tc>
        <w:tc>
          <w:tcPr>
            <w:tcW w:w="1134"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(N-H)</w:t>
            </w:r>
          </w:p>
          <w:p w:rsidR="002F6645" w:rsidRPr="00DD3F65" w:rsidRDefault="008775C0" w:rsidP="006A57E6">
            <w:pPr>
              <w:autoSpaceDE w:val="0"/>
              <w:autoSpaceDN w:val="0"/>
              <w:adjustRightInd w:val="0"/>
              <w:jc w:val="center"/>
              <w:rPr>
                <w:b/>
                <w:bCs/>
                <w:rtl/>
              </w:rPr>
            </w:pPr>
            <w:r w:rsidRPr="00DD3F65">
              <w:rPr>
                <w:rFonts w:asciiTheme="majorBidi" w:hAnsiTheme="majorBidi" w:cstheme="majorBidi"/>
                <w:b/>
                <w:bCs/>
              </w:rPr>
              <w:t>a</w:t>
            </w:r>
            <w:r w:rsidR="002F6645" w:rsidRPr="00DD3F65">
              <w:rPr>
                <w:rFonts w:asciiTheme="majorBidi" w:hAnsiTheme="majorBidi" w:cstheme="majorBidi"/>
                <w:b/>
                <w:bCs/>
              </w:rPr>
              <w:t>mine</w:t>
            </w:r>
          </w:p>
        </w:tc>
        <w:tc>
          <w:tcPr>
            <w:tcW w:w="1418" w:type="dxa"/>
            <w:shd w:val="clear" w:color="auto" w:fill="FFFFFF" w:themeFill="background1"/>
          </w:tcPr>
          <w:p w:rsidR="002F6645" w:rsidRPr="00DD3F65" w:rsidRDefault="002F6645" w:rsidP="006A57E6">
            <w:pPr>
              <w:autoSpaceDE w:val="0"/>
              <w:autoSpaceDN w:val="0"/>
              <w:adjustRightInd w:val="0"/>
              <w:jc w:val="center"/>
              <w:rPr>
                <w:b/>
                <w:bCs/>
              </w:rPr>
            </w:pPr>
            <w:r w:rsidRPr="00DD3F65">
              <w:rPr>
                <w:rFonts w:ascii="Symbol" w:hAnsi="Symbol" w:cs="Symbol"/>
                <w:b/>
                <w:bCs/>
              </w:rPr>
              <w:t></w:t>
            </w:r>
            <w:r w:rsidRPr="00DD3F65">
              <w:rPr>
                <w:b/>
                <w:bCs/>
              </w:rPr>
              <w:t>( O-H)</w:t>
            </w:r>
          </w:p>
          <w:p w:rsidR="002F6645" w:rsidRPr="00DD3F65" w:rsidRDefault="002F6645" w:rsidP="006A57E6">
            <w:pPr>
              <w:tabs>
                <w:tab w:val="left" w:pos="1256"/>
              </w:tabs>
              <w:jc w:val="center"/>
              <w:rPr>
                <w:rFonts w:asciiTheme="majorBidi" w:hAnsiTheme="majorBidi" w:cstheme="majorBidi"/>
                <w:b/>
                <w:bCs/>
              </w:rPr>
            </w:pPr>
          </w:p>
        </w:tc>
        <w:tc>
          <w:tcPr>
            <w:tcW w:w="850" w:type="dxa"/>
            <w:vMerge w:val="restart"/>
            <w:shd w:val="clear" w:color="auto" w:fill="FFFFFF" w:themeFill="background1"/>
          </w:tcPr>
          <w:p w:rsidR="002F6645" w:rsidRPr="00DD3F65" w:rsidRDefault="002F6645" w:rsidP="006A57E6">
            <w:pPr>
              <w:rPr>
                <w:rFonts w:asciiTheme="majorBidi" w:hAnsiTheme="majorBidi" w:cstheme="majorBidi"/>
                <w:rtl/>
              </w:rPr>
            </w:pPr>
          </w:p>
          <w:p w:rsidR="002F6645" w:rsidRPr="00DD3F65" w:rsidRDefault="002F6645" w:rsidP="006A57E6">
            <w:pPr>
              <w:jc w:val="center"/>
              <w:rPr>
                <w:rFonts w:asciiTheme="majorBidi" w:hAnsiTheme="majorBidi" w:cstheme="majorBidi"/>
                <w:b/>
                <w:bCs/>
              </w:rPr>
            </w:pPr>
            <w:r w:rsidRPr="00DD3F65">
              <w:rPr>
                <w:rFonts w:asciiTheme="majorBidi" w:hAnsiTheme="majorBidi" w:cstheme="majorBidi"/>
                <w:b/>
                <w:bCs/>
              </w:rPr>
              <w:t>7</w:t>
            </w:r>
          </w:p>
          <w:p w:rsidR="002F6645" w:rsidRPr="00DD3F65" w:rsidRDefault="002F6645" w:rsidP="006A57E6">
            <w:pPr>
              <w:rPr>
                <w:rFonts w:asciiTheme="majorBidi" w:hAnsiTheme="majorBidi" w:cstheme="majorBidi"/>
                <w:b/>
                <w:bCs/>
                <w:rtl/>
              </w:rPr>
            </w:pPr>
            <w:r w:rsidRPr="00DD3F65">
              <w:rPr>
                <w:rFonts w:asciiTheme="majorBidi" w:hAnsiTheme="majorBidi" w:cstheme="majorBidi"/>
                <w:b/>
                <w:bCs/>
              </w:rPr>
              <w:t xml:space="preserve">    </w:t>
            </w:r>
          </w:p>
        </w:tc>
      </w:tr>
      <w:tr w:rsidR="00A15FF6" w:rsidRPr="00DD3F65" w:rsidTr="004839C8">
        <w:trPr>
          <w:trHeight w:val="492"/>
        </w:trPr>
        <w:tc>
          <w:tcPr>
            <w:tcW w:w="850" w:type="dxa"/>
            <w:vMerge/>
            <w:shd w:val="clear" w:color="auto" w:fill="FFFFFF" w:themeFill="background1"/>
          </w:tcPr>
          <w:p w:rsidR="00E04511" w:rsidRPr="00DD3F65" w:rsidRDefault="00E04511" w:rsidP="006A57E6">
            <w:pPr>
              <w:tabs>
                <w:tab w:val="center" w:pos="601"/>
              </w:tabs>
              <w:autoSpaceDE w:val="0"/>
              <w:autoSpaceDN w:val="0"/>
              <w:adjustRightInd w:val="0"/>
              <w:rPr>
                <w:rFonts w:asciiTheme="majorBidi" w:hAnsiTheme="majorBidi" w:cstheme="majorBidi"/>
              </w:rPr>
            </w:pPr>
          </w:p>
        </w:tc>
        <w:tc>
          <w:tcPr>
            <w:tcW w:w="993" w:type="dxa"/>
            <w:shd w:val="clear" w:color="auto" w:fill="FFFFFF" w:themeFill="background1"/>
          </w:tcPr>
          <w:p w:rsidR="00E04511" w:rsidRPr="00DD3F65" w:rsidRDefault="008775C0" w:rsidP="008775C0">
            <w:pPr>
              <w:tabs>
                <w:tab w:val="center" w:pos="601"/>
              </w:tabs>
              <w:autoSpaceDE w:val="0"/>
              <w:autoSpaceDN w:val="0"/>
              <w:adjustRightInd w:val="0"/>
              <w:jc w:val="center"/>
              <w:rPr>
                <w:rFonts w:asciiTheme="majorBidi" w:hAnsiTheme="majorBidi" w:cstheme="majorBidi"/>
              </w:rPr>
            </w:pPr>
            <w:r w:rsidRPr="00DD3F65">
              <w:rPr>
                <w:rFonts w:asciiTheme="majorBidi" w:hAnsiTheme="majorBidi" w:cstheme="majorBidi"/>
              </w:rPr>
              <w:t>10.5</w:t>
            </w:r>
          </w:p>
        </w:tc>
        <w:tc>
          <w:tcPr>
            <w:tcW w:w="1134" w:type="dxa"/>
            <w:shd w:val="clear" w:color="auto" w:fill="FFFFFF" w:themeFill="background1"/>
          </w:tcPr>
          <w:p w:rsidR="00E04511" w:rsidRPr="00DD3F65" w:rsidRDefault="00E04511" w:rsidP="00626A63">
            <w:pPr>
              <w:jc w:val="center"/>
              <w:rPr>
                <w:rFonts w:asciiTheme="majorBidi" w:hAnsiTheme="majorBidi" w:cstheme="majorBidi"/>
              </w:rPr>
            </w:pPr>
            <w:r w:rsidRPr="00DD3F65">
              <w:rPr>
                <w:rFonts w:asciiTheme="majorBidi" w:hAnsiTheme="majorBidi" w:cstheme="majorBidi"/>
              </w:rPr>
              <w:t>1.35</w:t>
            </w:r>
          </w:p>
        </w:tc>
        <w:tc>
          <w:tcPr>
            <w:tcW w:w="1134" w:type="dxa"/>
            <w:shd w:val="clear" w:color="auto" w:fill="FFFFFF" w:themeFill="background1"/>
          </w:tcPr>
          <w:p w:rsidR="00E04511" w:rsidRPr="00DD3F65" w:rsidRDefault="00E04511" w:rsidP="00E04511">
            <w:pPr>
              <w:tabs>
                <w:tab w:val="left" w:pos="1256"/>
              </w:tabs>
              <w:jc w:val="center"/>
              <w:rPr>
                <w:rFonts w:asciiTheme="majorBidi" w:hAnsiTheme="majorBidi" w:cstheme="majorBidi"/>
              </w:rPr>
            </w:pPr>
            <w:r w:rsidRPr="00DD3F65">
              <w:rPr>
                <w:rFonts w:asciiTheme="majorBidi" w:hAnsiTheme="majorBidi" w:cstheme="majorBidi"/>
              </w:rPr>
              <w:t>7-8.1</w:t>
            </w:r>
          </w:p>
        </w:tc>
        <w:tc>
          <w:tcPr>
            <w:tcW w:w="1275" w:type="dxa"/>
            <w:shd w:val="clear" w:color="auto" w:fill="FFFFFF" w:themeFill="background1"/>
          </w:tcPr>
          <w:p w:rsidR="00E04511" w:rsidRPr="00DD3F65" w:rsidRDefault="00E04511" w:rsidP="006A57E6">
            <w:pPr>
              <w:tabs>
                <w:tab w:val="left" w:pos="1256"/>
              </w:tabs>
              <w:jc w:val="center"/>
              <w:rPr>
                <w:rFonts w:asciiTheme="majorBidi" w:hAnsiTheme="majorBidi" w:cstheme="majorBidi"/>
                <w:rtl/>
              </w:rPr>
            </w:pPr>
            <w:r w:rsidRPr="00DD3F65">
              <w:rPr>
                <w:lang w:bidi="ar-SA"/>
              </w:rPr>
              <w:t>1692</w:t>
            </w:r>
          </w:p>
        </w:tc>
        <w:tc>
          <w:tcPr>
            <w:tcW w:w="1134" w:type="dxa"/>
            <w:shd w:val="clear" w:color="auto" w:fill="FFFFFF" w:themeFill="background1"/>
          </w:tcPr>
          <w:p w:rsidR="00E04511" w:rsidRPr="00DD3F65" w:rsidRDefault="00E04511" w:rsidP="006A57E6">
            <w:pPr>
              <w:tabs>
                <w:tab w:val="left" w:pos="1256"/>
              </w:tabs>
              <w:jc w:val="center"/>
              <w:rPr>
                <w:rFonts w:asciiTheme="majorBidi" w:hAnsiTheme="majorBidi" w:cstheme="majorBidi"/>
              </w:rPr>
            </w:pPr>
            <w:r w:rsidRPr="00DD3F65">
              <w:rPr>
                <w:lang w:bidi="ar-SA"/>
              </w:rPr>
              <w:t>3320</w:t>
            </w:r>
          </w:p>
        </w:tc>
        <w:tc>
          <w:tcPr>
            <w:tcW w:w="1418" w:type="dxa"/>
            <w:shd w:val="clear" w:color="auto" w:fill="FFFFFF" w:themeFill="background1"/>
          </w:tcPr>
          <w:p w:rsidR="00E04511" w:rsidRPr="00DD3F65" w:rsidRDefault="00E04511" w:rsidP="006A57E6">
            <w:pPr>
              <w:tabs>
                <w:tab w:val="left" w:pos="1256"/>
              </w:tabs>
              <w:jc w:val="center"/>
              <w:rPr>
                <w:rFonts w:asciiTheme="majorBidi" w:hAnsiTheme="majorBidi" w:cstheme="majorBidi"/>
                <w:rtl/>
              </w:rPr>
            </w:pPr>
            <w:r w:rsidRPr="00DD3F65">
              <w:rPr>
                <w:lang w:bidi="ar-SA"/>
              </w:rPr>
              <w:t>3380</w:t>
            </w:r>
          </w:p>
        </w:tc>
        <w:tc>
          <w:tcPr>
            <w:tcW w:w="850" w:type="dxa"/>
            <w:vMerge/>
            <w:shd w:val="clear" w:color="auto" w:fill="FFFFFF" w:themeFill="background1"/>
          </w:tcPr>
          <w:p w:rsidR="00E04511" w:rsidRPr="00DD3F65" w:rsidRDefault="00E04511" w:rsidP="006A57E6">
            <w:pPr>
              <w:rPr>
                <w:rFonts w:asciiTheme="majorBidi" w:hAnsiTheme="majorBidi" w:cstheme="majorBidi"/>
                <w:rtl/>
              </w:rPr>
            </w:pPr>
          </w:p>
        </w:tc>
      </w:tr>
    </w:tbl>
    <w:p w:rsidR="00B44518" w:rsidRPr="00DD3F65" w:rsidRDefault="00B44518" w:rsidP="000D4AAD">
      <w:pPr>
        <w:tabs>
          <w:tab w:val="center" w:pos="4153"/>
        </w:tabs>
        <w:autoSpaceDE w:val="0"/>
        <w:autoSpaceDN w:val="0"/>
        <w:bidi w:val="0"/>
        <w:adjustRightInd w:val="0"/>
        <w:spacing w:before="240" w:line="276" w:lineRule="auto"/>
        <w:rPr>
          <w:rFonts w:asciiTheme="majorBidi" w:hAnsiTheme="majorBidi" w:cstheme="majorBidi"/>
        </w:rPr>
      </w:pPr>
      <w:r w:rsidRPr="00DD3F65">
        <w:rPr>
          <w:b/>
          <w:bCs/>
        </w:rPr>
        <w:t xml:space="preserve">Table(3):The </w:t>
      </w:r>
      <w:r w:rsidRPr="00DD3F65">
        <w:rPr>
          <w:rFonts w:asciiTheme="majorBidi" w:hAnsiTheme="majorBidi" w:cstheme="majorBidi"/>
          <w:b/>
          <w:bCs/>
        </w:rPr>
        <w:t xml:space="preserve">solubility </w:t>
      </w:r>
      <w:r w:rsidR="00B1277D">
        <w:rPr>
          <w:b/>
          <w:bCs/>
        </w:rPr>
        <w:t>of  compound [7] compare</w:t>
      </w:r>
      <w:r w:rsidRPr="00DD3F65">
        <w:rPr>
          <w:b/>
          <w:bCs/>
        </w:rPr>
        <w:t xml:space="preserve"> </w:t>
      </w:r>
      <w:r w:rsidR="00B1277D">
        <w:rPr>
          <w:b/>
          <w:bCs/>
        </w:rPr>
        <w:t>to</w:t>
      </w:r>
      <w:r w:rsidRPr="00DD3F65">
        <w:rPr>
          <w:b/>
          <w:bCs/>
        </w:rPr>
        <w:t xml:space="preserve"> ampicillin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40"/>
      </w:tblGrid>
      <w:tr w:rsidR="00DD5CC6" w:rsidTr="00DD5CC6">
        <w:tc>
          <w:tcPr>
            <w:tcW w:w="9740" w:type="dxa"/>
          </w:tcPr>
          <w:tbl>
            <w:tblPr>
              <w:tblStyle w:val="a7"/>
              <w:bidiVisual/>
              <w:tblW w:w="87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
            <w:tblGrid>
              <w:gridCol w:w="1110"/>
              <w:gridCol w:w="1213"/>
              <w:gridCol w:w="1417"/>
              <w:gridCol w:w="1134"/>
              <w:gridCol w:w="1134"/>
              <w:gridCol w:w="1213"/>
              <w:gridCol w:w="1508"/>
            </w:tblGrid>
            <w:tr w:rsidR="00DD5CC6" w:rsidRPr="00DD5CC6" w:rsidTr="004839C8">
              <w:trPr>
                <w:trHeight w:val="300"/>
              </w:trPr>
              <w:tc>
                <w:tcPr>
                  <w:tcW w:w="1110" w:type="dxa"/>
                  <w:vMerge w:val="restart"/>
                </w:tcPr>
                <w:p w:rsidR="00DD5CC6" w:rsidRPr="00DD5CC6" w:rsidRDefault="00DD5CC6" w:rsidP="0085529A">
                  <w:pPr>
                    <w:bidi w:val="0"/>
                    <w:spacing w:line="276" w:lineRule="auto"/>
                    <w:jc w:val="center"/>
                    <w:rPr>
                      <w:rFonts w:asciiTheme="majorBidi" w:hAnsiTheme="majorBidi" w:cstheme="majorBidi"/>
                      <w:b/>
                      <w:bCs/>
                    </w:rPr>
                  </w:pPr>
                  <w:r w:rsidRPr="00DD5CC6">
                    <w:rPr>
                      <w:rFonts w:asciiTheme="majorBidi" w:hAnsiTheme="majorBidi" w:cstheme="majorBidi"/>
                      <w:b/>
                      <w:bCs/>
                    </w:rPr>
                    <w:t>DMF</w:t>
                  </w:r>
                </w:p>
              </w:tc>
              <w:tc>
                <w:tcPr>
                  <w:tcW w:w="1213" w:type="dxa"/>
                  <w:vMerge w:val="restart"/>
                </w:tcPr>
                <w:p w:rsidR="00DD5CC6" w:rsidRPr="00DD5CC6" w:rsidRDefault="00DD5CC6" w:rsidP="0085529A">
                  <w:pPr>
                    <w:tabs>
                      <w:tab w:val="left" w:pos="1256"/>
                    </w:tabs>
                    <w:jc w:val="center"/>
                    <w:rPr>
                      <w:rFonts w:asciiTheme="majorBidi" w:hAnsiTheme="majorBidi" w:cstheme="majorBidi"/>
                      <w:b/>
                      <w:bCs/>
                    </w:rPr>
                  </w:pPr>
                  <w:r w:rsidRPr="00DD5CC6">
                    <w:rPr>
                      <w:rFonts w:asciiTheme="majorBidi" w:hAnsiTheme="majorBidi" w:cstheme="majorBidi"/>
                      <w:b/>
                      <w:bCs/>
                    </w:rPr>
                    <w:t xml:space="preserve">Ether </w:t>
                  </w:r>
                </w:p>
              </w:tc>
              <w:tc>
                <w:tcPr>
                  <w:tcW w:w="1417" w:type="dxa"/>
                </w:tcPr>
                <w:p w:rsidR="00DD5CC6" w:rsidRPr="00DD5CC6" w:rsidRDefault="00B1277D" w:rsidP="0085529A">
                  <w:pPr>
                    <w:autoSpaceDE w:val="0"/>
                    <w:autoSpaceDN w:val="0"/>
                    <w:bidi w:val="0"/>
                    <w:adjustRightInd w:val="0"/>
                    <w:jc w:val="center"/>
                    <w:rPr>
                      <w:b/>
                      <w:bCs/>
                    </w:rPr>
                  </w:pPr>
                  <w:r>
                    <w:rPr>
                      <w:b/>
                      <w:bCs/>
                    </w:rPr>
                    <w:t>C</w:t>
                  </w:r>
                  <w:r w:rsidR="00DD5CC6" w:rsidRPr="00DD5CC6">
                    <w:rPr>
                      <w:b/>
                      <w:bCs/>
                    </w:rPr>
                    <w:t>hloroform</w:t>
                  </w:r>
                </w:p>
              </w:tc>
              <w:tc>
                <w:tcPr>
                  <w:tcW w:w="1134" w:type="dxa"/>
                </w:tcPr>
                <w:p w:rsidR="00DD5CC6" w:rsidRPr="00DD5CC6" w:rsidRDefault="00DD5CC6" w:rsidP="0085529A">
                  <w:pPr>
                    <w:autoSpaceDE w:val="0"/>
                    <w:autoSpaceDN w:val="0"/>
                    <w:bidi w:val="0"/>
                    <w:adjustRightInd w:val="0"/>
                    <w:jc w:val="center"/>
                    <w:rPr>
                      <w:b/>
                      <w:bCs/>
                    </w:rPr>
                  </w:pPr>
                  <w:r w:rsidRPr="00DD5CC6">
                    <w:rPr>
                      <w:b/>
                      <w:bCs/>
                    </w:rPr>
                    <w:t>Acetone</w:t>
                  </w:r>
                </w:p>
              </w:tc>
              <w:tc>
                <w:tcPr>
                  <w:tcW w:w="1134" w:type="dxa"/>
                  <w:vMerge w:val="restart"/>
                </w:tcPr>
                <w:p w:rsidR="00DD5CC6" w:rsidRPr="00DD5CC6" w:rsidRDefault="00DD5CC6" w:rsidP="0085529A">
                  <w:pPr>
                    <w:tabs>
                      <w:tab w:val="left" w:pos="1256"/>
                    </w:tabs>
                    <w:rPr>
                      <w:rFonts w:asciiTheme="majorBidi" w:hAnsiTheme="majorBidi" w:cstheme="majorBidi"/>
                      <w:b/>
                      <w:bCs/>
                      <w:rtl/>
                    </w:rPr>
                  </w:pPr>
                  <w:r w:rsidRPr="00DD5CC6">
                    <w:rPr>
                      <w:rFonts w:asciiTheme="majorBidi" w:hAnsiTheme="majorBidi" w:cstheme="majorBidi"/>
                      <w:b/>
                      <w:bCs/>
                    </w:rPr>
                    <w:t xml:space="preserve">Ethanol    </w:t>
                  </w:r>
                </w:p>
              </w:tc>
              <w:tc>
                <w:tcPr>
                  <w:tcW w:w="1213" w:type="dxa"/>
                  <w:vMerge w:val="restart"/>
                </w:tcPr>
                <w:p w:rsidR="00DD5CC6" w:rsidRPr="00DD5CC6" w:rsidRDefault="00DD5CC6" w:rsidP="0085529A">
                  <w:pPr>
                    <w:tabs>
                      <w:tab w:val="left" w:pos="1256"/>
                    </w:tabs>
                    <w:jc w:val="center"/>
                    <w:rPr>
                      <w:rFonts w:asciiTheme="majorBidi" w:hAnsiTheme="majorBidi" w:cstheme="majorBidi"/>
                      <w:b/>
                      <w:bCs/>
                      <w:rtl/>
                    </w:rPr>
                  </w:pPr>
                  <w:r w:rsidRPr="00DD5CC6">
                    <w:rPr>
                      <w:rFonts w:asciiTheme="majorBidi" w:hAnsiTheme="majorBidi" w:cstheme="majorBidi"/>
                      <w:b/>
                      <w:bCs/>
                    </w:rPr>
                    <w:t xml:space="preserve">Water </w:t>
                  </w:r>
                </w:p>
              </w:tc>
              <w:tc>
                <w:tcPr>
                  <w:tcW w:w="1508" w:type="dxa"/>
                  <w:vMerge w:val="restart"/>
                </w:tcPr>
                <w:p w:rsidR="00DD5CC6" w:rsidRPr="00DD5CC6" w:rsidRDefault="00DD5CC6" w:rsidP="0085529A">
                  <w:pPr>
                    <w:autoSpaceDE w:val="0"/>
                    <w:autoSpaceDN w:val="0"/>
                    <w:adjustRightInd w:val="0"/>
                    <w:jc w:val="center"/>
                    <w:rPr>
                      <w:b/>
                      <w:bCs/>
                    </w:rPr>
                  </w:pPr>
                  <w:r w:rsidRPr="00DD5CC6">
                    <w:rPr>
                      <w:b/>
                      <w:bCs/>
                      <w:shd w:val="clear" w:color="auto" w:fill="DBE5F1" w:themeFill="accent1" w:themeFillTint="33"/>
                    </w:rPr>
                    <w:t>comp</w:t>
                  </w:r>
                  <w:r w:rsidRPr="00DD5CC6">
                    <w:rPr>
                      <w:b/>
                      <w:bCs/>
                    </w:rPr>
                    <w:t>.</w:t>
                  </w:r>
                </w:p>
                <w:p w:rsidR="00DD5CC6" w:rsidRPr="00DD5CC6" w:rsidRDefault="00DD5CC6" w:rsidP="0085529A">
                  <w:pPr>
                    <w:tabs>
                      <w:tab w:val="left" w:pos="1256"/>
                    </w:tabs>
                    <w:jc w:val="center"/>
                    <w:rPr>
                      <w:rFonts w:asciiTheme="majorBidi" w:hAnsiTheme="majorBidi" w:cstheme="majorBidi"/>
                      <w:b/>
                      <w:bCs/>
                    </w:rPr>
                  </w:pPr>
                  <w:r w:rsidRPr="00DD5CC6">
                    <w:rPr>
                      <w:b/>
                      <w:bCs/>
                      <w:shd w:val="clear" w:color="auto" w:fill="DBE5F1" w:themeFill="accent1" w:themeFillTint="33"/>
                    </w:rPr>
                    <w:t>No.</w:t>
                  </w:r>
                </w:p>
              </w:tc>
            </w:tr>
            <w:tr w:rsidR="00DD5CC6" w:rsidRPr="00DD5CC6" w:rsidTr="004839C8">
              <w:trPr>
                <w:trHeight w:val="300"/>
              </w:trPr>
              <w:tc>
                <w:tcPr>
                  <w:tcW w:w="1110" w:type="dxa"/>
                  <w:vMerge/>
                </w:tcPr>
                <w:p w:rsidR="00DD5CC6" w:rsidRPr="00DD5CC6" w:rsidRDefault="00DD5CC6" w:rsidP="0085529A">
                  <w:pPr>
                    <w:bidi w:val="0"/>
                    <w:spacing w:line="360" w:lineRule="auto"/>
                    <w:rPr>
                      <w:rFonts w:asciiTheme="majorBidi" w:hAnsiTheme="majorBidi" w:cstheme="majorBidi"/>
                      <w:b/>
                      <w:bCs/>
                      <w:vertAlign w:val="subscript"/>
                    </w:rPr>
                  </w:pPr>
                </w:p>
              </w:tc>
              <w:tc>
                <w:tcPr>
                  <w:tcW w:w="1213" w:type="dxa"/>
                  <w:vMerge/>
                </w:tcPr>
                <w:p w:rsidR="00DD5CC6" w:rsidRPr="00DD5CC6" w:rsidRDefault="00DD5CC6" w:rsidP="0085529A">
                  <w:pPr>
                    <w:autoSpaceDE w:val="0"/>
                    <w:autoSpaceDN w:val="0"/>
                    <w:bidi w:val="0"/>
                    <w:adjustRightInd w:val="0"/>
                    <w:jc w:val="center"/>
                    <w:rPr>
                      <w:b/>
                      <w:bCs/>
                    </w:rPr>
                  </w:pPr>
                </w:p>
              </w:tc>
              <w:tc>
                <w:tcPr>
                  <w:tcW w:w="1417" w:type="dxa"/>
                </w:tcPr>
                <w:p w:rsidR="00DD5CC6" w:rsidRPr="00DD5CC6" w:rsidRDefault="00DD5CC6" w:rsidP="0085529A">
                  <w:pPr>
                    <w:autoSpaceDE w:val="0"/>
                    <w:autoSpaceDN w:val="0"/>
                    <w:bidi w:val="0"/>
                    <w:adjustRightInd w:val="0"/>
                    <w:jc w:val="center"/>
                  </w:pPr>
                </w:p>
              </w:tc>
              <w:tc>
                <w:tcPr>
                  <w:tcW w:w="1134" w:type="dxa"/>
                </w:tcPr>
                <w:p w:rsidR="00DD5CC6" w:rsidRPr="00DD5CC6" w:rsidRDefault="00DD5CC6" w:rsidP="0085529A">
                  <w:pPr>
                    <w:autoSpaceDE w:val="0"/>
                    <w:autoSpaceDN w:val="0"/>
                    <w:bidi w:val="0"/>
                    <w:adjustRightInd w:val="0"/>
                    <w:jc w:val="center"/>
                  </w:pPr>
                </w:p>
              </w:tc>
              <w:tc>
                <w:tcPr>
                  <w:tcW w:w="1134" w:type="dxa"/>
                  <w:vMerge/>
                </w:tcPr>
                <w:p w:rsidR="00DD5CC6" w:rsidRPr="00DD5CC6" w:rsidRDefault="00DD5CC6" w:rsidP="0085529A">
                  <w:pPr>
                    <w:tabs>
                      <w:tab w:val="left" w:pos="1256"/>
                    </w:tabs>
                    <w:rPr>
                      <w:b/>
                      <w:bCs/>
                    </w:rPr>
                  </w:pPr>
                </w:p>
              </w:tc>
              <w:tc>
                <w:tcPr>
                  <w:tcW w:w="1213" w:type="dxa"/>
                  <w:vMerge/>
                </w:tcPr>
                <w:p w:rsidR="00DD5CC6" w:rsidRPr="00DD5CC6" w:rsidRDefault="00DD5CC6" w:rsidP="0085529A">
                  <w:pPr>
                    <w:tabs>
                      <w:tab w:val="left" w:pos="1256"/>
                    </w:tabs>
                    <w:rPr>
                      <w:rFonts w:asciiTheme="majorBidi" w:hAnsiTheme="majorBidi" w:cstheme="majorBidi"/>
                      <w:b/>
                      <w:bCs/>
                    </w:rPr>
                  </w:pPr>
                </w:p>
              </w:tc>
              <w:tc>
                <w:tcPr>
                  <w:tcW w:w="1508" w:type="dxa"/>
                  <w:vMerge/>
                </w:tcPr>
                <w:p w:rsidR="00DD5CC6" w:rsidRPr="00DD5CC6" w:rsidRDefault="00DD5CC6" w:rsidP="0085529A">
                  <w:pPr>
                    <w:tabs>
                      <w:tab w:val="left" w:pos="1256"/>
                    </w:tabs>
                    <w:rPr>
                      <w:rFonts w:asciiTheme="majorBidi" w:hAnsiTheme="majorBidi" w:cstheme="majorBidi"/>
                      <w:b/>
                      <w:bCs/>
                    </w:rPr>
                  </w:pPr>
                </w:p>
              </w:tc>
            </w:tr>
            <w:tr w:rsidR="00DD5CC6" w:rsidRPr="00DD5CC6" w:rsidTr="004839C8">
              <w:trPr>
                <w:trHeight w:val="538"/>
              </w:trPr>
              <w:tc>
                <w:tcPr>
                  <w:tcW w:w="1110" w:type="dxa"/>
                </w:tcPr>
                <w:p w:rsidR="00DD5CC6" w:rsidRPr="00DD5CC6" w:rsidRDefault="00DD5CC6" w:rsidP="0085529A">
                  <w:pPr>
                    <w:autoSpaceDE w:val="0"/>
                    <w:autoSpaceDN w:val="0"/>
                    <w:bidi w:val="0"/>
                    <w:adjustRightInd w:val="0"/>
                    <w:spacing w:line="360" w:lineRule="auto"/>
                    <w:jc w:val="center"/>
                    <w:rPr>
                      <w:rFonts w:asciiTheme="majorBidi" w:hAnsiTheme="majorBidi" w:cstheme="majorBidi"/>
                    </w:rPr>
                  </w:pPr>
                  <w:r w:rsidRPr="00DD5CC6">
                    <w:rPr>
                      <w:lang w:bidi="ar-SA"/>
                    </w:rPr>
                    <w:t>Soluble</w:t>
                  </w:r>
                </w:p>
              </w:tc>
              <w:tc>
                <w:tcPr>
                  <w:tcW w:w="1213" w:type="dxa"/>
                </w:tcPr>
                <w:p w:rsidR="00DD5CC6" w:rsidRPr="00DD5CC6" w:rsidRDefault="00DD5CC6" w:rsidP="0085529A">
                  <w:pPr>
                    <w:tabs>
                      <w:tab w:val="left" w:pos="1256"/>
                    </w:tabs>
                    <w:jc w:val="center"/>
                    <w:rPr>
                      <w:rFonts w:asciiTheme="majorBidi" w:hAnsiTheme="majorBidi" w:cstheme="majorBidi"/>
                      <w:rtl/>
                    </w:rPr>
                  </w:pPr>
                  <w:r w:rsidRPr="00DD5CC6">
                    <w:rPr>
                      <w:lang w:bidi="ar-SA"/>
                    </w:rPr>
                    <w:t>Soluble</w:t>
                  </w:r>
                </w:p>
              </w:tc>
              <w:tc>
                <w:tcPr>
                  <w:tcW w:w="1417" w:type="dxa"/>
                </w:tcPr>
                <w:p w:rsidR="00DD5CC6" w:rsidRPr="00DD5CC6" w:rsidRDefault="00DD5CC6" w:rsidP="0085529A">
                  <w:pPr>
                    <w:tabs>
                      <w:tab w:val="left" w:pos="1256"/>
                    </w:tabs>
                    <w:jc w:val="center"/>
                    <w:rPr>
                      <w:rFonts w:asciiTheme="majorBidi" w:hAnsiTheme="majorBidi" w:cstheme="majorBidi"/>
                    </w:rPr>
                  </w:pPr>
                  <w:r w:rsidRPr="00DD5CC6">
                    <w:rPr>
                      <w:lang w:bidi="ar-SA"/>
                    </w:rPr>
                    <w:t>Soluble</w:t>
                  </w:r>
                </w:p>
              </w:tc>
              <w:tc>
                <w:tcPr>
                  <w:tcW w:w="1134" w:type="dxa"/>
                </w:tcPr>
                <w:p w:rsidR="00DD5CC6" w:rsidRPr="00DD5CC6" w:rsidRDefault="00DD5CC6" w:rsidP="0085529A">
                  <w:pPr>
                    <w:tabs>
                      <w:tab w:val="left" w:pos="1256"/>
                    </w:tabs>
                    <w:jc w:val="center"/>
                    <w:rPr>
                      <w:rFonts w:asciiTheme="majorBidi" w:hAnsiTheme="majorBidi" w:cstheme="majorBidi"/>
                    </w:rPr>
                  </w:pPr>
                  <w:r w:rsidRPr="00DD5CC6">
                    <w:rPr>
                      <w:lang w:bidi="ar-SA"/>
                    </w:rPr>
                    <w:t>Soluble</w:t>
                  </w:r>
                </w:p>
              </w:tc>
              <w:tc>
                <w:tcPr>
                  <w:tcW w:w="1134" w:type="dxa"/>
                </w:tcPr>
                <w:p w:rsidR="00DD5CC6" w:rsidRPr="00DD5CC6" w:rsidRDefault="00DD5CC6" w:rsidP="0085529A">
                  <w:pPr>
                    <w:tabs>
                      <w:tab w:val="left" w:pos="1256"/>
                    </w:tabs>
                    <w:jc w:val="center"/>
                    <w:rPr>
                      <w:rFonts w:asciiTheme="majorBidi" w:hAnsiTheme="majorBidi" w:cstheme="majorBidi"/>
                      <w:b/>
                      <w:bCs/>
                      <w:rtl/>
                    </w:rPr>
                  </w:pPr>
                  <w:r w:rsidRPr="00DD5CC6">
                    <w:rPr>
                      <w:lang w:bidi="ar-SA"/>
                    </w:rPr>
                    <w:t>Soluble</w:t>
                  </w:r>
                </w:p>
              </w:tc>
              <w:tc>
                <w:tcPr>
                  <w:tcW w:w="1213" w:type="dxa"/>
                </w:tcPr>
                <w:p w:rsidR="00DD5CC6" w:rsidRPr="00DD5CC6" w:rsidRDefault="00DD5CC6" w:rsidP="0085529A">
                  <w:pPr>
                    <w:bidi w:val="0"/>
                    <w:jc w:val="center"/>
                    <w:rPr>
                      <w:lang w:bidi="ar-SA"/>
                    </w:rPr>
                  </w:pPr>
                  <w:r w:rsidRPr="00DD5CC6">
                    <w:rPr>
                      <w:lang w:bidi="ar-SA"/>
                    </w:rPr>
                    <w:t xml:space="preserve">Soluble </w:t>
                  </w:r>
                </w:p>
              </w:tc>
              <w:tc>
                <w:tcPr>
                  <w:tcW w:w="1508" w:type="dxa"/>
                </w:tcPr>
                <w:p w:rsidR="00DD5CC6" w:rsidRPr="00DD5CC6" w:rsidRDefault="00DD5CC6" w:rsidP="0085529A">
                  <w:pPr>
                    <w:tabs>
                      <w:tab w:val="left" w:pos="1256"/>
                    </w:tabs>
                    <w:jc w:val="center"/>
                    <w:rPr>
                      <w:rFonts w:asciiTheme="majorBidi" w:hAnsiTheme="majorBidi" w:cstheme="majorBidi"/>
                      <w:b/>
                      <w:bCs/>
                      <w:rtl/>
                    </w:rPr>
                  </w:pPr>
                  <w:r w:rsidRPr="00DD5CC6">
                    <w:rPr>
                      <w:rFonts w:asciiTheme="majorBidi" w:hAnsiTheme="majorBidi" w:cstheme="majorBidi"/>
                      <w:b/>
                      <w:bCs/>
                    </w:rPr>
                    <w:t>7</w:t>
                  </w:r>
                </w:p>
              </w:tc>
            </w:tr>
            <w:tr w:rsidR="00DD5CC6" w:rsidRPr="00DD5CC6" w:rsidTr="004839C8">
              <w:trPr>
                <w:trHeight w:val="678"/>
              </w:trPr>
              <w:tc>
                <w:tcPr>
                  <w:tcW w:w="1110" w:type="dxa"/>
                </w:tcPr>
                <w:p w:rsidR="00DD5CC6" w:rsidRPr="00DD5CC6" w:rsidRDefault="00DD5CC6" w:rsidP="0085529A">
                  <w:pPr>
                    <w:jc w:val="center"/>
                    <w:rPr>
                      <w:rFonts w:asciiTheme="majorBidi" w:hAnsiTheme="majorBidi" w:cstheme="majorBidi"/>
                      <w:rtl/>
                    </w:rPr>
                  </w:pPr>
                  <w:r w:rsidRPr="00DD5CC6">
                    <w:rPr>
                      <w:lang w:bidi="ar-SA"/>
                    </w:rPr>
                    <w:t>Soluble</w:t>
                  </w:r>
                </w:p>
              </w:tc>
              <w:tc>
                <w:tcPr>
                  <w:tcW w:w="1213" w:type="dxa"/>
                </w:tcPr>
                <w:p w:rsidR="00DD5CC6" w:rsidRPr="00DD5CC6" w:rsidRDefault="00DD5CC6" w:rsidP="0085529A">
                  <w:pPr>
                    <w:tabs>
                      <w:tab w:val="left" w:pos="1256"/>
                    </w:tabs>
                    <w:jc w:val="center"/>
                    <w:rPr>
                      <w:rFonts w:asciiTheme="majorBidi" w:hAnsiTheme="majorBidi" w:cstheme="majorBidi"/>
                    </w:rPr>
                  </w:pPr>
                  <w:r w:rsidRPr="00DD5CC6">
                    <w:rPr>
                      <w:lang w:bidi="ar-SA"/>
                    </w:rPr>
                    <w:t>Insoluble</w:t>
                  </w:r>
                </w:p>
              </w:tc>
              <w:tc>
                <w:tcPr>
                  <w:tcW w:w="1417" w:type="dxa"/>
                </w:tcPr>
                <w:p w:rsidR="00DD5CC6" w:rsidRPr="00DD5CC6" w:rsidRDefault="000F2A3D" w:rsidP="0085529A">
                  <w:pPr>
                    <w:tabs>
                      <w:tab w:val="left" w:pos="1256"/>
                    </w:tabs>
                    <w:jc w:val="center"/>
                    <w:rPr>
                      <w:rFonts w:asciiTheme="majorBidi" w:hAnsiTheme="majorBidi" w:cstheme="majorBidi"/>
                      <w:rtl/>
                    </w:rPr>
                  </w:pPr>
                  <w:r w:rsidRPr="00DD5CC6">
                    <w:rPr>
                      <w:lang w:bidi="ar-SA"/>
                    </w:rPr>
                    <w:t>I</w:t>
                  </w:r>
                  <w:r w:rsidR="00DD5CC6" w:rsidRPr="00DD5CC6">
                    <w:rPr>
                      <w:lang w:bidi="ar-SA"/>
                    </w:rPr>
                    <w:t>nsoluble</w:t>
                  </w:r>
                </w:p>
              </w:tc>
              <w:tc>
                <w:tcPr>
                  <w:tcW w:w="1134" w:type="dxa"/>
                </w:tcPr>
                <w:p w:rsidR="00DD5CC6" w:rsidRPr="00DD5CC6" w:rsidRDefault="00DD5CC6" w:rsidP="0085529A">
                  <w:pPr>
                    <w:tabs>
                      <w:tab w:val="left" w:pos="1256"/>
                    </w:tabs>
                    <w:jc w:val="center"/>
                    <w:rPr>
                      <w:rFonts w:asciiTheme="majorBidi" w:hAnsiTheme="majorBidi" w:cstheme="majorBidi"/>
                    </w:rPr>
                  </w:pPr>
                  <w:r w:rsidRPr="00DD5CC6">
                    <w:rPr>
                      <w:lang w:bidi="ar-SA"/>
                    </w:rPr>
                    <w:t>insoluble</w:t>
                  </w:r>
                </w:p>
              </w:tc>
              <w:tc>
                <w:tcPr>
                  <w:tcW w:w="1134" w:type="dxa"/>
                </w:tcPr>
                <w:p w:rsidR="00DD5CC6" w:rsidRPr="00DD5CC6" w:rsidRDefault="00DD5CC6" w:rsidP="0085529A">
                  <w:pPr>
                    <w:tabs>
                      <w:tab w:val="left" w:pos="1256"/>
                    </w:tabs>
                    <w:jc w:val="center"/>
                    <w:rPr>
                      <w:rFonts w:asciiTheme="majorBidi" w:hAnsiTheme="majorBidi" w:cstheme="majorBidi"/>
                      <w:rtl/>
                    </w:rPr>
                  </w:pPr>
                  <w:r w:rsidRPr="00DD5CC6">
                    <w:rPr>
                      <w:lang w:bidi="ar-SA"/>
                    </w:rPr>
                    <w:t>insoluble</w:t>
                  </w:r>
                </w:p>
              </w:tc>
              <w:tc>
                <w:tcPr>
                  <w:tcW w:w="1213" w:type="dxa"/>
                </w:tcPr>
                <w:p w:rsidR="00DD5CC6" w:rsidRPr="00DD5CC6" w:rsidRDefault="00DD5CC6" w:rsidP="0085529A">
                  <w:pPr>
                    <w:tabs>
                      <w:tab w:val="left" w:pos="1256"/>
                    </w:tabs>
                    <w:jc w:val="center"/>
                  </w:pPr>
                  <w:r w:rsidRPr="00DD5CC6">
                    <w:rPr>
                      <w:lang w:bidi="ar-SA"/>
                    </w:rPr>
                    <w:t>insoluble</w:t>
                  </w:r>
                </w:p>
              </w:tc>
              <w:tc>
                <w:tcPr>
                  <w:tcW w:w="1508" w:type="dxa"/>
                </w:tcPr>
                <w:p w:rsidR="00DD5CC6" w:rsidRPr="00DD5CC6" w:rsidRDefault="00DD5CC6" w:rsidP="0085529A">
                  <w:pPr>
                    <w:jc w:val="center"/>
                    <w:rPr>
                      <w:rFonts w:asciiTheme="majorBidi" w:hAnsiTheme="majorBidi" w:cstheme="majorBidi"/>
                    </w:rPr>
                  </w:pPr>
                  <w:r w:rsidRPr="00DD5CC6">
                    <w:rPr>
                      <w:rFonts w:asciiTheme="majorBidi" w:hAnsiTheme="majorBidi" w:cstheme="majorBidi"/>
                    </w:rPr>
                    <w:t>Ampicillin</w:t>
                  </w:r>
                </w:p>
              </w:tc>
            </w:tr>
          </w:tbl>
          <w:p w:rsidR="00DD5CC6" w:rsidRDefault="00DD5CC6">
            <w:pPr>
              <w:rPr>
                <w:rFonts w:hint="cs"/>
              </w:rPr>
            </w:pPr>
          </w:p>
        </w:tc>
      </w:tr>
    </w:tbl>
    <w:p w:rsidR="00714257" w:rsidRPr="00DD3F65" w:rsidRDefault="00714257" w:rsidP="000767FF">
      <w:pPr>
        <w:spacing w:line="276" w:lineRule="auto"/>
        <w:jc w:val="both"/>
        <w:rPr>
          <w:rFonts w:hint="cs"/>
          <w:rtl/>
        </w:rPr>
      </w:pPr>
      <w:r w:rsidRPr="00DD3F65">
        <w:rPr>
          <w:lang w:bidi="ar-SA"/>
        </w:rPr>
        <w:lastRenderedPageBreak/>
        <w:t xml:space="preserve">      </w:t>
      </w:r>
    </w:p>
    <w:p w:rsidR="00571754" w:rsidRPr="00DD3F65" w:rsidRDefault="00571754" w:rsidP="00E003FC">
      <w:pPr>
        <w:tabs>
          <w:tab w:val="center" w:pos="4153"/>
        </w:tabs>
        <w:autoSpaceDE w:val="0"/>
        <w:autoSpaceDN w:val="0"/>
        <w:bidi w:val="0"/>
        <w:adjustRightInd w:val="0"/>
        <w:spacing w:line="276" w:lineRule="auto"/>
        <w:jc w:val="center"/>
        <w:rPr>
          <w:lang w:bidi="ar-SA"/>
        </w:rPr>
      </w:pPr>
    </w:p>
    <w:p w:rsidR="009E4422" w:rsidRDefault="009E4422" w:rsidP="00F80BDA">
      <w:pPr>
        <w:tabs>
          <w:tab w:val="center" w:pos="4153"/>
        </w:tabs>
        <w:autoSpaceDE w:val="0"/>
        <w:autoSpaceDN w:val="0"/>
        <w:bidi w:val="0"/>
        <w:adjustRightInd w:val="0"/>
        <w:spacing w:line="276" w:lineRule="auto"/>
        <w:jc w:val="center"/>
        <w:rPr>
          <w:b/>
          <w:bCs/>
          <w:noProof/>
          <w:lang w:bidi="ar-SA"/>
        </w:rPr>
      </w:pPr>
    </w:p>
    <w:p w:rsidR="009E4422" w:rsidRDefault="009E4422" w:rsidP="009E4422">
      <w:pPr>
        <w:tabs>
          <w:tab w:val="center" w:pos="4153"/>
        </w:tabs>
        <w:autoSpaceDE w:val="0"/>
        <w:autoSpaceDN w:val="0"/>
        <w:bidi w:val="0"/>
        <w:adjustRightInd w:val="0"/>
        <w:spacing w:line="276" w:lineRule="auto"/>
        <w:jc w:val="center"/>
        <w:rPr>
          <w:b/>
          <w:bCs/>
          <w:lang w:bidi="ar-SA"/>
        </w:rPr>
      </w:pPr>
      <w:r w:rsidRPr="009E4422">
        <w:rPr>
          <w:b/>
          <w:bCs/>
          <w:noProof/>
          <w:lang w:bidi="ar-SA"/>
        </w:rPr>
        <w:drawing>
          <wp:inline distT="0" distB="0" distL="0" distR="0">
            <wp:extent cx="5086350" cy="3400425"/>
            <wp:effectExtent l="19050" t="0" r="0" b="0"/>
            <wp:docPr id="2" name="صورة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5086350" cy="3400425"/>
                    </a:xfrm>
                    <a:prstGeom prst="rect">
                      <a:avLst/>
                    </a:prstGeom>
                    <a:noFill/>
                    <a:ln w="9525">
                      <a:noFill/>
                      <a:miter lim="800000"/>
                      <a:headEnd/>
                      <a:tailEnd/>
                    </a:ln>
                  </pic:spPr>
                </pic:pic>
              </a:graphicData>
            </a:graphic>
          </wp:inline>
        </w:drawing>
      </w:r>
    </w:p>
    <w:p w:rsidR="00F80BDA" w:rsidRPr="00DD3F65" w:rsidRDefault="00F80BDA" w:rsidP="009E4422">
      <w:pPr>
        <w:tabs>
          <w:tab w:val="center" w:pos="4153"/>
        </w:tabs>
        <w:autoSpaceDE w:val="0"/>
        <w:autoSpaceDN w:val="0"/>
        <w:bidi w:val="0"/>
        <w:adjustRightInd w:val="0"/>
        <w:spacing w:line="276" w:lineRule="auto"/>
        <w:jc w:val="center"/>
        <w:rPr>
          <w:b/>
          <w:bCs/>
          <w:lang w:bidi="ar-SA"/>
        </w:rPr>
      </w:pPr>
      <w:r w:rsidRPr="00DD3F65">
        <w:rPr>
          <w:b/>
          <w:bCs/>
          <w:lang w:bidi="ar-SA"/>
        </w:rPr>
        <w:t>Fig. ( 1 ) H-NMR spectra of compound ( 9 )</w:t>
      </w:r>
    </w:p>
    <w:p w:rsidR="0043201E" w:rsidRDefault="0043201E" w:rsidP="000729FE">
      <w:pPr>
        <w:tabs>
          <w:tab w:val="left" w:pos="4153"/>
        </w:tabs>
        <w:autoSpaceDE w:val="0"/>
        <w:autoSpaceDN w:val="0"/>
        <w:bidi w:val="0"/>
        <w:adjustRightInd w:val="0"/>
        <w:spacing w:before="240" w:line="276" w:lineRule="auto"/>
        <w:rPr>
          <w:b/>
          <w:bCs/>
          <w:noProof/>
          <w:lang w:bidi="ar-SA"/>
        </w:rPr>
      </w:pPr>
    </w:p>
    <w:p w:rsidR="00927B9C" w:rsidRDefault="00927B9C" w:rsidP="00927B9C">
      <w:pPr>
        <w:tabs>
          <w:tab w:val="left" w:pos="4153"/>
        </w:tabs>
        <w:autoSpaceDE w:val="0"/>
        <w:autoSpaceDN w:val="0"/>
        <w:bidi w:val="0"/>
        <w:adjustRightInd w:val="0"/>
        <w:spacing w:before="240" w:line="276" w:lineRule="auto"/>
        <w:jc w:val="center"/>
        <w:rPr>
          <w:b/>
          <w:bCs/>
          <w:noProof/>
          <w:lang w:bidi="ar-SA"/>
        </w:rPr>
      </w:pPr>
      <w:r>
        <w:rPr>
          <w:b/>
          <w:bCs/>
          <w:noProof/>
          <w:lang w:bidi="ar-SA"/>
        </w:rPr>
        <w:drawing>
          <wp:inline distT="0" distB="0" distL="0" distR="0">
            <wp:extent cx="5114925" cy="3362325"/>
            <wp:effectExtent l="19050" t="0" r="9525" b="0"/>
            <wp:docPr id="61" name="صورة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
                    <a:srcRect/>
                    <a:stretch>
                      <a:fillRect/>
                    </a:stretch>
                  </pic:blipFill>
                  <pic:spPr bwMode="auto">
                    <a:xfrm>
                      <a:off x="0" y="0"/>
                      <a:ext cx="5114925" cy="3362325"/>
                    </a:xfrm>
                    <a:prstGeom prst="rect">
                      <a:avLst/>
                    </a:prstGeom>
                    <a:noFill/>
                    <a:ln w="9525">
                      <a:noFill/>
                      <a:miter lim="800000"/>
                      <a:headEnd/>
                      <a:tailEnd/>
                    </a:ln>
                  </pic:spPr>
                </pic:pic>
              </a:graphicData>
            </a:graphic>
          </wp:inline>
        </w:drawing>
      </w:r>
    </w:p>
    <w:p w:rsidR="00263AE6" w:rsidRPr="00DD3F65" w:rsidRDefault="000729FE" w:rsidP="00E003FC">
      <w:pPr>
        <w:tabs>
          <w:tab w:val="center" w:pos="4153"/>
        </w:tabs>
        <w:autoSpaceDE w:val="0"/>
        <w:autoSpaceDN w:val="0"/>
        <w:bidi w:val="0"/>
        <w:adjustRightInd w:val="0"/>
        <w:spacing w:line="276" w:lineRule="auto"/>
        <w:jc w:val="center"/>
        <w:rPr>
          <w:b/>
          <w:bCs/>
          <w:lang w:bidi="ar-SA"/>
        </w:rPr>
      </w:pPr>
      <w:r w:rsidRPr="00DD3F65">
        <w:rPr>
          <w:b/>
          <w:bCs/>
          <w:lang w:bidi="ar-SA"/>
        </w:rPr>
        <w:t>Fig. (2) H-NMR spectra of compound (10)</w:t>
      </w:r>
    </w:p>
    <w:p w:rsidR="0043201E" w:rsidRPr="00DD3F65" w:rsidRDefault="0043201E" w:rsidP="0043201E">
      <w:pPr>
        <w:tabs>
          <w:tab w:val="center" w:pos="4153"/>
        </w:tabs>
        <w:autoSpaceDE w:val="0"/>
        <w:autoSpaceDN w:val="0"/>
        <w:bidi w:val="0"/>
        <w:adjustRightInd w:val="0"/>
        <w:spacing w:line="276" w:lineRule="auto"/>
        <w:jc w:val="center"/>
        <w:rPr>
          <w:b/>
          <w:bCs/>
          <w:lang w:bidi="ar-SA"/>
        </w:rPr>
      </w:pPr>
    </w:p>
    <w:p w:rsidR="0043201E" w:rsidRPr="00DD3F65" w:rsidRDefault="0043201E" w:rsidP="0043201E">
      <w:pPr>
        <w:tabs>
          <w:tab w:val="center" w:pos="4153"/>
        </w:tabs>
        <w:autoSpaceDE w:val="0"/>
        <w:autoSpaceDN w:val="0"/>
        <w:bidi w:val="0"/>
        <w:adjustRightInd w:val="0"/>
        <w:spacing w:line="276" w:lineRule="auto"/>
        <w:jc w:val="center"/>
        <w:rPr>
          <w:b/>
          <w:bCs/>
          <w:lang w:bidi="ar-SA"/>
        </w:rPr>
      </w:pPr>
    </w:p>
    <w:p w:rsidR="0043201E" w:rsidRPr="00DD3F65" w:rsidRDefault="0043201E" w:rsidP="0043201E">
      <w:pPr>
        <w:tabs>
          <w:tab w:val="center" w:pos="4153"/>
        </w:tabs>
        <w:autoSpaceDE w:val="0"/>
        <w:autoSpaceDN w:val="0"/>
        <w:bidi w:val="0"/>
        <w:adjustRightInd w:val="0"/>
        <w:spacing w:line="276" w:lineRule="auto"/>
        <w:jc w:val="center"/>
        <w:rPr>
          <w:b/>
          <w:bCs/>
          <w:lang w:bidi="ar-SA"/>
        </w:rPr>
      </w:pPr>
    </w:p>
    <w:p w:rsidR="0043201E" w:rsidRPr="00DD3F65" w:rsidRDefault="0043201E" w:rsidP="0043201E">
      <w:pPr>
        <w:tabs>
          <w:tab w:val="center" w:pos="4153"/>
        </w:tabs>
        <w:autoSpaceDE w:val="0"/>
        <w:autoSpaceDN w:val="0"/>
        <w:bidi w:val="0"/>
        <w:adjustRightInd w:val="0"/>
        <w:spacing w:line="276" w:lineRule="auto"/>
        <w:jc w:val="center"/>
        <w:rPr>
          <w:b/>
          <w:bCs/>
          <w:noProof/>
          <w:lang w:bidi="ar-SA"/>
        </w:rPr>
      </w:pPr>
    </w:p>
    <w:p w:rsidR="00263AE6" w:rsidRDefault="000058F7" w:rsidP="00263AE6">
      <w:pPr>
        <w:tabs>
          <w:tab w:val="center" w:pos="4153"/>
        </w:tabs>
        <w:autoSpaceDE w:val="0"/>
        <w:autoSpaceDN w:val="0"/>
        <w:bidi w:val="0"/>
        <w:adjustRightInd w:val="0"/>
        <w:spacing w:line="276" w:lineRule="auto"/>
        <w:jc w:val="center"/>
        <w:rPr>
          <w:b/>
          <w:bCs/>
          <w:lang w:bidi="ar-SA"/>
        </w:rPr>
      </w:pPr>
      <w:r>
        <w:rPr>
          <w:b/>
          <w:bCs/>
          <w:noProof/>
          <w:lang w:bidi="ar-SA"/>
        </w:rPr>
        <w:drawing>
          <wp:inline distT="0" distB="0" distL="0" distR="0">
            <wp:extent cx="4972050" cy="3181350"/>
            <wp:effectExtent l="19050" t="0" r="0" b="0"/>
            <wp:docPr id="72" name="صورة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a:srcRect/>
                    <a:stretch>
                      <a:fillRect/>
                    </a:stretch>
                  </pic:blipFill>
                  <pic:spPr bwMode="auto">
                    <a:xfrm>
                      <a:off x="0" y="0"/>
                      <a:ext cx="4972050" cy="3181350"/>
                    </a:xfrm>
                    <a:prstGeom prst="rect">
                      <a:avLst/>
                    </a:prstGeom>
                    <a:noFill/>
                    <a:ln w="9525">
                      <a:noFill/>
                      <a:miter lim="800000"/>
                      <a:headEnd/>
                      <a:tailEnd/>
                    </a:ln>
                  </pic:spPr>
                </pic:pic>
              </a:graphicData>
            </a:graphic>
          </wp:inline>
        </w:drawing>
      </w:r>
    </w:p>
    <w:p w:rsidR="0043201E" w:rsidRPr="00DD3F65" w:rsidRDefault="0043201E" w:rsidP="00DD5CC6">
      <w:pPr>
        <w:tabs>
          <w:tab w:val="center" w:pos="4153"/>
        </w:tabs>
        <w:autoSpaceDE w:val="0"/>
        <w:autoSpaceDN w:val="0"/>
        <w:bidi w:val="0"/>
        <w:adjustRightInd w:val="0"/>
        <w:spacing w:line="276" w:lineRule="auto"/>
        <w:jc w:val="center"/>
        <w:rPr>
          <w:b/>
          <w:bCs/>
          <w:lang w:bidi="ar-SA"/>
        </w:rPr>
      </w:pPr>
      <w:r w:rsidRPr="00DD3F65">
        <w:rPr>
          <w:b/>
          <w:bCs/>
          <w:lang w:bidi="ar-SA"/>
        </w:rPr>
        <w:t>Fig. ( 3 ) H-NMR spectra of compound ( 7 )</w:t>
      </w:r>
    </w:p>
    <w:p w:rsidR="0043201E" w:rsidRDefault="0043201E" w:rsidP="0043201E">
      <w:pPr>
        <w:tabs>
          <w:tab w:val="center" w:pos="4153"/>
        </w:tabs>
        <w:autoSpaceDE w:val="0"/>
        <w:autoSpaceDN w:val="0"/>
        <w:bidi w:val="0"/>
        <w:adjustRightInd w:val="0"/>
        <w:spacing w:line="276" w:lineRule="auto"/>
        <w:jc w:val="center"/>
        <w:rPr>
          <w:b/>
          <w:bCs/>
          <w:noProof/>
          <w:lang w:bidi="ar-SA"/>
        </w:rPr>
      </w:pPr>
    </w:p>
    <w:p w:rsidR="00DD5CC6" w:rsidRDefault="00DD5CC6" w:rsidP="00DD5CC6">
      <w:pPr>
        <w:tabs>
          <w:tab w:val="center" w:pos="4153"/>
        </w:tabs>
        <w:autoSpaceDE w:val="0"/>
        <w:autoSpaceDN w:val="0"/>
        <w:bidi w:val="0"/>
        <w:adjustRightInd w:val="0"/>
        <w:spacing w:line="276" w:lineRule="auto"/>
        <w:jc w:val="center"/>
        <w:rPr>
          <w:b/>
          <w:bCs/>
          <w:noProof/>
          <w:lang w:bidi="ar-SA"/>
        </w:rPr>
      </w:pPr>
    </w:p>
    <w:p w:rsidR="00DD5CC6" w:rsidRPr="00DD3F65" w:rsidRDefault="00DD5CC6" w:rsidP="00DD5CC6">
      <w:pPr>
        <w:tabs>
          <w:tab w:val="center" w:pos="4153"/>
        </w:tabs>
        <w:autoSpaceDE w:val="0"/>
        <w:autoSpaceDN w:val="0"/>
        <w:bidi w:val="0"/>
        <w:adjustRightInd w:val="0"/>
        <w:spacing w:line="276" w:lineRule="auto"/>
        <w:jc w:val="center"/>
        <w:rPr>
          <w:b/>
          <w:bCs/>
          <w:noProof/>
          <w:lang w:bidi="ar-SA"/>
        </w:rPr>
      </w:pPr>
    </w:p>
    <w:p w:rsidR="0043201E" w:rsidRPr="00DD3F65" w:rsidRDefault="0043201E" w:rsidP="0043201E">
      <w:pPr>
        <w:tabs>
          <w:tab w:val="center" w:pos="4153"/>
        </w:tabs>
        <w:autoSpaceDE w:val="0"/>
        <w:autoSpaceDN w:val="0"/>
        <w:bidi w:val="0"/>
        <w:adjustRightInd w:val="0"/>
        <w:spacing w:line="276" w:lineRule="auto"/>
        <w:jc w:val="center"/>
        <w:rPr>
          <w:b/>
          <w:bCs/>
          <w:noProof/>
          <w:lang w:bidi="ar-SA"/>
        </w:rPr>
      </w:pPr>
      <w:r w:rsidRPr="00DD3F65">
        <w:rPr>
          <w:b/>
          <w:bCs/>
          <w:noProof/>
          <w:lang w:bidi="ar-SA"/>
        </w:rPr>
        <w:drawing>
          <wp:inline distT="0" distB="0" distL="0" distR="0">
            <wp:extent cx="4886325" cy="2924175"/>
            <wp:effectExtent l="57150" t="57150" r="66675" b="66675"/>
            <wp:docPr id="15" name="صورة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5">
                      <a:lum/>
                    </a:blip>
                    <a:srcRect/>
                    <a:stretch>
                      <a:fillRect/>
                    </a:stretch>
                  </pic:blipFill>
                  <pic:spPr bwMode="auto">
                    <a:xfrm>
                      <a:off x="0" y="0"/>
                      <a:ext cx="4886325" cy="2924175"/>
                    </a:xfrm>
                    <a:prstGeom prst="rect">
                      <a:avLst/>
                    </a:prstGeom>
                    <a:noFill/>
                    <a:ln w="57150" cmpd="thinThick">
                      <a:solidFill>
                        <a:schemeClr val="tx1"/>
                      </a:solidFill>
                      <a:miter lim="800000"/>
                      <a:headEnd/>
                      <a:tailEnd/>
                    </a:ln>
                  </pic:spPr>
                </pic:pic>
              </a:graphicData>
            </a:graphic>
          </wp:inline>
        </w:drawing>
      </w:r>
    </w:p>
    <w:p w:rsidR="0043201E" w:rsidRPr="00DD3F65" w:rsidRDefault="0043201E" w:rsidP="0043201E">
      <w:pPr>
        <w:tabs>
          <w:tab w:val="center" w:pos="4153"/>
        </w:tabs>
        <w:autoSpaceDE w:val="0"/>
        <w:autoSpaceDN w:val="0"/>
        <w:bidi w:val="0"/>
        <w:adjustRightInd w:val="0"/>
        <w:spacing w:line="276" w:lineRule="auto"/>
        <w:jc w:val="center"/>
        <w:rPr>
          <w:b/>
          <w:bCs/>
          <w:lang w:bidi="ar-SA"/>
        </w:rPr>
      </w:pPr>
      <w:r w:rsidRPr="00DD3F65">
        <w:rPr>
          <w:b/>
          <w:bCs/>
          <w:lang w:bidi="ar-SA"/>
        </w:rPr>
        <w:t>Fig. ( 4 ) FT-IR spectra of compound ( 7 )</w:t>
      </w:r>
    </w:p>
    <w:p w:rsidR="0043201E" w:rsidRPr="00DD3F65" w:rsidRDefault="0043201E" w:rsidP="0043201E">
      <w:pPr>
        <w:tabs>
          <w:tab w:val="center" w:pos="4153"/>
        </w:tabs>
        <w:autoSpaceDE w:val="0"/>
        <w:autoSpaceDN w:val="0"/>
        <w:bidi w:val="0"/>
        <w:adjustRightInd w:val="0"/>
        <w:spacing w:line="276" w:lineRule="auto"/>
        <w:jc w:val="center"/>
        <w:rPr>
          <w:b/>
          <w:bCs/>
          <w:noProof/>
          <w:lang w:bidi="ar-SA"/>
        </w:rPr>
      </w:pPr>
    </w:p>
    <w:p w:rsidR="0043201E" w:rsidRPr="00DD3F65" w:rsidRDefault="0043201E" w:rsidP="0043201E">
      <w:pPr>
        <w:tabs>
          <w:tab w:val="center" w:pos="4153"/>
        </w:tabs>
        <w:autoSpaceDE w:val="0"/>
        <w:autoSpaceDN w:val="0"/>
        <w:bidi w:val="0"/>
        <w:adjustRightInd w:val="0"/>
        <w:spacing w:line="276" w:lineRule="auto"/>
        <w:jc w:val="center"/>
        <w:rPr>
          <w:b/>
          <w:bCs/>
          <w:noProof/>
          <w:lang w:bidi="ar-SA"/>
        </w:rPr>
      </w:pPr>
    </w:p>
    <w:p w:rsidR="0043201E" w:rsidRDefault="0043201E" w:rsidP="0043201E">
      <w:pPr>
        <w:tabs>
          <w:tab w:val="center" w:pos="4153"/>
        </w:tabs>
        <w:autoSpaceDE w:val="0"/>
        <w:autoSpaceDN w:val="0"/>
        <w:bidi w:val="0"/>
        <w:adjustRightInd w:val="0"/>
        <w:spacing w:line="276" w:lineRule="auto"/>
        <w:jc w:val="center"/>
        <w:rPr>
          <w:b/>
          <w:bCs/>
          <w:noProof/>
          <w:lang w:bidi="ar-SA"/>
        </w:rPr>
      </w:pPr>
    </w:p>
    <w:p w:rsidR="00DD5CC6" w:rsidRDefault="00DD5CC6" w:rsidP="00DD5CC6">
      <w:pPr>
        <w:tabs>
          <w:tab w:val="center" w:pos="4153"/>
        </w:tabs>
        <w:autoSpaceDE w:val="0"/>
        <w:autoSpaceDN w:val="0"/>
        <w:bidi w:val="0"/>
        <w:adjustRightInd w:val="0"/>
        <w:spacing w:line="276" w:lineRule="auto"/>
        <w:jc w:val="center"/>
        <w:rPr>
          <w:b/>
          <w:bCs/>
          <w:noProof/>
          <w:lang w:bidi="ar-SA"/>
        </w:rPr>
      </w:pPr>
    </w:p>
    <w:p w:rsidR="00E2718B" w:rsidRPr="00DD3F65" w:rsidRDefault="00E2718B" w:rsidP="00E2718B">
      <w:pPr>
        <w:tabs>
          <w:tab w:val="center" w:pos="4153"/>
        </w:tabs>
        <w:autoSpaceDE w:val="0"/>
        <w:autoSpaceDN w:val="0"/>
        <w:bidi w:val="0"/>
        <w:adjustRightInd w:val="0"/>
        <w:spacing w:line="276" w:lineRule="auto"/>
        <w:jc w:val="center"/>
        <w:rPr>
          <w:b/>
          <w:bCs/>
          <w:lang w:bidi="ar-SA"/>
        </w:rPr>
        <w:sectPr w:rsidR="00E2718B" w:rsidRPr="00DD3F65" w:rsidSect="004C6F94">
          <w:type w:val="continuous"/>
          <w:pgSz w:w="11906" w:h="16838"/>
          <w:pgMar w:top="1418" w:right="1191" w:bottom="1758" w:left="1191" w:header="709" w:footer="709" w:gutter="0"/>
          <w:cols w:space="510"/>
          <w:rtlGutter/>
          <w:docGrid w:linePitch="360"/>
        </w:sectPr>
      </w:pPr>
    </w:p>
    <w:p w:rsidR="00E2718B" w:rsidRPr="00DD3F65" w:rsidRDefault="00E2718B" w:rsidP="004B4AE4">
      <w:pPr>
        <w:tabs>
          <w:tab w:val="left" w:pos="1256"/>
        </w:tabs>
        <w:spacing w:line="276" w:lineRule="auto"/>
        <w:jc w:val="right"/>
        <w:rPr>
          <w:b/>
          <w:bCs/>
          <w:rtl/>
        </w:rPr>
      </w:pPr>
      <w:r w:rsidRPr="00DD3F65">
        <w:rPr>
          <w:b/>
          <w:bCs/>
          <w:i/>
          <w:iCs/>
          <w:lang w:bidi="ar-SA"/>
        </w:rPr>
        <w:lastRenderedPageBreak/>
        <w:t>References</w:t>
      </w:r>
    </w:p>
    <w:p w:rsidR="00C20A10" w:rsidRDefault="00C20A10" w:rsidP="00946AC5">
      <w:pPr>
        <w:spacing w:line="276" w:lineRule="auto"/>
        <w:jc w:val="both"/>
        <w:rPr>
          <w:rFonts w:asciiTheme="majorBidi" w:hAnsiTheme="majorBidi" w:cstheme="majorBidi"/>
        </w:rPr>
      </w:pPr>
      <w:r w:rsidRPr="00C20A10">
        <w:rPr>
          <w:b/>
          <w:bCs/>
        </w:rPr>
        <w:t xml:space="preserve"> [</w:t>
      </w:r>
      <w:r w:rsidR="00946AC5">
        <w:rPr>
          <w:b/>
          <w:bCs/>
        </w:rPr>
        <w:t>1</w:t>
      </w:r>
      <w:r w:rsidRPr="00C20A10">
        <w:rPr>
          <w:b/>
          <w:bCs/>
        </w:rPr>
        <w:t xml:space="preserve">] </w:t>
      </w:r>
      <w:r w:rsidRPr="00C20A10">
        <w:rPr>
          <w:rFonts w:asciiTheme="majorBidi" w:hAnsiTheme="majorBidi" w:cstheme="majorBidi"/>
        </w:rPr>
        <w:t xml:space="preserve">R. A. Sheldon, F. van Rantwijk, L. M. van Langen, M. A. Wegman, L. Cao, and M. H. A. Janssen, “Biocatalysis andbiocatalysis in the synthesis of </w:t>
      </w:r>
      <w:r w:rsidRPr="00C20A10">
        <w:rPr>
          <w:rFonts w:asciiTheme="majorBidi" w:hAnsiTheme="majorBidi" w:cstheme="majorBidi"/>
          <w:i/>
          <w:iCs/>
        </w:rPr>
        <w:t>β</w:t>
      </w:r>
      <w:r w:rsidRPr="00C20A10">
        <w:rPr>
          <w:rFonts w:asciiTheme="majorBidi" w:hAnsiTheme="majorBidi" w:cstheme="majorBidi"/>
        </w:rPr>
        <w:t xml:space="preserve">-lactam antibiotics,” in </w:t>
      </w:r>
      <w:r w:rsidRPr="00C20A10">
        <w:rPr>
          <w:rFonts w:asciiTheme="majorBidi" w:hAnsiTheme="majorBidi" w:cstheme="majorBidi"/>
          <w:i/>
          <w:iCs/>
        </w:rPr>
        <w:t>Synthesis</w:t>
      </w:r>
      <w:r>
        <w:rPr>
          <w:rFonts w:asciiTheme="majorBidi" w:hAnsiTheme="majorBidi" w:cstheme="majorBidi"/>
          <w:i/>
          <w:iCs/>
        </w:rPr>
        <w:t xml:space="preserve"> </w:t>
      </w:r>
      <w:r w:rsidRPr="00C20A10">
        <w:rPr>
          <w:rFonts w:asciiTheme="majorBidi" w:hAnsiTheme="majorBidi" w:cstheme="majorBidi"/>
          <w:i/>
          <w:iCs/>
        </w:rPr>
        <w:t>of β-Lactam Antibiotics: Chemistry, Biocatalysis Process</w:t>
      </w:r>
      <w:r>
        <w:rPr>
          <w:rFonts w:asciiTheme="majorBidi" w:hAnsiTheme="majorBidi" w:cstheme="majorBidi"/>
          <w:i/>
          <w:iCs/>
        </w:rPr>
        <w:t xml:space="preserve"> </w:t>
      </w:r>
      <w:r w:rsidRPr="00C20A10">
        <w:rPr>
          <w:rFonts w:asciiTheme="majorBidi" w:hAnsiTheme="majorBidi" w:cstheme="majorBidi"/>
          <w:i/>
          <w:iCs/>
        </w:rPr>
        <w:t>Integration</w:t>
      </w:r>
      <w:r w:rsidRPr="00C20A10">
        <w:rPr>
          <w:rFonts w:asciiTheme="majorBidi" w:hAnsiTheme="majorBidi" w:cstheme="majorBidi"/>
        </w:rPr>
        <w:t>, A. Bruggink and P. D. Roy, Eds., pp. 102–149, Kluwer Academic Publishers, Dordrecht, The Netherlands, 2001.</w:t>
      </w:r>
      <w:r>
        <w:rPr>
          <w:rFonts w:asciiTheme="majorBidi" w:hAnsiTheme="majorBidi" w:cstheme="majorBidi"/>
        </w:rPr>
        <w:t xml:space="preserve">                      </w:t>
      </w:r>
      <w:r w:rsidRPr="00C20A10">
        <w:rPr>
          <w:rFonts w:asciiTheme="majorBidi" w:hAnsiTheme="majorBidi" w:cstheme="majorBidi"/>
        </w:rPr>
        <w:t xml:space="preserve"> </w:t>
      </w:r>
    </w:p>
    <w:p w:rsidR="00C20A10" w:rsidRDefault="00C20A10" w:rsidP="00905394">
      <w:pPr>
        <w:spacing w:line="276" w:lineRule="auto"/>
        <w:jc w:val="both"/>
        <w:rPr>
          <w:rFonts w:asciiTheme="majorBidi" w:hAnsiTheme="majorBidi" w:cstheme="majorBidi"/>
          <w:rtl/>
        </w:rPr>
      </w:pPr>
      <w:r w:rsidRPr="00946AC5">
        <w:rPr>
          <w:rFonts w:asciiTheme="majorBidi" w:hAnsiTheme="majorBidi" w:cstheme="majorBidi"/>
          <w:b/>
          <w:bCs/>
        </w:rPr>
        <w:t>[</w:t>
      </w:r>
      <w:r w:rsidR="00946AC5">
        <w:rPr>
          <w:rFonts w:asciiTheme="majorBidi" w:hAnsiTheme="majorBidi" w:cstheme="majorBidi"/>
          <w:b/>
          <w:bCs/>
        </w:rPr>
        <w:t>2</w:t>
      </w:r>
      <w:r w:rsidRPr="00946AC5">
        <w:rPr>
          <w:rFonts w:asciiTheme="majorBidi" w:hAnsiTheme="majorBidi" w:cstheme="majorBidi"/>
          <w:b/>
          <w:bCs/>
        </w:rPr>
        <w:t>]</w:t>
      </w:r>
      <w:r w:rsidRPr="00C20A10">
        <w:rPr>
          <w:rFonts w:asciiTheme="majorBidi" w:hAnsiTheme="majorBidi" w:cstheme="majorBidi"/>
        </w:rPr>
        <w:t xml:space="preserve"> A.Pessina,P.L¨uthi, P. L. Luisi, J. Prenosil, and Y.-S. Zhang, </w:t>
      </w:r>
      <w:r w:rsidR="00905394">
        <w:rPr>
          <w:rFonts w:asciiTheme="majorBidi" w:hAnsiTheme="majorBidi" w:cstheme="majorBidi"/>
        </w:rPr>
        <w:t>(</w:t>
      </w:r>
      <w:r w:rsidR="00905394" w:rsidRPr="00C20A10">
        <w:rPr>
          <w:rFonts w:asciiTheme="majorBidi" w:hAnsiTheme="majorBidi" w:cstheme="majorBidi"/>
        </w:rPr>
        <w:t>1988</w:t>
      </w:r>
      <w:r w:rsidR="00905394">
        <w:rPr>
          <w:rFonts w:asciiTheme="majorBidi" w:hAnsiTheme="majorBidi" w:cstheme="majorBidi"/>
          <w:b/>
          <w:bCs/>
        </w:rPr>
        <w:t>)</w:t>
      </w:r>
      <w:r w:rsidRPr="00C20A10">
        <w:rPr>
          <w:rFonts w:asciiTheme="majorBidi" w:hAnsiTheme="majorBidi" w:cstheme="majorBidi"/>
        </w:rPr>
        <w:t>Amide-bond syntheses catalyzed by penicillin acylase,</w:t>
      </w:r>
      <w:r w:rsidR="00905394">
        <w:rPr>
          <w:rFonts w:asciiTheme="majorBidi" w:hAnsiTheme="majorBidi" w:cstheme="majorBidi"/>
        </w:rPr>
        <w:t xml:space="preserve"> </w:t>
      </w:r>
      <w:r w:rsidRPr="00905394">
        <w:rPr>
          <w:rFonts w:asciiTheme="majorBidi" w:hAnsiTheme="majorBidi" w:cstheme="majorBidi"/>
          <w:b/>
          <w:bCs/>
        </w:rPr>
        <w:t>Helvetica Chimica Acta,</w:t>
      </w:r>
      <w:r w:rsidRPr="00C20A10">
        <w:rPr>
          <w:rFonts w:asciiTheme="majorBidi" w:hAnsiTheme="majorBidi" w:cstheme="majorBidi"/>
        </w:rPr>
        <w:t>71</w:t>
      </w:r>
      <w:r w:rsidR="00905394">
        <w:rPr>
          <w:rFonts w:asciiTheme="majorBidi" w:hAnsiTheme="majorBidi" w:cstheme="majorBidi"/>
        </w:rPr>
        <w:t>(</w:t>
      </w:r>
      <w:r w:rsidRPr="00C20A10">
        <w:rPr>
          <w:rFonts w:asciiTheme="majorBidi" w:hAnsiTheme="majorBidi" w:cstheme="majorBidi"/>
        </w:rPr>
        <w:t>3</w:t>
      </w:r>
      <w:r w:rsidR="00905394">
        <w:rPr>
          <w:rFonts w:asciiTheme="majorBidi" w:hAnsiTheme="majorBidi" w:cstheme="majorBidi"/>
        </w:rPr>
        <w:t xml:space="preserve">) pp.631–641          </w:t>
      </w:r>
      <w:r>
        <w:rPr>
          <w:rFonts w:asciiTheme="majorBidi" w:hAnsiTheme="majorBidi" w:cstheme="majorBidi"/>
        </w:rPr>
        <w:t xml:space="preserve">                           </w:t>
      </w:r>
    </w:p>
    <w:p w:rsidR="00C20A10" w:rsidRDefault="00C20A10" w:rsidP="00905394">
      <w:pPr>
        <w:spacing w:line="276" w:lineRule="auto"/>
        <w:jc w:val="both"/>
        <w:rPr>
          <w:b/>
          <w:bCs/>
          <w:rtl/>
        </w:rPr>
      </w:pPr>
      <w:r w:rsidRPr="00946AC5">
        <w:rPr>
          <w:rFonts w:asciiTheme="majorBidi" w:hAnsiTheme="majorBidi" w:cstheme="majorBidi"/>
          <w:b/>
          <w:bCs/>
        </w:rPr>
        <w:t xml:space="preserve"> [</w:t>
      </w:r>
      <w:r w:rsidR="00946AC5">
        <w:rPr>
          <w:rFonts w:asciiTheme="majorBidi" w:hAnsiTheme="majorBidi" w:cstheme="majorBidi"/>
          <w:b/>
          <w:bCs/>
        </w:rPr>
        <w:t>3</w:t>
      </w:r>
      <w:r w:rsidRPr="00946AC5">
        <w:rPr>
          <w:rFonts w:asciiTheme="majorBidi" w:hAnsiTheme="majorBidi" w:cstheme="majorBidi"/>
          <w:b/>
          <w:bCs/>
        </w:rPr>
        <w:t>]</w:t>
      </w:r>
      <w:r w:rsidR="00905394">
        <w:rPr>
          <w:rFonts w:asciiTheme="majorBidi" w:hAnsiTheme="majorBidi" w:cstheme="majorBidi"/>
        </w:rPr>
        <w:t xml:space="preserve"> S.Ospina, E. Barzana, </w:t>
      </w:r>
      <w:r w:rsidRPr="00C20A10">
        <w:rPr>
          <w:rFonts w:asciiTheme="majorBidi" w:hAnsiTheme="majorBidi" w:cstheme="majorBidi"/>
        </w:rPr>
        <w:t xml:space="preserve">O. T. Ram´ırez, and A. L´opez-Mungu´ıa, </w:t>
      </w:r>
      <w:r w:rsidR="00905394">
        <w:rPr>
          <w:rFonts w:asciiTheme="majorBidi" w:hAnsiTheme="majorBidi" w:cstheme="majorBidi"/>
        </w:rPr>
        <w:t>(</w:t>
      </w:r>
      <w:r w:rsidR="00905394" w:rsidRPr="00C20A10">
        <w:rPr>
          <w:rFonts w:asciiTheme="majorBidi" w:hAnsiTheme="majorBidi" w:cstheme="majorBidi"/>
        </w:rPr>
        <w:t>1996</w:t>
      </w:r>
      <w:r w:rsidR="00905394">
        <w:rPr>
          <w:rFonts w:asciiTheme="majorBidi" w:hAnsiTheme="majorBidi" w:cstheme="majorBidi"/>
        </w:rPr>
        <w:t>)</w:t>
      </w:r>
      <w:r w:rsidR="00905394" w:rsidRPr="00C20A10">
        <w:rPr>
          <w:rFonts w:asciiTheme="majorBidi" w:hAnsiTheme="majorBidi" w:cstheme="majorBidi"/>
        </w:rPr>
        <w:t xml:space="preserve"> </w:t>
      </w:r>
      <w:r w:rsidRPr="00C20A10">
        <w:rPr>
          <w:rFonts w:asciiTheme="majorBidi" w:hAnsiTheme="majorBidi" w:cstheme="majorBidi"/>
        </w:rPr>
        <w:t>E</w:t>
      </w:r>
      <w:r w:rsidRPr="00C20A10">
        <w:rPr>
          <w:rFonts w:ascii="Cambria Math" w:hAnsi="Cambria Math" w:cstheme="majorBidi"/>
        </w:rPr>
        <w:t>ﬀ</w:t>
      </w:r>
      <w:r w:rsidRPr="00C20A10">
        <w:rPr>
          <w:rFonts w:asciiTheme="majorBidi" w:hAnsiTheme="majorBidi" w:cstheme="majorBidi"/>
        </w:rPr>
        <w:t>ect of pH in the synthesis of ampicillin by penicillin</w:t>
      </w:r>
      <w:r>
        <w:rPr>
          <w:rFonts w:asciiTheme="majorBidi" w:hAnsiTheme="majorBidi" w:cstheme="majorBidi"/>
        </w:rPr>
        <w:t xml:space="preserve"> </w:t>
      </w:r>
      <w:r w:rsidRPr="00C20A10">
        <w:rPr>
          <w:rFonts w:asciiTheme="majorBidi" w:hAnsiTheme="majorBidi" w:cstheme="majorBidi"/>
        </w:rPr>
        <w:t xml:space="preserve">acylase, </w:t>
      </w:r>
      <w:r w:rsidRPr="00946AC5">
        <w:rPr>
          <w:rFonts w:asciiTheme="majorBidi" w:hAnsiTheme="majorBidi" w:cstheme="majorBidi"/>
          <w:b/>
          <w:bCs/>
        </w:rPr>
        <w:t>Enzyme and Microbial Technology</w:t>
      </w:r>
      <w:r w:rsidRPr="00C20A10">
        <w:rPr>
          <w:rFonts w:asciiTheme="majorBidi" w:hAnsiTheme="majorBidi" w:cstheme="majorBidi"/>
        </w:rPr>
        <w:t>, 19</w:t>
      </w:r>
      <w:r w:rsidR="00905394">
        <w:rPr>
          <w:rFonts w:asciiTheme="majorBidi" w:hAnsiTheme="majorBidi" w:cstheme="majorBidi"/>
        </w:rPr>
        <w:t>(</w:t>
      </w:r>
      <w:r w:rsidRPr="00C20A10">
        <w:rPr>
          <w:rFonts w:asciiTheme="majorBidi" w:hAnsiTheme="majorBidi" w:cstheme="majorBidi"/>
        </w:rPr>
        <w:t>6</w:t>
      </w:r>
      <w:r w:rsidR="00905394">
        <w:rPr>
          <w:rFonts w:asciiTheme="majorBidi" w:hAnsiTheme="majorBidi" w:cstheme="majorBidi"/>
        </w:rPr>
        <w:t>)</w:t>
      </w:r>
      <w:r w:rsidRPr="00C20A10">
        <w:rPr>
          <w:rFonts w:asciiTheme="majorBidi" w:hAnsiTheme="majorBidi" w:cstheme="majorBidi"/>
        </w:rPr>
        <w:t xml:space="preserve">, pp. </w:t>
      </w:r>
      <w:r w:rsidR="00946AC5">
        <w:rPr>
          <w:rFonts w:asciiTheme="majorBidi" w:hAnsiTheme="majorBidi" w:cstheme="majorBidi"/>
        </w:rPr>
        <w:t>462–469.</w:t>
      </w:r>
      <w:r>
        <w:rPr>
          <w:rFonts w:asciiTheme="majorBidi" w:hAnsiTheme="majorBidi" w:cstheme="majorBidi"/>
        </w:rPr>
        <w:t xml:space="preserve"> </w:t>
      </w:r>
      <w:r w:rsidR="00905394">
        <w:rPr>
          <w:rFonts w:asciiTheme="majorBidi" w:hAnsiTheme="majorBidi" w:cstheme="majorBidi"/>
        </w:rPr>
        <w:t xml:space="preserve">                        </w:t>
      </w:r>
      <w:r>
        <w:rPr>
          <w:rFonts w:asciiTheme="majorBidi" w:hAnsiTheme="majorBidi" w:cstheme="majorBidi"/>
        </w:rPr>
        <w:t xml:space="preserve">                                                                                                                              </w:t>
      </w:r>
    </w:p>
    <w:p w:rsidR="004B4AE4" w:rsidRDefault="004B4AE4" w:rsidP="00905394">
      <w:pPr>
        <w:spacing w:line="276" w:lineRule="auto"/>
        <w:jc w:val="right"/>
        <w:rPr>
          <w:b/>
          <w:bCs/>
          <w:rtl/>
        </w:rPr>
      </w:pPr>
      <w:r>
        <w:rPr>
          <w:rFonts w:hint="cs"/>
          <w:rtl/>
        </w:rPr>
        <w:t xml:space="preserve"> </w:t>
      </w:r>
      <w:r w:rsidR="00E2718B" w:rsidRPr="00DD3F65">
        <w:rPr>
          <w:b/>
          <w:bCs/>
          <w:lang w:bidi="ar-SA"/>
        </w:rPr>
        <w:t>[4]</w:t>
      </w:r>
      <w:r>
        <w:t>D.Lednicer,</w:t>
      </w:r>
      <w:r w:rsidR="00905394" w:rsidRPr="00905394">
        <w:t xml:space="preserve"> </w:t>
      </w:r>
      <w:r w:rsidR="00905394" w:rsidRPr="00DD3F65">
        <w:t>(1980)</w:t>
      </w:r>
      <w:r w:rsidR="00772A65">
        <w:rPr>
          <w:b/>
          <w:bCs/>
        </w:rPr>
        <w:t xml:space="preserve"> </w:t>
      </w:r>
      <w:r w:rsidR="00E2718B" w:rsidRPr="004B4AE4">
        <w:rPr>
          <w:b/>
          <w:bCs/>
        </w:rPr>
        <w:t>The organic chemistry of drug synthesis</w:t>
      </w:r>
      <w:r w:rsidR="00E2718B" w:rsidRPr="00DD3F65">
        <w:t>`, 2, p.98.</w:t>
      </w:r>
    </w:p>
    <w:p w:rsidR="00972B63" w:rsidRDefault="00E2718B" w:rsidP="004B4AE4">
      <w:pPr>
        <w:spacing w:line="276" w:lineRule="auto"/>
        <w:jc w:val="right"/>
      </w:pPr>
      <w:r w:rsidRPr="00DD3F65">
        <w:rPr>
          <w:b/>
          <w:bCs/>
          <w:lang w:bidi="ar-SA"/>
        </w:rPr>
        <w:t xml:space="preserve">[5] </w:t>
      </w:r>
      <w:r w:rsidRPr="00DD3F65">
        <w:t xml:space="preserve">G.L.Patrick "an introduction to </w:t>
      </w:r>
      <w:r w:rsidR="00A51AC8" w:rsidRPr="00DD3F65">
        <w:t xml:space="preserve"> </w:t>
      </w:r>
      <w:r w:rsidRPr="00DD3F65">
        <w:t>medicinal chemistry"2</w:t>
      </w:r>
      <w:r w:rsidRPr="00DD3F65">
        <w:rPr>
          <w:vertAlign w:val="superscript"/>
        </w:rPr>
        <w:t>ed</w:t>
      </w:r>
      <w:r w:rsidR="004B4AE4">
        <w:t>,2004,</w:t>
      </w:r>
      <w:r w:rsidRPr="00DD3F65">
        <w:t>Chapter (14)Antibacterial agents p.375.</w:t>
      </w:r>
    </w:p>
    <w:p w:rsidR="00972B63" w:rsidRPr="007B0EB2" w:rsidRDefault="00E2718B" w:rsidP="007B0EB2">
      <w:pPr>
        <w:spacing w:line="276" w:lineRule="auto"/>
        <w:jc w:val="both"/>
        <w:rPr>
          <w:rFonts w:asciiTheme="majorBidi" w:hAnsiTheme="majorBidi" w:cstheme="majorBidi"/>
          <w:color w:val="00274B"/>
          <w:rtl/>
        </w:rPr>
      </w:pPr>
      <w:r w:rsidRPr="00DD3F65">
        <w:rPr>
          <w:b/>
          <w:bCs/>
          <w:lang w:bidi="ar-SA"/>
        </w:rPr>
        <w:t>[6]</w:t>
      </w:r>
      <w:r w:rsidRPr="00DD3F65">
        <w:rPr>
          <w:rFonts w:asciiTheme="majorBidi" w:hAnsiTheme="majorBidi" w:cstheme="majorBidi"/>
          <w:color w:val="00274B"/>
        </w:rPr>
        <w:t xml:space="preserve"> </w:t>
      </w:r>
      <w:r w:rsidR="007B0EB2" w:rsidRPr="007B0EB2">
        <w:rPr>
          <w:rFonts w:asciiTheme="majorBidi" w:hAnsiTheme="majorBidi" w:cstheme="majorBidi"/>
          <w:color w:val="00274B"/>
        </w:rPr>
        <w:t xml:space="preserve">Qizhenz, Y. et al </w:t>
      </w:r>
      <w:r w:rsidR="007B0EB2">
        <w:rPr>
          <w:rFonts w:asciiTheme="majorBidi" w:hAnsiTheme="majorBidi" w:cstheme="majorBidi"/>
          <w:color w:val="00274B"/>
        </w:rPr>
        <w:t>''</w:t>
      </w:r>
      <w:r w:rsidR="007B0EB2" w:rsidRPr="007B0EB2">
        <w:rPr>
          <w:rFonts w:asciiTheme="majorBidi" w:hAnsiTheme="majorBidi" w:cstheme="majorBidi"/>
          <w:color w:val="00274B"/>
        </w:rPr>
        <w:t>Synthesis and evolution of carbamate produrgs</w:t>
      </w:r>
      <w:r w:rsidR="007B0EB2">
        <w:rPr>
          <w:rFonts w:asciiTheme="majorBidi" w:hAnsiTheme="majorBidi" w:cstheme="majorBidi"/>
          <w:color w:val="00274B"/>
        </w:rPr>
        <w:t xml:space="preserve"> ''</w:t>
      </w:r>
      <w:r w:rsidR="007B0EB2" w:rsidRPr="007B0EB2">
        <w:rPr>
          <w:rFonts w:asciiTheme="majorBidi" w:hAnsiTheme="majorBidi" w:cstheme="majorBidi"/>
          <w:color w:val="00274B"/>
        </w:rPr>
        <w:t xml:space="preserve"> </w:t>
      </w:r>
      <w:r w:rsidR="007B0EB2" w:rsidRPr="007B0EB2">
        <w:rPr>
          <w:rFonts w:asciiTheme="majorBidi" w:hAnsiTheme="majorBidi" w:cstheme="majorBidi"/>
          <w:b/>
          <w:bCs/>
          <w:color w:val="00274B"/>
        </w:rPr>
        <w:t>Medicinal chemistry letters</w:t>
      </w:r>
      <w:r w:rsidR="007B0EB2" w:rsidRPr="007B0EB2">
        <w:rPr>
          <w:rFonts w:asciiTheme="majorBidi" w:hAnsiTheme="majorBidi" w:cstheme="majorBidi"/>
          <w:color w:val="00274B"/>
        </w:rPr>
        <w:t xml:space="preserve"> (2009).</w:t>
      </w:r>
      <w:r w:rsidR="007B0EB2">
        <w:rPr>
          <w:rFonts w:asciiTheme="majorBidi" w:hAnsiTheme="majorBidi" w:cstheme="majorBidi"/>
          <w:color w:val="00274B"/>
        </w:rPr>
        <w:t xml:space="preserve">                                                                                                                                       </w:t>
      </w:r>
    </w:p>
    <w:p w:rsidR="000A79F0" w:rsidRPr="000A79F0" w:rsidRDefault="000A79F0" w:rsidP="00772A65">
      <w:pPr>
        <w:autoSpaceDE w:val="0"/>
        <w:autoSpaceDN w:val="0"/>
        <w:bidi w:val="0"/>
        <w:adjustRightInd w:val="0"/>
        <w:jc w:val="both"/>
        <w:rPr>
          <w:lang w:bidi="ar-SA"/>
        </w:rPr>
      </w:pPr>
      <w:r w:rsidRPr="000A79F0">
        <w:rPr>
          <w:b/>
          <w:bCs/>
          <w:lang w:bidi="ar-SA"/>
        </w:rPr>
        <w:t>[7]</w:t>
      </w:r>
      <w:r w:rsidRPr="000A79F0">
        <w:rPr>
          <w:rFonts w:eastAsiaTheme="minorHAnsi"/>
          <w:color w:val="000000"/>
          <w:lang w:bidi="ar-SA"/>
        </w:rPr>
        <w:t xml:space="preserve"> </w:t>
      </w:r>
      <w:r w:rsidRPr="000A79F0">
        <w:rPr>
          <w:lang w:bidi="ar-SA"/>
        </w:rPr>
        <w:t>Rautio. J., Kumpulainen. H., Heimbach.T. , Oliyai. R., Oh. D., Jrvinen. T., Savolainen. J.</w:t>
      </w:r>
      <w:r w:rsidR="00772A65" w:rsidRPr="00772A65">
        <w:rPr>
          <w:lang w:bidi="ar-SA"/>
        </w:rPr>
        <w:t xml:space="preserve"> </w:t>
      </w:r>
      <w:r w:rsidR="00772A65">
        <w:rPr>
          <w:lang w:bidi="ar-SA"/>
        </w:rPr>
        <w:t>,(</w:t>
      </w:r>
      <w:r w:rsidR="00772A65" w:rsidRPr="000A79F0">
        <w:rPr>
          <w:lang w:bidi="ar-SA"/>
        </w:rPr>
        <w:t>2008</w:t>
      </w:r>
      <w:r w:rsidR="00772A65">
        <w:rPr>
          <w:lang w:bidi="ar-SA"/>
        </w:rPr>
        <w:t>)</w:t>
      </w:r>
      <w:r w:rsidRPr="000A79F0">
        <w:rPr>
          <w:lang w:bidi="ar-SA"/>
        </w:rPr>
        <w:t>Prodrugs: design and clinical applications</w:t>
      </w:r>
      <w:r w:rsidR="00772A65">
        <w:rPr>
          <w:lang w:bidi="ar-SA"/>
        </w:rPr>
        <w:t xml:space="preserve"> </w:t>
      </w:r>
      <w:r w:rsidRPr="000A79F0">
        <w:rPr>
          <w:b/>
          <w:bCs/>
          <w:lang w:bidi="ar-SA"/>
        </w:rPr>
        <w:t>Nature Reviews Drug Discovery.</w:t>
      </w:r>
      <w:r>
        <w:rPr>
          <w:lang w:bidi="ar-SA"/>
        </w:rPr>
        <w:t xml:space="preserve"> </w:t>
      </w:r>
      <w:r w:rsidRPr="000A79F0">
        <w:rPr>
          <w:lang w:bidi="ar-SA"/>
        </w:rPr>
        <w:t>7: 255–270.</w:t>
      </w:r>
    </w:p>
    <w:p w:rsidR="00E20F79" w:rsidRPr="000A79F0" w:rsidRDefault="000A79F0" w:rsidP="00772A65">
      <w:pPr>
        <w:autoSpaceDE w:val="0"/>
        <w:autoSpaceDN w:val="0"/>
        <w:bidi w:val="0"/>
        <w:adjustRightInd w:val="0"/>
        <w:jc w:val="both"/>
        <w:rPr>
          <w:rFonts w:asciiTheme="majorBidi" w:eastAsiaTheme="minorHAnsi" w:hAnsiTheme="majorBidi" w:cstheme="majorBidi"/>
          <w:lang w:bidi="ar-SA"/>
        </w:rPr>
      </w:pPr>
      <w:r w:rsidRPr="00DD3F65">
        <w:rPr>
          <w:b/>
          <w:bCs/>
          <w:lang w:bidi="ar-SA"/>
        </w:rPr>
        <w:t xml:space="preserve"> </w:t>
      </w:r>
      <w:r w:rsidR="00E2718B" w:rsidRPr="00DD3F65">
        <w:rPr>
          <w:b/>
          <w:bCs/>
          <w:lang w:bidi="ar-SA"/>
        </w:rPr>
        <w:t>[</w:t>
      </w:r>
      <w:r>
        <w:rPr>
          <w:b/>
          <w:bCs/>
          <w:lang w:bidi="ar-SA"/>
        </w:rPr>
        <w:t>8</w:t>
      </w:r>
      <w:r w:rsidR="00E2718B" w:rsidRPr="00DD3F65">
        <w:rPr>
          <w:lang w:bidi="ar-SA"/>
        </w:rPr>
        <w:t>]</w:t>
      </w:r>
      <w:r w:rsidR="00154CE5" w:rsidRPr="00154CE5">
        <w:rPr>
          <w:rFonts w:ascii="Arial" w:eastAsiaTheme="minorHAnsi" w:hAnsi="Arial" w:cs="Arial"/>
          <w:b/>
          <w:bCs/>
          <w:color w:val="000000"/>
          <w:lang w:bidi="ar-SA"/>
        </w:rPr>
        <w:t xml:space="preserve"> </w:t>
      </w:r>
      <w:r w:rsidR="00154CE5" w:rsidRPr="00154CE5">
        <w:rPr>
          <w:rFonts w:asciiTheme="majorBidi" w:eastAsiaTheme="minorHAnsi" w:hAnsiTheme="majorBidi" w:cstheme="majorBidi"/>
          <w:color w:val="000000"/>
          <w:lang w:bidi="ar-SA"/>
        </w:rPr>
        <w:t>R</w:t>
      </w:r>
      <w:r w:rsidR="00FA7BE2">
        <w:rPr>
          <w:rFonts w:asciiTheme="majorBidi" w:eastAsiaTheme="minorHAnsi" w:hAnsiTheme="majorBidi" w:cstheme="majorBidi"/>
          <w:color w:val="000000"/>
          <w:lang w:bidi="ar-SA"/>
        </w:rPr>
        <w:t>.</w:t>
      </w:r>
      <w:r w:rsidR="00154CE5" w:rsidRPr="00154CE5">
        <w:rPr>
          <w:rFonts w:asciiTheme="majorBidi" w:eastAsiaTheme="minorHAnsi" w:hAnsiTheme="majorBidi" w:cstheme="majorBidi"/>
          <w:color w:val="000000"/>
          <w:lang w:bidi="ar-SA"/>
        </w:rPr>
        <w:t xml:space="preserve"> Bartzatt</w:t>
      </w:r>
      <w:r w:rsidR="00FA7BE2">
        <w:rPr>
          <w:rFonts w:asciiTheme="majorBidi" w:eastAsiaTheme="minorHAnsi" w:hAnsiTheme="majorBidi" w:cstheme="majorBidi"/>
          <w:lang w:bidi="ar-SA"/>
        </w:rPr>
        <w:t xml:space="preserve"> </w:t>
      </w:r>
      <w:r w:rsidR="00FA7BE2" w:rsidRPr="00154CE5">
        <w:rPr>
          <w:rFonts w:asciiTheme="majorBidi" w:eastAsiaTheme="minorHAnsi" w:hAnsiTheme="majorBidi" w:cstheme="majorBidi"/>
          <w:color w:val="000000"/>
          <w:lang w:bidi="ar-SA"/>
        </w:rPr>
        <w:t>and C</w:t>
      </w:r>
      <w:r w:rsidR="00772A65">
        <w:rPr>
          <w:rFonts w:asciiTheme="majorBidi" w:eastAsiaTheme="minorHAnsi" w:hAnsiTheme="majorBidi" w:cstheme="majorBidi"/>
          <w:color w:val="000000"/>
          <w:lang w:bidi="ar-SA"/>
        </w:rPr>
        <w:t>.</w:t>
      </w:r>
      <w:r w:rsidR="00FA7BE2" w:rsidRPr="00154CE5">
        <w:rPr>
          <w:rFonts w:asciiTheme="majorBidi" w:eastAsiaTheme="minorHAnsi" w:hAnsiTheme="majorBidi" w:cstheme="majorBidi"/>
          <w:color w:val="000000"/>
          <w:lang w:bidi="ar-SA"/>
        </w:rPr>
        <w:t xml:space="preserve"> Malesa</w:t>
      </w:r>
      <w:r w:rsidR="00772A65">
        <w:rPr>
          <w:rFonts w:ascii="Arial" w:eastAsiaTheme="minorHAnsi" w:hAnsi="Arial" w:cs="Arial"/>
          <w:color w:val="000000"/>
          <w:sz w:val="32"/>
          <w:szCs w:val="32"/>
          <w:lang w:bidi="ar-SA"/>
        </w:rPr>
        <w:t>,</w:t>
      </w:r>
      <w:r w:rsidR="00772A65" w:rsidRPr="00FA7BE2">
        <w:rPr>
          <w:rFonts w:asciiTheme="majorBidi" w:eastAsiaTheme="minorHAnsi" w:hAnsiTheme="majorBidi" w:cstheme="majorBidi"/>
          <w:lang w:bidi="ar-SA"/>
        </w:rPr>
        <w:t>(2002)</w:t>
      </w:r>
      <w:r w:rsidR="00FA7BE2" w:rsidRPr="00FA7BE2">
        <w:rPr>
          <w:rFonts w:asciiTheme="majorBidi" w:eastAsiaTheme="minorHAnsi" w:hAnsiTheme="majorBidi" w:cstheme="majorBidi"/>
          <w:lang w:bidi="ar-SA"/>
        </w:rPr>
        <w:t>Analysis of an ampicillin propyl ester prodrug which inhibits</w:t>
      </w:r>
      <w:r w:rsidR="00772A65">
        <w:rPr>
          <w:rFonts w:asciiTheme="majorBidi" w:eastAsiaTheme="minorHAnsi" w:hAnsiTheme="majorBidi" w:cstheme="majorBidi"/>
          <w:lang w:bidi="ar-SA"/>
        </w:rPr>
        <w:t xml:space="preserve"> </w:t>
      </w:r>
      <w:r w:rsidR="00FA7BE2" w:rsidRPr="00FA7BE2">
        <w:rPr>
          <w:rFonts w:asciiTheme="majorBidi" w:eastAsiaTheme="minorHAnsi" w:hAnsiTheme="majorBidi" w:cstheme="majorBidi"/>
          <w:lang w:bidi="ar-SA"/>
        </w:rPr>
        <w:t xml:space="preserve">the growth of </w:t>
      </w:r>
      <w:r w:rsidR="00FA7BE2" w:rsidRPr="00FA7BE2">
        <w:rPr>
          <w:rFonts w:asciiTheme="majorBidi" w:eastAsiaTheme="minorHAnsi" w:hAnsiTheme="majorBidi" w:cstheme="majorBidi"/>
          <w:i/>
          <w:iCs/>
          <w:lang w:bidi="ar-SA"/>
        </w:rPr>
        <w:t>Escherichia coli</w:t>
      </w:r>
      <w:r w:rsidR="00FA7BE2">
        <w:rPr>
          <w:rFonts w:asciiTheme="majorBidi" w:eastAsiaTheme="minorHAnsi" w:hAnsiTheme="majorBidi" w:cstheme="majorBidi"/>
          <w:lang w:bidi="ar-SA"/>
        </w:rPr>
        <w:t>'</w:t>
      </w:r>
      <w:r w:rsidR="00772A65">
        <w:rPr>
          <w:rFonts w:asciiTheme="majorBidi" w:eastAsiaTheme="minorHAnsi" w:hAnsiTheme="majorBidi" w:cstheme="majorBidi"/>
          <w:lang w:bidi="ar-SA"/>
        </w:rPr>
        <w:t xml:space="preserve"> </w:t>
      </w:r>
      <w:r w:rsidR="00FA7BE2" w:rsidRPr="00FA7BE2">
        <w:rPr>
          <w:rFonts w:asciiTheme="majorBidi" w:eastAsiaTheme="minorHAnsi" w:hAnsiTheme="majorBidi" w:cstheme="majorBidi"/>
          <w:b/>
          <w:bCs/>
          <w:lang w:bidi="ar-SA"/>
        </w:rPr>
        <w:t>Biotechnol. Appl. Biochem.</w:t>
      </w:r>
      <w:r w:rsidR="00FA7BE2" w:rsidRPr="00FA7BE2">
        <w:rPr>
          <w:rFonts w:asciiTheme="majorBidi" w:eastAsiaTheme="minorHAnsi" w:hAnsiTheme="majorBidi" w:cstheme="majorBidi"/>
          <w:lang w:bidi="ar-SA"/>
        </w:rPr>
        <w:t xml:space="preserve"> 36, 89–93</w:t>
      </w:r>
      <w:r w:rsidR="00E20F79">
        <w:t xml:space="preserve">                                                                                                   </w:t>
      </w:r>
    </w:p>
    <w:p w:rsidR="00A51AC8" w:rsidRPr="00DD3F65" w:rsidRDefault="00E2718B" w:rsidP="00E20F79">
      <w:pPr>
        <w:spacing w:line="276" w:lineRule="auto"/>
        <w:jc w:val="lowKashida"/>
        <w:rPr>
          <w:rtl/>
        </w:rPr>
      </w:pPr>
      <w:r w:rsidRPr="00DD3F65">
        <w:t>[</w:t>
      </w:r>
      <w:r w:rsidRPr="00DD3F65">
        <w:rPr>
          <w:b/>
          <w:bCs/>
          <w:lang w:bidi="ar-SA"/>
        </w:rPr>
        <w:t xml:space="preserve">9] </w:t>
      </w:r>
      <w:r w:rsidRPr="00DD3F65">
        <w:t>H. Chanteux, F. Van Bambeke, M.</w:t>
      </w:r>
      <w:r w:rsidR="004B4AE4">
        <w:t xml:space="preserve"> M. Leclercq, and P. M. Tulkens</w:t>
      </w:r>
      <w:r w:rsidRPr="00DD3F65">
        <w:t>,</w:t>
      </w:r>
      <w:r w:rsidR="004B4AE4" w:rsidRPr="004B4AE4">
        <w:t xml:space="preserve"> </w:t>
      </w:r>
      <w:r w:rsidR="004B4AE4" w:rsidRPr="00DD3F65">
        <w:t xml:space="preserve">(2005): </w:t>
      </w:r>
      <w:r w:rsidRPr="00BB4B66">
        <w:rPr>
          <w:b/>
          <w:bCs/>
        </w:rPr>
        <w:t>Anti.</w:t>
      </w:r>
      <w:r w:rsidRPr="00BB4B66">
        <w:rPr>
          <w:b/>
          <w:bCs/>
          <w:lang w:bidi="ar-SA"/>
        </w:rPr>
        <w:t xml:space="preserve"> </w:t>
      </w:r>
      <w:r w:rsidRPr="00BB4B66">
        <w:rPr>
          <w:b/>
          <w:bCs/>
        </w:rPr>
        <w:t>and Chemo.</w:t>
      </w:r>
      <w:r w:rsidRPr="00DD3F65">
        <w:t xml:space="preserve"> 49, </w:t>
      </w:r>
      <w:r w:rsidR="00BB4B66" w:rsidRPr="00DD3F65">
        <w:t>1279–1288</w:t>
      </w:r>
      <w:r w:rsidR="00BB4B66">
        <w:t>.</w:t>
      </w:r>
      <w:r w:rsidR="004B4AE4">
        <w:t xml:space="preserve">             </w:t>
      </w:r>
      <w:r w:rsidR="00BB4B66">
        <w:t xml:space="preserve">                                                                                                               </w:t>
      </w:r>
      <w:r w:rsidR="00A51AC8" w:rsidRPr="00DD3F65">
        <w:t xml:space="preserve">         </w:t>
      </w:r>
      <w:r w:rsidR="00A51AC8" w:rsidRPr="00DD3F65">
        <w:rPr>
          <w:rFonts w:hint="cs"/>
          <w:rtl/>
        </w:rPr>
        <w:t xml:space="preserve"> </w:t>
      </w:r>
    </w:p>
    <w:p w:rsidR="00BB4B66" w:rsidRDefault="00E2718B" w:rsidP="004B4AE4">
      <w:pPr>
        <w:spacing w:line="276" w:lineRule="auto"/>
        <w:ind w:left="24"/>
        <w:jc w:val="lowKashida"/>
        <w:rPr>
          <w:b/>
          <w:bCs/>
          <w:lang w:bidi="ar-SA"/>
        </w:rPr>
      </w:pPr>
      <w:r w:rsidRPr="00DD3F65">
        <w:t xml:space="preserve"> </w:t>
      </w:r>
      <w:r w:rsidRPr="00DD3F65">
        <w:rPr>
          <w:b/>
          <w:bCs/>
          <w:lang w:bidi="ar-SA"/>
        </w:rPr>
        <w:t>[10]</w:t>
      </w:r>
      <w:r w:rsidRPr="00DD3F65">
        <w:t xml:space="preserve"> H. Lode, </w:t>
      </w:r>
      <w:r w:rsidR="004B4AE4" w:rsidRPr="00DD3F65">
        <w:t>( 2001 )</w:t>
      </w:r>
      <w:r w:rsidRPr="00DD3F65">
        <w:rPr>
          <w:b/>
          <w:bCs/>
        </w:rPr>
        <w:t xml:space="preserve"> Inter. J. Antimicrob. Agen.,</w:t>
      </w:r>
      <w:r w:rsidRPr="00DD3F65">
        <w:t xml:space="preserve"> 18,:199-209</w:t>
      </w:r>
      <w:r w:rsidRPr="00DD3F65">
        <w:rPr>
          <w:lang w:bidi="ar-SA"/>
        </w:rPr>
        <w:t>.</w:t>
      </w:r>
      <w:r w:rsidR="00BB4B66">
        <w:rPr>
          <w:b/>
          <w:bCs/>
          <w:lang w:bidi="ar-SA"/>
        </w:rPr>
        <w:t xml:space="preserve">                                          </w:t>
      </w:r>
      <w:r w:rsidRPr="00DD3F65">
        <w:rPr>
          <w:b/>
          <w:bCs/>
          <w:lang w:bidi="ar-SA"/>
        </w:rPr>
        <w:t xml:space="preserve">         </w:t>
      </w:r>
      <w:r w:rsidRPr="00DD3F65">
        <w:rPr>
          <w:rFonts w:hint="cs"/>
          <w:b/>
          <w:bCs/>
          <w:rtl/>
          <w:lang w:bidi="ar-SA"/>
        </w:rPr>
        <w:t xml:space="preserve"> </w:t>
      </w:r>
      <w:r w:rsidRPr="00DD3F65">
        <w:rPr>
          <w:b/>
          <w:bCs/>
          <w:lang w:bidi="ar-SA"/>
        </w:rPr>
        <w:t>[11]</w:t>
      </w:r>
      <w:r w:rsidR="004B4AE4">
        <w:t>H.</w:t>
      </w:r>
      <w:r w:rsidRPr="00DD3F65">
        <w:t>Chanteux</w:t>
      </w:r>
      <w:r w:rsidR="004B4AE4">
        <w:t>,M.P.</w:t>
      </w:r>
      <w:r w:rsidRPr="00DD3F65">
        <w:t>M</w:t>
      </w:r>
      <w:r w:rsidR="00A51AC8" w:rsidRPr="00DD3F65">
        <w:t>.</w:t>
      </w:r>
      <w:r w:rsidR="004B4AE4">
        <w:t>Leclercq,E.Sonveaux,F.</w:t>
      </w:r>
      <w:r w:rsidR="005C1853">
        <w:t xml:space="preserve">V.Bambeke </w:t>
      </w:r>
      <w:r w:rsidR="004B4AE4">
        <w:t>and P.</w:t>
      </w:r>
      <w:r w:rsidRPr="00DD3F65">
        <w:t>M.Tulkens,</w:t>
      </w:r>
      <w:r w:rsidR="004B4AE4" w:rsidRPr="00DD3F65">
        <w:t>(2003)</w:t>
      </w:r>
      <w:r w:rsidR="005C1853">
        <w:rPr>
          <w:b/>
          <w:bCs/>
        </w:rPr>
        <w:t xml:space="preserve"> </w:t>
      </w:r>
      <w:r w:rsidRPr="00DD3F65">
        <w:rPr>
          <w:b/>
          <w:bCs/>
        </w:rPr>
        <w:t>J. Antimicr</w:t>
      </w:r>
      <w:r w:rsidR="005C1853">
        <w:rPr>
          <w:b/>
          <w:bCs/>
        </w:rPr>
        <w:t xml:space="preserve"> </w:t>
      </w:r>
      <w:r w:rsidRPr="00DD3F65">
        <w:rPr>
          <w:b/>
          <w:bCs/>
        </w:rPr>
        <w:t xml:space="preserve">obial </w:t>
      </w:r>
      <w:r w:rsidR="005C1853">
        <w:rPr>
          <w:b/>
          <w:bCs/>
        </w:rPr>
        <w:t xml:space="preserve"> </w:t>
      </w:r>
      <w:r w:rsidRPr="00DD3F65">
        <w:rPr>
          <w:b/>
          <w:bCs/>
        </w:rPr>
        <w:t xml:space="preserve">Chemo. </w:t>
      </w:r>
      <w:r w:rsidRPr="00DD3F65">
        <w:t>52,:610-615</w:t>
      </w:r>
      <w:r w:rsidR="00A51AC8" w:rsidRPr="00DD3F65">
        <w:t xml:space="preserve">. </w:t>
      </w:r>
      <w:r w:rsidR="005C1853">
        <w:t xml:space="preserve">                         </w:t>
      </w:r>
      <w:r w:rsidR="00BB4B66">
        <w:t xml:space="preserve">                                                                               </w:t>
      </w:r>
      <w:r w:rsidR="00A51AC8" w:rsidRPr="00DD3F65">
        <w:t xml:space="preserve">        </w:t>
      </w:r>
      <w:r w:rsidR="00A51AC8" w:rsidRPr="00DD3F65">
        <w:rPr>
          <w:rFonts w:hint="cs"/>
          <w:rtl/>
        </w:rPr>
        <w:t xml:space="preserve"> </w:t>
      </w:r>
    </w:p>
    <w:p w:rsidR="00947068" w:rsidRDefault="00E2718B" w:rsidP="00947068">
      <w:pPr>
        <w:spacing w:line="276" w:lineRule="auto"/>
        <w:ind w:left="24"/>
        <w:jc w:val="lowKashida"/>
        <w:rPr>
          <w:rtl/>
        </w:rPr>
      </w:pPr>
      <w:r w:rsidRPr="00DD3F65">
        <w:rPr>
          <w:b/>
          <w:bCs/>
          <w:lang w:bidi="ar-SA"/>
        </w:rPr>
        <w:t xml:space="preserve">[12] </w:t>
      </w:r>
      <w:r w:rsidRPr="00DD3F65">
        <w:t>H. Bundgaard and U. Klixbull,</w:t>
      </w:r>
      <w:r w:rsidR="005C1853" w:rsidRPr="00DD3F65">
        <w:t>(1985)</w:t>
      </w:r>
      <w:r w:rsidR="00947068">
        <w:rPr>
          <w:b/>
          <w:bCs/>
        </w:rPr>
        <w:t xml:space="preserve">International </w:t>
      </w:r>
      <w:r w:rsidRPr="00DD3F65">
        <w:rPr>
          <w:b/>
          <w:bCs/>
        </w:rPr>
        <w:t>J. pharmaceutics</w:t>
      </w:r>
      <w:r w:rsidRPr="00DD3F65">
        <w:t xml:space="preserve"> 27,:175-183.</w:t>
      </w:r>
      <w:r w:rsidR="00947068">
        <w:t xml:space="preserve">                </w:t>
      </w:r>
      <w:r w:rsidR="00947068">
        <w:rPr>
          <w:rFonts w:hint="cs"/>
          <w:rtl/>
        </w:rPr>
        <w:t xml:space="preserve"> </w:t>
      </w:r>
      <w:r w:rsidR="00947068">
        <w:t xml:space="preserve">                      </w:t>
      </w:r>
      <w:r w:rsidR="00BD6D72" w:rsidRPr="00DD3F65">
        <w:t xml:space="preserve">                      </w:t>
      </w:r>
      <w:r w:rsidR="00BD6D72" w:rsidRPr="00DD3F65">
        <w:rPr>
          <w:rFonts w:hint="cs"/>
          <w:rtl/>
        </w:rPr>
        <w:t xml:space="preserve"> </w:t>
      </w:r>
      <w:r w:rsidRPr="00DD3F65">
        <w:rPr>
          <w:b/>
          <w:bCs/>
          <w:lang w:bidi="ar-SA"/>
        </w:rPr>
        <w:t xml:space="preserve">[13] </w:t>
      </w:r>
      <w:r w:rsidRPr="00DD3F65">
        <w:t xml:space="preserve">W. J. Jusko, and G. P. Lewis, </w:t>
      </w:r>
      <w:r w:rsidR="005C1853" w:rsidRPr="00DD3F65">
        <w:t>(1973)</w:t>
      </w:r>
      <w:r w:rsidR="005C1853">
        <w:rPr>
          <w:b/>
          <w:bCs/>
        </w:rPr>
        <w:t xml:space="preserve"> </w:t>
      </w:r>
      <w:r w:rsidRPr="00DD3F65">
        <w:rPr>
          <w:b/>
          <w:bCs/>
        </w:rPr>
        <w:t>J. Pharma. Sci.</w:t>
      </w:r>
      <w:r w:rsidRPr="00DD3F65">
        <w:t>, 62,: 96-79</w:t>
      </w:r>
      <w:r w:rsidR="00947068">
        <w:t>.</w:t>
      </w:r>
    </w:p>
    <w:p w:rsidR="005C1853" w:rsidRDefault="00BB4B66" w:rsidP="00947068">
      <w:pPr>
        <w:spacing w:line="276" w:lineRule="auto"/>
        <w:ind w:left="24"/>
        <w:jc w:val="lowKashida"/>
        <w:rPr>
          <w:b/>
          <w:bCs/>
        </w:rPr>
      </w:pPr>
      <w:r>
        <w:t xml:space="preserve"> </w:t>
      </w:r>
      <w:r w:rsidR="00E2718B" w:rsidRPr="00DD3F65">
        <w:rPr>
          <w:b/>
          <w:bCs/>
          <w:lang w:bidi="ar-SA"/>
        </w:rPr>
        <w:t>[14]</w:t>
      </w:r>
      <w:r w:rsidR="00947068">
        <w:t>M.</w:t>
      </w:r>
      <w:r w:rsidR="00E2718B" w:rsidRPr="00DD3F65">
        <w:t xml:space="preserve">A. Schwart and W. L. Hayton, </w:t>
      </w:r>
      <w:r w:rsidR="005C1853" w:rsidRPr="00DD3F65">
        <w:t>,(1972)</w:t>
      </w:r>
      <w:r w:rsidR="005C1853">
        <w:rPr>
          <w:b/>
          <w:bCs/>
        </w:rPr>
        <w:t xml:space="preserve"> J.</w:t>
      </w:r>
      <w:r w:rsidR="00947068">
        <w:rPr>
          <w:b/>
          <w:bCs/>
        </w:rPr>
        <w:t>Pharm.</w:t>
      </w:r>
      <w:r w:rsidR="00E2718B" w:rsidRPr="00DD3F65">
        <w:rPr>
          <w:b/>
          <w:bCs/>
        </w:rPr>
        <w:t>Sci.</w:t>
      </w:r>
      <w:r w:rsidR="00E2718B" w:rsidRPr="00DD3F65">
        <w:t>, 61:906.</w:t>
      </w:r>
      <w:r w:rsidR="00947068">
        <w:t xml:space="preserve">                                               </w:t>
      </w:r>
      <w:r w:rsidR="00947068">
        <w:rPr>
          <w:rFonts w:hint="cs"/>
          <w:rtl/>
        </w:rPr>
        <w:t xml:space="preserve"> </w:t>
      </w:r>
      <w:r w:rsidR="00E2718B" w:rsidRPr="00DD3F65">
        <w:rPr>
          <w:b/>
          <w:bCs/>
          <w:lang w:bidi="ar-SA"/>
        </w:rPr>
        <w:t>[15]</w:t>
      </w:r>
      <w:r w:rsidR="00E2718B" w:rsidRPr="00DD3F65">
        <w:t>G.HHakimelahi, K.S.Shia, C.Xue,</w:t>
      </w:r>
      <w:r w:rsidR="00BD6D72" w:rsidRPr="00DD3F65">
        <w:t xml:space="preserve"> S.Hakimelahi,</w:t>
      </w:r>
      <w:r w:rsidR="00E2718B" w:rsidRPr="00DD3F65">
        <w:t>A.A..Movahedi,</w:t>
      </w:r>
      <w:r w:rsidR="001A57C7" w:rsidRPr="001A57C7">
        <w:t xml:space="preserve"> </w:t>
      </w:r>
      <w:r w:rsidR="001A57C7" w:rsidRPr="00DD3F65">
        <w:t xml:space="preserve">A.A.Saboury,a.k.Nezhad, </w:t>
      </w:r>
      <w:r w:rsidR="00BD6D72" w:rsidRPr="00DD3F65">
        <w:rPr>
          <w:rFonts w:hint="cs"/>
          <w:rtl/>
        </w:rPr>
        <w:t xml:space="preserve"> </w:t>
      </w:r>
      <w:r w:rsidR="00BD6D72" w:rsidRPr="00DD3F65">
        <w:t xml:space="preserve">M.N. </w:t>
      </w:r>
      <w:r w:rsidR="00E2718B" w:rsidRPr="00DD3F65">
        <w:t>S.Rad, V.O syetrov,K.P.Wang,</w:t>
      </w:r>
      <w:r w:rsidR="005C1853" w:rsidRPr="005C1853">
        <w:t xml:space="preserve"> </w:t>
      </w:r>
      <w:r w:rsidR="005C1853" w:rsidRPr="00DD3F65">
        <w:t>,(2002)</w:t>
      </w:r>
      <w:r w:rsidR="005C1853" w:rsidRPr="005C1853">
        <w:rPr>
          <w:b/>
          <w:bCs/>
        </w:rPr>
        <w:t xml:space="preserve"> </w:t>
      </w:r>
      <w:r w:rsidR="005C1853" w:rsidRPr="00DD3F65">
        <w:rPr>
          <w:b/>
          <w:bCs/>
        </w:rPr>
        <w:t>J.Bioorg .Midic.</w:t>
      </w:r>
      <w:r w:rsidR="00BD6D72" w:rsidRPr="00DD3F65">
        <w:t xml:space="preserve"> </w:t>
      </w:r>
      <w:r w:rsidR="005C1853">
        <w:t xml:space="preserve">               </w:t>
      </w:r>
      <w:r w:rsidR="00BD6D72" w:rsidRPr="00DD3F65">
        <w:rPr>
          <w:rFonts w:hint="cs"/>
          <w:rtl/>
        </w:rPr>
        <w:t xml:space="preserve"> </w:t>
      </w:r>
      <w:r w:rsidR="00E2718B" w:rsidRPr="00DD3F65">
        <w:t>T.H. Liao and F.T</w:t>
      </w:r>
      <w:r w:rsidR="001A57C7">
        <w:t>.</w:t>
      </w:r>
      <w:r w:rsidR="001A57C7">
        <w:rPr>
          <w:rFonts w:hint="cs"/>
          <w:rtl/>
        </w:rPr>
        <w:t xml:space="preserve"> </w:t>
      </w:r>
      <w:r w:rsidR="00E2718B" w:rsidRPr="00DD3F65">
        <w:t>LUO,</w:t>
      </w:r>
    </w:p>
    <w:p w:rsidR="00131618" w:rsidRDefault="001A57C7" w:rsidP="005C1853">
      <w:pPr>
        <w:spacing w:line="276" w:lineRule="auto"/>
        <w:jc w:val="lowKashida"/>
        <w:rPr>
          <w:b/>
          <w:bCs/>
          <w:lang w:bidi="ar-SA"/>
        </w:rPr>
      </w:pPr>
      <w:r>
        <w:rPr>
          <w:b/>
          <w:bCs/>
        </w:rPr>
        <w:t xml:space="preserve"> </w:t>
      </w:r>
      <w:r w:rsidR="00E2718B" w:rsidRPr="00DD3F65">
        <w:rPr>
          <w:b/>
          <w:bCs/>
        </w:rPr>
        <w:t>chem</w:t>
      </w:r>
      <w:r w:rsidR="00E2718B" w:rsidRPr="00DD3F65">
        <w:t>.10:3489-98.</w:t>
      </w:r>
      <w:r w:rsidR="00131618">
        <w:t xml:space="preserve">           </w:t>
      </w:r>
      <w:r>
        <w:t xml:space="preserve">                                                                                                                   </w:t>
      </w:r>
      <w:r w:rsidR="00BD6D72" w:rsidRPr="00DD3F65">
        <w:t xml:space="preserve">  </w:t>
      </w:r>
      <w:r w:rsidR="00BD6D72" w:rsidRPr="00DD3F65">
        <w:rPr>
          <w:rFonts w:hint="cs"/>
          <w:b/>
          <w:bCs/>
          <w:rtl/>
        </w:rPr>
        <w:t xml:space="preserve"> </w:t>
      </w:r>
    </w:p>
    <w:p w:rsidR="001A57C7" w:rsidRDefault="00E2718B" w:rsidP="00131618">
      <w:pPr>
        <w:spacing w:line="276" w:lineRule="auto"/>
        <w:jc w:val="lowKashida"/>
        <w:rPr>
          <w:b/>
          <w:bCs/>
          <w:lang w:bidi="ar-SA"/>
        </w:rPr>
      </w:pPr>
      <w:r w:rsidRPr="00DD3F65">
        <w:rPr>
          <w:b/>
          <w:bCs/>
          <w:lang w:bidi="ar-SA"/>
        </w:rPr>
        <w:t xml:space="preserve">[16] </w:t>
      </w:r>
      <w:r w:rsidRPr="00DD3F65">
        <w:t>J.H.Billman,W.F.Harting,</w:t>
      </w:r>
      <w:r w:rsidR="00131618" w:rsidRPr="00131618">
        <w:t xml:space="preserve"> </w:t>
      </w:r>
      <w:r w:rsidR="00131618" w:rsidRPr="00DD3F65">
        <w:t>,(1948)</w:t>
      </w:r>
      <w:r w:rsidRPr="00DD3F65">
        <w:t xml:space="preserve"> </w:t>
      </w:r>
      <w:r w:rsidR="001A57C7">
        <w:rPr>
          <w:b/>
          <w:bCs/>
        </w:rPr>
        <w:t>J.Am</w:t>
      </w:r>
      <w:r w:rsidR="00BD6D72" w:rsidRPr="00DD3F65">
        <w:rPr>
          <w:b/>
          <w:bCs/>
        </w:rPr>
        <w:t xml:space="preserve"> </w:t>
      </w:r>
      <w:r w:rsidRPr="00DD3F65">
        <w:rPr>
          <w:b/>
          <w:bCs/>
        </w:rPr>
        <w:t>Chem.Soc</w:t>
      </w:r>
      <w:r w:rsidRPr="00DD3F65">
        <w:t>.70:1473.cited by A. K.AL-Sharrad,</w:t>
      </w:r>
      <w:r w:rsidR="001A57C7">
        <w:t xml:space="preserve"> </w:t>
      </w:r>
      <w:r w:rsidRPr="00DD3F65">
        <w:t xml:space="preserve">MSc.,thesis </w:t>
      </w:r>
      <w:r w:rsidR="001A57C7">
        <w:t xml:space="preserve"> </w:t>
      </w:r>
      <w:r w:rsidRPr="00DD3F65">
        <w:t xml:space="preserve">university of Bagdad, 2004. </w:t>
      </w:r>
      <w:r w:rsidR="001A57C7">
        <w:t xml:space="preserve">                                                                                   </w:t>
      </w:r>
      <w:r w:rsidRPr="00DD3F65">
        <w:t xml:space="preserve">         </w:t>
      </w:r>
    </w:p>
    <w:p w:rsidR="00131618" w:rsidRDefault="00E2718B" w:rsidP="00131618">
      <w:pPr>
        <w:spacing w:line="276" w:lineRule="auto"/>
        <w:jc w:val="lowKashida"/>
        <w:rPr>
          <w:rtl/>
        </w:rPr>
      </w:pPr>
      <w:r w:rsidRPr="00DD3F65">
        <w:rPr>
          <w:b/>
          <w:bCs/>
          <w:lang w:bidi="ar-SA"/>
        </w:rPr>
        <w:t>[17]</w:t>
      </w:r>
      <w:r w:rsidR="001A57C7">
        <w:t xml:space="preserve"> M.A.Robincon, S.T.Chariton, P.</w:t>
      </w:r>
      <w:r w:rsidR="00BD6D72" w:rsidRPr="00DD3F65">
        <w:t xml:space="preserve"> </w:t>
      </w:r>
      <w:r w:rsidRPr="00DD3F65">
        <w:t xml:space="preserve">Carnier , X . Wang , S. S. Davic, </w:t>
      </w:r>
      <w:r w:rsidR="001A57C7">
        <w:t xml:space="preserve"> </w:t>
      </w:r>
      <w:r w:rsidRPr="00DD3F65">
        <w:t xml:space="preserve">A. C. Perkins, M. Frier, R. </w:t>
      </w:r>
      <w:r w:rsidR="001A57C7">
        <w:t>Doncan,T.J.Savage,D.A.</w:t>
      </w:r>
      <w:r w:rsidRPr="00DD3F65">
        <w:t>Wyatt,</w:t>
      </w:r>
      <w:r w:rsidR="001A57C7">
        <w:t>S.A.</w:t>
      </w:r>
      <w:r w:rsidRPr="00DD3F65">
        <w:t>Watson,</w:t>
      </w:r>
      <w:r w:rsidR="00BD6D72" w:rsidRPr="00DD3F65">
        <w:t xml:space="preserve"> </w:t>
      </w:r>
      <w:r w:rsidRPr="00DD3F65">
        <w:t>and P. G. Dives,</w:t>
      </w:r>
      <w:r w:rsidR="001A57C7">
        <w:rPr>
          <w:b/>
          <w:bCs/>
        </w:rPr>
        <w:t xml:space="preserve"> </w:t>
      </w:r>
      <w:r w:rsidR="00131618" w:rsidRPr="00DD3F65">
        <w:t>(2004)</w:t>
      </w:r>
      <w:r w:rsidR="00131618">
        <w:rPr>
          <w:b/>
          <w:bCs/>
        </w:rPr>
        <w:t xml:space="preserve"> </w:t>
      </w:r>
      <w:r w:rsidRPr="00DD3F65">
        <w:rPr>
          <w:b/>
          <w:bCs/>
        </w:rPr>
        <w:t>PNAS</w:t>
      </w:r>
      <w:r w:rsidRPr="00DD3F65">
        <w:t>,</w:t>
      </w:r>
      <w:r w:rsidR="001A57C7">
        <w:t xml:space="preserve"> </w:t>
      </w:r>
      <w:r w:rsidR="00131618">
        <w:t>10:</w:t>
      </w:r>
      <w:r w:rsidRPr="00DD3F65">
        <w:t>14527-</w:t>
      </w:r>
      <w:r w:rsidR="00BD6D72" w:rsidRPr="00DD3F65">
        <w:t xml:space="preserve"> </w:t>
      </w:r>
      <w:r w:rsidRPr="00DD3F65">
        <w:t>14532</w:t>
      </w:r>
      <w:r w:rsidR="00131618">
        <w:t xml:space="preserve">.      </w:t>
      </w:r>
    </w:p>
    <w:p w:rsidR="00BD6D72" w:rsidRPr="00DD3F65" w:rsidRDefault="00E2718B" w:rsidP="00131618">
      <w:pPr>
        <w:spacing w:line="276" w:lineRule="auto"/>
        <w:jc w:val="lowKashida"/>
        <w:rPr>
          <w:color w:val="231F20"/>
          <w:rtl/>
        </w:rPr>
      </w:pPr>
      <w:r w:rsidRPr="00DD3F65">
        <w:rPr>
          <w:b/>
          <w:bCs/>
          <w:lang w:bidi="ar-SA"/>
        </w:rPr>
        <w:t>[18]</w:t>
      </w:r>
      <w:r w:rsidRPr="00DD3F65">
        <w:rPr>
          <w:color w:val="231F20"/>
        </w:rPr>
        <w:t>N.A.AL-Masoudi.I.A.AL- M</w:t>
      </w:r>
      <w:r w:rsidR="001A57C7">
        <w:rPr>
          <w:color w:val="231F20"/>
        </w:rPr>
        <w:t>asou</w:t>
      </w:r>
      <w:r w:rsidRPr="00DD3F65">
        <w:rPr>
          <w:color w:val="231F20"/>
        </w:rPr>
        <w:t xml:space="preserve">di,I.A.I.Ali, Y. A. AL-Soud, B. Saeed, P. LA colla </w:t>
      </w:r>
      <w:r w:rsidR="00131618" w:rsidRPr="00DD3F65">
        <w:rPr>
          <w:color w:val="231F20"/>
        </w:rPr>
        <w:t xml:space="preserve"> (2006)</w:t>
      </w:r>
      <w:r w:rsidRPr="00DD3F65">
        <w:rPr>
          <w:color w:val="231F20"/>
        </w:rPr>
        <w:t>,</w:t>
      </w:r>
      <w:r w:rsidRPr="00DD3F65">
        <w:rPr>
          <w:i/>
          <w:iCs/>
          <w:color w:val="231F20"/>
        </w:rPr>
        <w:t xml:space="preserve"> </w:t>
      </w:r>
      <w:r w:rsidRPr="00DD3F65">
        <w:rPr>
          <w:b/>
          <w:bCs/>
          <w:i/>
          <w:iCs/>
          <w:color w:val="231F20"/>
        </w:rPr>
        <w:t>Acta Pharm</w:t>
      </w:r>
      <w:r w:rsidRPr="00DD3F65">
        <w:rPr>
          <w:i/>
          <w:iCs/>
          <w:color w:val="231F20"/>
        </w:rPr>
        <w:t xml:space="preserve">. </w:t>
      </w:r>
      <w:r w:rsidR="001A57C7">
        <w:rPr>
          <w:i/>
          <w:iCs/>
          <w:color w:val="231F20"/>
        </w:rPr>
        <w:t xml:space="preserve"> </w:t>
      </w:r>
      <w:r w:rsidRPr="00DD3F65">
        <w:rPr>
          <w:i/>
          <w:iCs/>
          <w:color w:val="231F20"/>
        </w:rPr>
        <w:t>6,</w:t>
      </w:r>
      <w:r w:rsidRPr="00DD3F65">
        <w:rPr>
          <w:color w:val="231F20"/>
        </w:rPr>
        <w:t xml:space="preserve"> : 175-188</w:t>
      </w:r>
      <w:r w:rsidR="00BD6D72" w:rsidRPr="00DD3F65">
        <w:rPr>
          <w:color w:val="231F20"/>
        </w:rPr>
        <w:t>.</w:t>
      </w:r>
      <w:r w:rsidR="001A57C7">
        <w:rPr>
          <w:color w:val="231F20"/>
        </w:rPr>
        <w:t xml:space="preserve"> </w:t>
      </w:r>
      <w:r w:rsidR="00131618">
        <w:rPr>
          <w:color w:val="231F20"/>
        </w:rPr>
        <w:t xml:space="preserve">    </w:t>
      </w:r>
      <w:r w:rsidR="001A57C7">
        <w:rPr>
          <w:color w:val="231F20"/>
        </w:rPr>
        <w:t xml:space="preserve">                                                                                            </w:t>
      </w:r>
      <w:r w:rsidR="00BD6D72" w:rsidRPr="00DD3F65">
        <w:rPr>
          <w:color w:val="231F20"/>
        </w:rPr>
        <w:t xml:space="preserve">                  </w:t>
      </w:r>
    </w:p>
    <w:p w:rsidR="00E2718B" w:rsidRPr="00DD3F65" w:rsidRDefault="00E2718B" w:rsidP="00131618">
      <w:pPr>
        <w:spacing w:line="276" w:lineRule="auto"/>
        <w:ind w:left="24"/>
        <w:jc w:val="lowKashida"/>
        <w:rPr>
          <w:rFonts w:asciiTheme="majorBidi" w:hAnsiTheme="majorBidi" w:cstheme="majorBidi"/>
          <w:rtl/>
        </w:rPr>
      </w:pPr>
      <w:r w:rsidRPr="00DD3F65">
        <w:rPr>
          <w:rFonts w:asciiTheme="majorBidi" w:hAnsiTheme="majorBidi" w:cstheme="majorBidi"/>
          <w:b/>
          <w:bCs/>
        </w:rPr>
        <w:t>[19]</w:t>
      </w:r>
      <w:r w:rsidRPr="00DD3F65">
        <w:t>(a)M.E.Kuehne,</w:t>
      </w:r>
      <w:r w:rsidR="00131618" w:rsidRPr="00131618">
        <w:t xml:space="preserve"> </w:t>
      </w:r>
      <w:r w:rsidR="00131618" w:rsidRPr="00DD3F65">
        <w:t>(1959)</w:t>
      </w:r>
      <w:r w:rsidR="00131618">
        <w:rPr>
          <w:b/>
          <w:bCs/>
          <w:i/>
          <w:iCs/>
        </w:rPr>
        <w:t xml:space="preserve"> </w:t>
      </w:r>
      <w:r w:rsidRPr="00DD3F65">
        <w:rPr>
          <w:b/>
          <w:bCs/>
          <w:i/>
          <w:iCs/>
        </w:rPr>
        <w:t>J.Am.Chem. Soc</w:t>
      </w:r>
      <w:r w:rsidRPr="00DD3F65">
        <w:rPr>
          <w:i/>
          <w:iCs/>
        </w:rPr>
        <w:t>.,</w:t>
      </w:r>
      <w:r w:rsidRPr="00DD3F65">
        <w:t>81, 5400; (b) K. Taguchi, F. H. Westheimer,</w:t>
      </w:r>
      <w:r w:rsidRPr="00DD3F65">
        <w:rPr>
          <w:b/>
          <w:bCs/>
          <w:i/>
          <w:iCs/>
        </w:rPr>
        <w:t>J. Org. Chem.</w:t>
      </w:r>
      <w:r w:rsidRPr="00DD3F65">
        <w:t>, (1971) 36, 1570.</w:t>
      </w:r>
      <w:r w:rsidR="001A57C7">
        <w:t xml:space="preserve">                                                                                            </w:t>
      </w:r>
      <w:r w:rsidR="00BD6D72" w:rsidRPr="00DD3F65">
        <w:t xml:space="preserve">                          </w:t>
      </w:r>
    </w:p>
    <w:p w:rsidR="00E2718B" w:rsidRPr="00DD3F65" w:rsidRDefault="00E2718B" w:rsidP="00131618">
      <w:pPr>
        <w:autoSpaceDE w:val="0"/>
        <w:autoSpaceDN w:val="0"/>
        <w:bidi w:val="0"/>
        <w:adjustRightInd w:val="0"/>
        <w:spacing w:line="276" w:lineRule="auto"/>
        <w:jc w:val="both"/>
      </w:pPr>
      <w:r w:rsidRPr="00DD3F65">
        <w:rPr>
          <w:b/>
          <w:bCs/>
        </w:rPr>
        <w:t>[20]</w:t>
      </w:r>
      <w:r w:rsidRPr="00DD3F65">
        <w:t>F.Texier-Boullet,</w:t>
      </w:r>
      <w:r w:rsidR="00131618" w:rsidRPr="00131618">
        <w:t xml:space="preserve"> </w:t>
      </w:r>
      <w:r w:rsidR="00131618" w:rsidRPr="00DD3F65">
        <w:t xml:space="preserve">(1985)  </w:t>
      </w:r>
      <w:r w:rsidR="00131618" w:rsidRPr="00DD3F65">
        <w:rPr>
          <w:rFonts w:hint="cs"/>
          <w:rtl/>
        </w:rPr>
        <w:t xml:space="preserve"> </w:t>
      </w:r>
      <w:r w:rsidRPr="0085529A">
        <w:rPr>
          <w:b/>
          <w:bCs/>
          <w:i/>
          <w:iCs/>
        </w:rPr>
        <w:t>Synthesis</w:t>
      </w:r>
      <w:r w:rsidRPr="0085529A">
        <w:rPr>
          <w:b/>
          <w:bCs/>
        </w:rPr>
        <w:t>,</w:t>
      </w:r>
      <w:r w:rsidRPr="00DD3F65">
        <w:t xml:space="preserve"> 679.</w:t>
      </w:r>
    </w:p>
    <w:p w:rsidR="0085529A" w:rsidRDefault="00E2718B" w:rsidP="00772A65">
      <w:pPr>
        <w:bidi w:val="0"/>
        <w:spacing w:line="276" w:lineRule="auto"/>
        <w:jc w:val="both"/>
        <w:rPr>
          <w:b/>
          <w:bCs/>
          <w:lang w:bidi="ar-SA"/>
        </w:rPr>
      </w:pPr>
      <w:r w:rsidRPr="00DD3F65">
        <w:rPr>
          <w:b/>
          <w:bCs/>
        </w:rPr>
        <w:t xml:space="preserve">[21] </w:t>
      </w:r>
      <w:r w:rsidR="0085529A">
        <w:rPr>
          <w:lang w:bidi="ar-SA"/>
        </w:rPr>
        <w:t xml:space="preserve">D. Graaf, M. Pinedo, H. </w:t>
      </w:r>
      <w:r w:rsidRPr="00DD3F65">
        <w:rPr>
          <w:lang w:bidi="ar-SA"/>
        </w:rPr>
        <w:t>Quadir, R. Haisma, H. H. Boren,</w:t>
      </w:r>
      <w:r w:rsidR="00131618" w:rsidRPr="00131618">
        <w:rPr>
          <w:lang w:bidi="ar-SA"/>
        </w:rPr>
        <w:t xml:space="preserve"> </w:t>
      </w:r>
      <w:r w:rsidR="00131618" w:rsidRPr="00DD3F65">
        <w:rPr>
          <w:lang w:bidi="ar-SA"/>
        </w:rPr>
        <w:t>(2003)</w:t>
      </w:r>
      <w:r w:rsidR="0085529A">
        <w:rPr>
          <w:b/>
          <w:bCs/>
          <w:lang w:bidi="ar-SA"/>
        </w:rPr>
        <w:t xml:space="preserve"> </w:t>
      </w:r>
      <w:r w:rsidRPr="00DD3F65">
        <w:rPr>
          <w:b/>
          <w:bCs/>
          <w:lang w:bidi="ar-SA"/>
        </w:rPr>
        <w:t>J.Biochem.Pharmacol.</w:t>
      </w:r>
      <w:r w:rsidR="00571754" w:rsidRPr="00DD3F65">
        <w:rPr>
          <w:lang w:bidi="ar-SA"/>
        </w:rPr>
        <w:t xml:space="preserve"> </w:t>
      </w:r>
      <w:r w:rsidRPr="00DD3F65">
        <w:rPr>
          <w:lang w:bidi="ar-SA"/>
        </w:rPr>
        <w:t>65,</w:t>
      </w:r>
      <w:r w:rsidR="00571754" w:rsidRPr="00DD3F65">
        <w:rPr>
          <w:lang w:bidi="ar-SA"/>
        </w:rPr>
        <w:t xml:space="preserve"> </w:t>
      </w:r>
      <w:r w:rsidRPr="00DD3F65">
        <w:rPr>
          <w:lang w:bidi="ar-SA"/>
        </w:rPr>
        <w:t>875.</w:t>
      </w:r>
      <w:r w:rsidR="00131618">
        <w:rPr>
          <w:lang w:bidi="ar-SA"/>
        </w:rPr>
        <w:t xml:space="preserve">    </w:t>
      </w:r>
      <w:r w:rsidRPr="00DD3F65">
        <w:rPr>
          <w:lang w:bidi="ar-SA"/>
        </w:rPr>
        <w:t xml:space="preserve"> </w:t>
      </w:r>
      <w:r w:rsidR="00131618">
        <w:rPr>
          <w:lang w:bidi="ar-SA"/>
        </w:rPr>
        <w:t xml:space="preserve">   </w:t>
      </w:r>
      <w:r w:rsidR="0085529A">
        <w:rPr>
          <w:lang w:bidi="ar-SA"/>
        </w:rPr>
        <w:t xml:space="preserve">    </w:t>
      </w:r>
      <w:r w:rsidRPr="00DD3F65">
        <w:rPr>
          <w:lang w:bidi="ar-SA"/>
        </w:rPr>
        <w:t xml:space="preserve">                                                  </w:t>
      </w:r>
    </w:p>
    <w:p w:rsidR="00E2718B" w:rsidRPr="00DD3F65" w:rsidRDefault="00E2718B" w:rsidP="00131618">
      <w:pPr>
        <w:bidi w:val="0"/>
        <w:spacing w:line="276" w:lineRule="auto"/>
        <w:jc w:val="both"/>
        <w:rPr>
          <w:rFonts w:asciiTheme="majorBidi" w:hAnsiTheme="majorBidi" w:cstheme="majorBidi"/>
        </w:rPr>
      </w:pPr>
      <w:r w:rsidRPr="00DD3F65">
        <w:rPr>
          <w:b/>
          <w:bCs/>
          <w:lang w:bidi="ar-SA"/>
        </w:rPr>
        <w:lastRenderedPageBreak/>
        <w:t xml:space="preserve">[22] </w:t>
      </w:r>
      <w:r w:rsidRPr="00DD3F65">
        <w:t xml:space="preserve">D. J. Bell, </w:t>
      </w:r>
      <w:r w:rsidR="00131618" w:rsidRPr="00DD3F65">
        <w:t>(1947)</w:t>
      </w:r>
      <w:r w:rsidRPr="00DD3F65">
        <w:rPr>
          <w:b/>
          <w:bCs/>
        </w:rPr>
        <w:t>J. Am. Chem. Soc.</w:t>
      </w:r>
      <w:r w:rsidRPr="00DD3F65">
        <w:t>:1461.</w:t>
      </w:r>
      <w:r w:rsidRPr="00DD3F65">
        <w:rPr>
          <w:rFonts w:hint="cs"/>
          <w:rtl/>
        </w:rPr>
        <w:t xml:space="preserve">                </w:t>
      </w:r>
      <w:r w:rsidRPr="00DD3F65">
        <w:t xml:space="preserve">                                                 </w:t>
      </w:r>
    </w:p>
    <w:p w:rsidR="00E2718B" w:rsidRPr="00DD3F65" w:rsidRDefault="00E2718B" w:rsidP="00131618">
      <w:pPr>
        <w:bidi w:val="0"/>
        <w:spacing w:line="276" w:lineRule="auto"/>
        <w:jc w:val="both"/>
        <w:rPr>
          <w:rFonts w:asciiTheme="majorBidi" w:hAnsiTheme="majorBidi" w:cstheme="majorBidi"/>
        </w:rPr>
      </w:pPr>
      <w:r w:rsidRPr="00DD3F65">
        <w:rPr>
          <w:rFonts w:asciiTheme="majorBidi" w:hAnsiTheme="majorBidi" w:cstheme="majorBidi"/>
          <w:b/>
          <w:bCs/>
        </w:rPr>
        <w:t>[23]</w:t>
      </w:r>
      <w:r w:rsidRPr="00DD3F65">
        <w:rPr>
          <w:rFonts w:asciiTheme="majorBidi" w:hAnsiTheme="majorBidi" w:cstheme="majorBidi"/>
        </w:rPr>
        <w:t xml:space="preserve"> </w:t>
      </w:r>
      <w:r w:rsidR="0085529A">
        <w:rPr>
          <w:rFonts w:asciiTheme="majorBidi" w:hAnsiTheme="majorBidi" w:cstheme="majorBidi"/>
        </w:rPr>
        <w:t>M. T. Gude, H. H. J. Meuwissen,</w:t>
      </w:r>
      <w:r w:rsidR="00571754" w:rsidRPr="00DD3F65">
        <w:rPr>
          <w:rFonts w:asciiTheme="majorBidi" w:hAnsiTheme="majorBidi" w:cstheme="majorBidi" w:hint="cs"/>
          <w:rtl/>
        </w:rPr>
        <w:t xml:space="preserve"> </w:t>
      </w:r>
      <w:r w:rsidRPr="00DD3F65">
        <w:rPr>
          <w:rFonts w:asciiTheme="majorBidi" w:hAnsiTheme="majorBidi" w:cstheme="majorBidi"/>
        </w:rPr>
        <w:t xml:space="preserve">L. A. M. van der Wielen, and </w:t>
      </w:r>
      <w:r w:rsidR="00571754" w:rsidRPr="00DD3F65">
        <w:rPr>
          <w:rFonts w:asciiTheme="majorBidi" w:hAnsiTheme="majorBidi" w:cstheme="majorBidi" w:hint="cs"/>
          <w:rtl/>
        </w:rPr>
        <w:t xml:space="preserve"> </w:t>
      </w:r>
      <w:r w:rsidRPr="00DD3F65">
        <w:rPr>
          <w:rFonts w:asciiTheme="majorBidi" w:hAnsiTheme="majorBidi" w:cstheme="majorBidi"/>
        </w:rPr>
        <w:t>K.Ch . A.M.Luyben</w:t>
      </w:r>
      <w:r w:rsidRPr="00DD3F65">
        <w:rPr>
          <w:rFonts w:asciiTheme="majorBidi" w:hAnsiTheme="majorBidi" w:cstheme="majorBidi"/>
          <w:i/>
          <w:iCs/>
        </w:rPr>
        <w:t xml:space="preserve"> </w:t>
      </w:r>
      <w:r w:rsidR="00131618">
        <w:rPr>
          <w:rFonts w:asciiTheme="majorBidi" w:hAnsiTheme="majorBidi" w:cstheme="majorBidi"/>
        </w:rPr>
        <w:t>(</w:t>
      </w:r>
      <w:r w:rsidR="00131618" w:rsidRPr="00DD3F65">
        <w:rPr>
          <w:rFonts w:asciiTheme="majorBidi" w:hAnsiTheme="majorBidi" w:cstheme="majorBidi"/>
        </w:rPr>
        <w:t>1996</w:t>
      </w:r>
      <w:r w:rsidR="00131618">
        <w:rPr>
          <w:rFonts w:asciiTheme="majorBidi" w:hAnsiTheme="majorBidi" w:cstheme="majorBidi"/>
        </w:rPr>
        <w:t xml:space="preserve">) </w:t>
      </w:r>
      <w:r w:rsidRPr="00131618">
        <w:rPr>
          <w:rFonts w:asciiTheme="majorBidi" w:hAnsiTheme="majorBidi" w:cstheme="majorBidi"/>
          <w:b/>
          <w:bCs/>
        </w:rPr>
        <w:t>Industrial &amp;Engineering Chemistry Research,</w:t>
      </w:r>
      <w:r w:rsidRPr="00DD3F65">
        <w:rPr>
          <w:rFonts w:asciiTheme="majorBidi" w:hAnsiTheme="majorBidi" w:cstheme="majorBidi"/>
        </w:rPr>
        <w:t xml:space="preserve"> </w:t>
      </w:r>
      <w:r w:rsidR="00571754" w:rsidRPr="00DD3F65">
        <w:rPr>
          <w:rFonts w:asciiTheme="majorBidi" w:hAnsiTheme="majorBidi" w:cstheme="majorBidi"/>
        </w:rPr>
        <w:t xml:space="preserve"> </w:t>
      </w:r>
      <w:r w:rsidRPr="00DD3F65">
        <w:rPr>
          <w:rFonts w:asciiTheme="majorBidi" w:hAnsiTheme="majorBidi" w:cstheme="majorBidi"/>
        </w:rPr>
        <w:t>, 35( 12) 4700–4712,.</w:t>
      </w:r>
    </w:p>
    <w:p w:rsidR="00E2718B" w:rsidRPr="00DD3F65" w:rsidRDefault="00E2718B" w:rsidP="00E2718B">
      <w:pPr>
        <w:bidi w:val="0"/>
        <w:spacing w:line="276" w:lineRule="auto"/>
        <w:jc w:val="both"/>
        <w:rPr>
          <w:rFonts w:asciiTheme="majorBidi" w:hAnsiTheme="majorBidi" w:cstheme="majorBidi"/>
        </w:rPr>
      </w:pPr>
    </w:p>
    <w:p w:rsidR="00E2718B" w:rsidRPr="00DD3F65" w:rsidRDefault="00E2718B" w:rsidP="00E2718B">
      <w:pPr>
        <w:bidi w:val="0"/>
        <w:spacing w:line="276" w:lineRule="auto"/>
        <w:jc w:val="both"/>
        <w:rPr>
          <w:rFonts w:asciiTheme="majorBidi" w:hAnsiTheme="majorBidi" w:cstheme="majorBidi"/>
        </w:rPr>
      </w:pPr>
    </w:p>
    <w:sectPr w:rsidR="00E2718B" w:rsidRPr="00DD3F65" w:rsidSect="00972B63">
      <w:type w:val="continuous"/>
      <w:pgSz w:w="11906" w:h="16838"/>
      <w:pgMar w:top="1418" w:right="1191" w:bottom="1758" w:left="1191" w:header="709" w:footer="709" w:gutter="0"/>
      <w:cols w:space="709"/>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B91" w:rsidRDefault="00660B91" w:rsidP="00DB5D7C">
      <w:r>
        <w:separator/>
      </w:r>
    </w:p>
  </w:endnote>
  <w:endnote w:type="continuationSeparator" w:id="1">
    <w:p w:rsidR="00660B91" w:rsidRDefault="00660B91" w:rsidP="00DB5D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MR9">
    <w:altName w:val="Times New Roman"/>
    <w:panose1 w:val="00000000000000000000"/>
    <w:charset w:val="00"/>
    <w:family w:val="auto"/>
    <w:notTrueType/>
    <w:pitch w:val="default"/>
    <w:sig w:usb0="00000003" w:usb1="00000000" w:usb2="00000000" w:usb3="00000000" w:csb0="00000001" w:csb1="00000000"/>
  </w:font>
  <w:font w:name="Monotype Koufi">
    <w:panose1 w:val="00000000000000000000"/>
    <w:charset w:val="B2"/>
    <w:family w:val="auto"/>
    <w:pitch w:val="variable"/>
    <w:sig w:usb0="02942001" w:usb1="03D40006" w:usb2="02620000" w:usb3="00000000" w:csb0="00000040" w:csb1="00000000"/>
  </w:font>
  <w:font w:name="CMR1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Times Roman">
    <w:altName w:val="Times New Roman"/>
    <w:panose1 w:val="00000000000000000000"/>
    <w:charset w:val="B2"/>
    <w:family w:val="auto"/>
    <w:notTrueType/>
    <w:pitch w:val="default"/>
    <w:sig w:usb0="00002001" w:usb1="00000000" w:usb2="00000000" w:usb3="00000000" w:csb0="00000040" w:csb1="00000000"/>
  </w:font>
  <w:font w:name="CMBXTI10">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B91" w:rsidRDefault="00660B91" w:rsidP="00DB5D7C">
      <w:r>
        <w:separator/>
      </w:r>
    </w:p>
  </w:footnote>
  <w:footnote w:type="continuationSeparator" w:id="1">
    <w:p w:rsidR="00660B91" w:rsidRDefault="00660B91" w:rsidP="00DB5D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5B5" w:rsidRDefault="004225B5" w:rsidP="00DD3F65">
    <w:pPr>
      <w:pStyle w:val="a5"/>
      <w:tabs>
        <w:tab w:val="left" w:pos="2981"/>
      </w:tabs>
      <w:jc w:val="center"/>
      <w:rPr>
        <w:sz w:val="20"/>
        <w:szCs w:val="20"/>
        <w:rtl/>
      </w:rPr>
    </w:pPr>
  </w:p>
  <w:p w:rsidR="004225B5" w:rsidRDefault="004225B5" w:rsidP="00D24AF7">
    <w:pPr>
      <w:pStyle w:val="a5"/>
      <w:tabs>
        <w:tab w:val="left" w:pos="2981"/>
      </w:tabs>
      <w:jc w:val="both"/>
      <w:rPr>
        <w:sz w:val="20"/>
        <w:szCs w:val="20"/>
        <w:u w:val="single"/>
        <w:rtl/>
      </w:rPr>
    </w:pPr>
  </w:p>
  <w:p w:rsidR="004225B5" w:rsidRDefault="004225B5" w:rsidP="00D24AF7">
    <w:pPr>
      <w:pStyle w:val="a5"/>
      <w:tabs>
        <w:tab w:val="left" w:pos="2981"/>
      </w:tabs>
      <w:jc w:val="both"/>
      <w:rPr>
        <w:sz w:val="20"/>
        <w:szCs w:val="20"/>
        <w:u w:val="single"/>
        <w:rtl/>
      </w:rPr>
    </w:pPr>
  </w:p>
  <w:p w:rsidR="004225B5" w:rsidRDefault="004225B5" w:rsidP="00131618">
    <w:pPr>
      <w:pStyle w:val="a5"/>
      <w:tabs>
        <w:tab w:val="left" w:pos="2981"/>
      </w:tabs>
      <w:jc w:val="both"/>
      <w:rPr>
        <w:rtl/>
      </w:rPr>
    </w:pPr>
    <w:r w:rsidRPr="00A87DA5">
      <w:rPr>
        <w:rFonts w:hint="cs"/>
        <w:sz w:val="20"/>
        <w:szCs w:val="20"/>
        <w:rtl/>
      </w:rPr>
      <w:t xml:space="preserve">         </w:t>
    </w:r>
    <w:r>
      <w:rPr>
        <w:rFonts w:hint="cs"/>
        <w:sz w:val="20"/>
        <w:szCs w:val="20"/>
        <w:u w:val="single"/>
        <w:rtl/>
      </w:rPr>
      <w:t xml:space="preserve"> </w:t>
    </w:r>
    <w:r w:rsidRPr="00DD3F65">
      <w:rPr>
        <w:rFonts w:hint="cs"/>
        <w:sz w:val="20"/>
        <w:szCs w:val="20"/>
        <w:u w:val="single"/>
        <w:rtl/>
      </w:rPr>
      <w:t>مجلة كربلاء للعلوم الصيدلانية العدد</w:t>
    </w:r>
    <w:r w:rsidRPr="00DD3F65">
      <w:rPr>
        <w:rFonts w:hint="cs"/>
        <w:u w:val="single"/>
        <w:rtl/>
      </w:rPr>
      <w:t xml:space="preserve"> </w:t>
    </w:r>
    <w:r>
      <w:rPr>
        <w:rFonts w:hint="cs"/>
        <w:u w:val="single"/>
        <w:rtl/>
      </w:rPr>
      <w:t xml:space="preserve">  </w:t>
    </w:r>
    <w:r w:rsidRPr="00DD3F65">
      <w:rPr>
        <w:rFonts w:hint="cs"/>
        <w:u w:val="single"/>
        <w:rtl/>
      </w:rPr>
      <w:t>(</w:t>
    </w:r>
    <w:r w:rsidRPr="00DD3F65">
      <w:rPr>
        <w:sz w:val="20"/>
        <w:szCs w:val="20"/>
        <w:u w:val="single"/>
      </w:rPr>
      <w:t>9</w:t>
    </w:r>
    <w:r w:rsidRPr="00DD3F65">
      <w:rPr>
        <w:rFonts w:hint="cs"/>
        <w:u w:val="single"/>
        <w:rtl/>
      </w:rPr>
      <w:t>)</w:t>
    </w:r>
    <w:r>
      <w:rPr>
        <w:sz w:val="20"/>
        <w:szCs w:val="20"/>
        <w:u w:val="single"/>
      </w:rPr>
      <w:t xml:space="preserve">  </w:t>
    </w:r>
    <w:r w:rsidRPr="00DD3F65">
      <w:rPr>
        <w:sz w:val="20"/>
        <w:szCs w:val="20"/>
        <w:u w:val="single"/>
      </w:rPr>
      <w:tab/>
      <w:t xml:space="preserve">Kerbala journal of pharmaceutical sciences. No(9) </w:t>
    </w:r>
    <w:r>
      <w:rPr>
        <w:sz w:val="20"/>
        <w:szCs w:val="20"/>
        <w:u w:val="single"/>
      </w:rPr>
      <w:t xml:space="preserve">       </w:t>
    </w:r>
    <w:r w:rsidRPr="00DD3F65">
      <w:rPr>
        <w:sz w:val="20"/>
        <w:szCs w:val="20"/>
        <w:u w:val="single"/>
      </w:rPr>
      <w:t xml:space="preserve">    2014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14257"/>
    <w:rsid w:val="000058F7"/>
    <w:rsid w:val="00025A7B"/>
    <w:rsid w:val="00033D2B"/>
    <w:rsid w:val="000729FE"/>
    <w:rsid w:val="000767FF"/>
    <w:rsid w:val="00087D3F"/>
    <w:rsid w:val="000A79F0"/>
    <w:rsid w:val="000A7CF7"/>
    <w:rsid w:val="000D3166"/>
    <w:rsid w:val="000D4AAD"/>
    <w:rsid w:val="000F2A3D"/>
    <w:rsid w:val="00131618"/>
    <w:rsid w:val="00133E13"/>
    <w:rsid w:val="00154CE5"/>
    <w:rsid w:val="00186B97"/>
    <w:rsid w:val="001952E7"/>
    <w:rsid w:val="001A57C7"/>
    <w:rsid w:val="001E5AF2"/>
    <w:rsid w:val="001E749C"/>
    <w:rsid w:val="00210D57"/>
    <w:rsid w:val="00263AE6"/>
    <w:rsid w:val="0026642D"/>
    <w:rsid w:val="0029773D"/>
    <w:rsid w:val="002F6645"/>
    <w:rsid w:val="00301907"/>
    <w:rsid w:val="003235D9"/>
    <w:rsid w:val="0033664B"/>
    <w:rsid w:val="003610E6"/>
    <w:rsid w:val="00363F74"/>
    <w:rsid w:val="00396F20"/>
    <w:rsid w:val="0039772B"/>
    <w:rsid w:val="003D067D"/>
    <w:rsid w:val="004225B5"/>
    <w:rsid w:val="0043201E"/>
    <w:rsid w:val="004445FB"/>
    <w:rsid w:val="004600F0"/>
    <w:rsid w:val="00482B71"/>
    <w:rsid w:val="004839C8"/>
    <w:rsid w:val="004A7AC5"/>
    <w:rsid w:val="004B3A1C"/>
    <w:rsid w:val="004B4AE4"/>
    <w:rsid w:val="004C6F94"/>
    <w:rsid w:val="0053581D"/>
    <w:rsid w:val="00555F1D"/>
    <w:rsid w:val="00561B51"/>
    <w:rsid w:val="00571754"/>
    <w:rsid w:val="005768A5"/>
    <w:rsid w:val="005C1853"/>
    <w:rsid w:val="00626A63"/>
    <w:rsid w:val="00647B1B"/>
    <w:rsid w:val="00660B91"/>
    <w:rsid w:val="00660FCF"/>
    <w:rsid w:val="00682CE4"/>
    <w:rsid w:val="006950C9"/>
    <w:rsid w:val="006A57E6"/>
    <w:rsid w:val="006D5E3E"/>
    <w:rsid w:val="006E1E17"/>
    <w:rsid w:val="00714257"/>
    <w:rsid w:val="00731B71"/>
    <w:rsid w:val="007443C0"/>
    <w:rsid w:val="00755B64"/>
    <w:rsid w:val="00757936"/>
    <w:rsid w:val="0076676B"/>
    <w:rsid w:val="00772A65"/>
    <w:rsid w:val="007B0EB2"/>
    <w:rsid w:val="007C51E2"/>
    <w:rsid w:val="007E4683"/>
    <w:rsid w:val="00825BA7"/>
    <w:rsid w:val="008506FA"/>
    <w:rsid w:val="00854EFB"/>
    <w:rsid w:val="0085529A"/>
    <w:rsid w:val="008573DD"/>
    <w:rsid w:val="008775C0"/>
    <w:rsid w:val="00893325"/>
    <w:rsid w:val="008E39CA"/>
    <w:rsid w:val="008F2F35"/>
    <w:rsid w:val="009034C7"/>
    <w:rsid w:val="00905394"/>
    <w:rsid w:val="00927485"/>
    <w:rsid w:val="00927B9C"/>
    <w:rsid w:val="00937BCC"/>
    <w:rsid w:val="00944806"/>
    <w:rsid w:val="00946AC5"/>
    <w:rsid w:val="00947068"/>
    <w:rsid w:val="00953494"/>
    <w:rsid w:val="009646D7"/>
    <w:rsid w:val="00972B63"/>
    <w:rsid w:val="00974215"/>
    <w:rsid w:val="0098245D"/>
    <w:rsid w:val="00985590"/>
    <w:rsid w:val="009901C6"/>
    <w:rsid w:val="009908BC"/>
    <w:rsid w:val="009A04F6"/>
    <w:rsid w:val="009B518E"/>
    <w:rsid w:val="009B7086"/>
    <w:rsid w:val="009B7AB8"/>
    <w:rsid w:val="009D2D30"/>
    <w:rsid w:val="009E4422"/>
    <w:rsid w:val="009E47F1"/>
    <w:rsid w:val="00A15FF6"/>
    <w:rsid w:val="00A51AC8"/>
    <w:rsid w:val="00A6012C"/>
    <w:rsid w:val="00A61DFF"/>
    <w:rsid w:val="00A82F12"/>
    <w:rsid w:val="00A869E6"/>
    <w:rsid w:val="00A87CDA"/>
    <w:rsid w:val="00A87DA5"/>
    <w:rsid w:val="00A93983"/>
    <w:rsid w:val="00A96C03"/>
    <w:rsid w:val="00AA5B64"/>
    <w:rsid w:val="00B1277D"/>
    <w:rsid w:val="00B26B84"/>
    <w:rsid w:val="00B319DA"/>
    <w:rsid w:val="00B32678"/>
    <w:rsid w:val="00B44518"/>
    <w:rsid w:val="00B72DED"/>
    <w:rsid w:val="00B74113"/>
    <w:rsid w:val="00BB4B66"/>
    <w:rsid w:val="00BD6D72"/>
    <w:rsid w:val="00BE2483"/>
    <w:rsid w:val="00C0472F"/>
    <w:rsid w:val="00C11DF1"/>
    <w:rsid w:val="00C14E13"/>
    <w:rsid w:val="00C20A10"/>
    <w:rsid w:val="00C71F92"/>
    <w:rsid w:val="00C77BE6"/>
    <w:rsid w:val="00C85060"/>
    <w:rsid w:val="00CA5C7D"/>
    <w:rsid w:val="00CB206B"/>
    <w:rsid w:val="00CF15A6"/>
    <w:rsid w:val="00CF636B"/>
    <w:rsid w:val="00D14BB3"/>
    <w:rsid w:val="00D220DC"/>
    <w:rsid w:val="00D24AF7"/>
    <w:rsid w:val="00D45247"/>
    <w:rsid w:val="00D9036F"/>
    <w:rsid w:val="00D90D40"/>
    <w:rsid w:val="00DB5B79"/>
    <w:rsid w:val="00DB5D7C"/>
    <w:rsid w:val="00DC29DC"/>
    <w:rsid w:val="00DD3F65"/>
    <w:rsid w:val="00DD5CC6"/>
    <w:rsid w:val="00DF6A55"/>
    <w:rsid w:val="00E003FC"/>
    <w:rsid w:val="00E022BD"/>
    <w:rsid w:val="00E04511"/>
    <w:rsid w:val="00E1417D"/>
    <w:rsid w:val="00E20F79"/>
    <w:rsid w:val="00E2718B"/>
    <w:rsid w:val="00E5064E"/>
    <w:rsid w:val="00E64BCE"/>
    <w:rsid w:val="00F33558"/>
    <w:rsid w:val="00F41D6B"/>
    <w:rsid w:val="00F80BDA"/>
    <w:rsid w:val="00F9332E"/>
    <w:rsid w:val="00FA7BE2"/>
    <w:rsid w:val="00FB28B4"/>
    <w:rsid w:val="00FB4A9D"/>
    <w:rsid w:val="00FD4A4A"/>
    <w:rsid w:val="00FD6793"/>
    <w:rsid w:val="00FE21B7"/>
    <w:rsid w:val="00FE3E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257"/>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03FC"/>
    <w:rPr>
      <w:rFonts w:ascii="Tahoma" w:hAnsi="Tahoma" w:cs="Tahoma"/>
      <w:sz w:val="16"/>
      <w:szCs w:val="16"/>
    </w:rPr>
  </w:style>
  <w:style w:type="character" w:customStyle="1" w:styleId="Char">
    <w:name w:val="نص في بالون Char"/>
    <w:basedOn w:val="a0"/>
    <w:link w:val="a3"/>
    <w:uiPriority w:val="99"/>
    <w:semiHidden/>
    <w:rsid w:val="00E003FC"/>
    <w:rPr>
      <w:rFonts w:ascii="Tahoma" w:eastAsia="Times New Roman" w:hAnsi="Tahoma" w:cs="Tahoma"/>
      <w:sz w:val="16"/>
      <w:szCs w:val="16"/>
      <w:lang w:bidi="ar-IQ"/>
    </w:rPr>
  </w:style>
  <w:style w:type="paragraph" w:styleId="a4">
    <w:name w:val="No Spacing"/>
    <w:uiPriority w:val="1"/>
    <w:qFormat/>
    <w:rsid w:val="008F2F35"/>
    <w:pPr>
      <w:bidi/>
      <w:spacing w:after="0" w:line="240" w:lineRule="auto"/>
    </w:pPr>
    <w:rPr>
      <w:rFonts w:ascii="Times New Roman" w:eastAsia="Times New Roman" w:hAnsi="Times New Roman" w:cs="Times New Roman"/>
      <w:sz w:val="24"/>
      <w:szCs w:val="24"/>
      <w:lang w:bidi="ar-IQ"/>
    </w:rPr>
  </w:style>
  <w:style w:type="paragraph" w:styleId="a5">
    <w:name w:val="header"/>
    <w:basedOn w:val="a"/>
    <w:link w:val="Char0"/>
    <w:uiPriority w:val="99"/>
    <w:unhideWhenUsed/>
    <w:rsid w:val="00DB5D7C"/>
    <w:pPr>
      <w:tabs>
        <w:tab w:val="center" w:pos="4153"/>
        <w:tab w:val="right" w:pos="8306"/>
      </w:tabs>
    </w:pPr>
  </w:style>
  <w:style w:type="character" w:customStyle="1" w:styleId="Char0">
    <w:name w:val="رأس صفحة Char"/>
    <w:basedOn w:val="a0"/>
    <w:link w:val="a5"/>
    <w:uiPriority w:val="99"/>
    <w:rsid w:val="00DB5D7C"/>
    <w:rPr>
      <w:rFonts w:ascii="Times New Roman" w:eastAsia="Times New Roman" w:hAnsi="Times New Roman" w:cs="Times New Roman"/>
      <w:sz w:val="24"/>
      <w:szCs w:val="24"/>
      <w:lang w:bidi="ar-IQ"/>
    </w:rPr>
  </w:style>
  <w:style w:type="paragraph" w:styleId="a6">
    <w:name w:val="footer"/>
    <w:basedOn w:val="a"/>
    <w:link w:val="Char1"/>
    <w:uiPriority w:val="99"/>
    <w:semiHidden/>
    <w:unhideWhenUsed/>
    <w:rsid w:val="00DB5D7C"/>
    <w:pPr>
      <w:tabs>
        <w:tab w:val="center" w:pos="4153"/>
        <w:tab w:val="right" w:pos="8306"/>
      </w:tabs>
    </w:pPr>
  </w:style>
  <w:style w:type="character" w:customStyle="1" w:styleId="Char1">
    <w:name w:val="تذييل صفحة Char"/>
    <w:basedOn w:val="a0"/>
    <w:link w:val="a6"/>
    <w:uiPriority w:val="99"/>
    <w:semiHidden/>
    <w:rsid w:val="00DB5D7C"/>
    <w:rPr>
      <w:rFonts w:ascii="Times New Roman" w:eastAsia="Times New Roman" w:hAnsi="Times New Roman" w:cs="Times New Roman"/>
      <w:sz w:val="24"/>
      <w:szCs w:val="24"/>
      <w:lang w:bidi="ar-IQ"/>
    </w:rPr>
  </w:style>
  <w:style w:type="table" w:styleId="-3">
    <w:name w:val="Colorful List Accent 3"/>
    <w:basedOn w:val="a1"/>
    <w:uiPriority w:val="72"/>
    <w:rsid w:val="009B518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a7">
    <w:name w:val="Table Grid"/>
    <w:basedOn w:val="a1"/>
    <w:uiPriority w:val="59"/>
    <w:rsid w:val="00DD5C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165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B67CA-42E3-473B-B4F3-FFB388EE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25669</TotalTime>
  <Pages>10</Pages>
  <Words>2656</Words>
  <Characters>15143</Characters>
  <Application>Microsoft Office Word</Application>
  <DocSecurity>0</DocSecurity>
  <Lines>126</Lines>
  <Paragraphs>35</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17764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26</cp:revision>
  <cp:lastPrinted>2015-05-26T22:46:00Z</cp:lastPrinted>
  <dcterms:created xsi:type="dcterms:W3CDTF">2015-03-23T19:57:00Z</dcterms:created>
  <dcterms:modified xsi:type="dcterms:W3CDTF">2015-05-26T22:51:00Z</dcterms:modified>
</cp:coreProperties>
</file>