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D03" w:rsidRPr="00C9186A" w:rsidRDefault="003E3C48" w:rsidP="00C9186A">
      <w:pPr>
        <w:bidi w:val="0"/>
        <w:jc w:val="both"/>
        <w:rPr>
          <w:b/>
          <w:bCs/>
          <w:sz w:val="40"/>
          <w:szCs w:val="40"/>
        </w:rPr>
      </w:pPr>
      <w:r>
        <w:rPr>
          <w:b/>
          <w:bCs/>
          <w:sz w:val="40"/>
          <w:szCs w:val="40"/>
        </w:rPr>
        <w:t>Lec</w:t>
      </w:r>
      <w:r w:rsidR="00C9186A" w:rsidRPr="00C9186A">
        <w:rPr>
          <w:b/>
          <w:bCs/>
          <w:sz w:val="40"/>
          <w:szCs w:val="40"/>
        </w:rPr>
        <w:t xml:space="preserve"> </w:t>
      </w:r>
      <w:r w:rsidR="00550FC1">
        <w:rPr>
          <w:b/>
          <w:bCs/>
          <w:sz w:val="40"/>
          <w:szCs w:val="40"/>
        </w:rPr>
        <w:t>12</w:t>
      </w:r>
      <w:r w:rsidR="00C9186A" w:rsidRPr="00C9186A">
        <w:rPr>
          <w:b/>
          <w:bCs/>
          <w:sz w:val="40"/>
          <w:szCs w:val="40"/>
        </w:rPr>
        <w:t xml:space="preserve">               </w:t>
      </w:r>
      <w:r w:rsidR="00C9186A">
        <w:rPr>
          <w:b/>
          <w:bCs/>
          <w:sz w:val="40"/>
          <w:szCs w:val="40"/>
        </w:rPr>
        <w:t xml:space="preserve">    </w:t>
      </w:r>
      <w:r w:rsidR="00240605" w:rsidRPr="00C9186A">
        <w:rPr>
          <w:b/>
          <w:bCs/>
          <w:sz w:val="40"/>
          <w:szCs w:val="40"/>
        </w:rPr>
        <w:t>Select</w:t>
      </w:r>
      <w:r w:rsidR="007D7B10">
        <w:rPr>
          <w:b/>
          <w:bCs/>
          <w:sz w:val="40"/>
          <w:szCs w:val="40"/>
        </w:rPr>
        <w:t>ion of Posterior T</w:t>
      </w:r>
      <w:r w:rsidR="00240605" w:rsidRPr="00C9186A">
        <w:rPr>
          <w:b/>
          <w:bCs/>
          <w:sz w:val="40"/>
          <w:szCs w:val="40"/>
        </w:rPr>
        <w:t xml:space="preserve">eeth </w:t>
      </w:r>
    </w:p>
    <w:p w:rsidR="00240605" w:rsidRPr="00C9186A" w:rsidRDefault="00C9186A" w:rsidP="00AE28AB">
      <w:pPr>
        <w:bidi w:val="0"/>
        <w:ind w:left="-1417" w:right="-1417"/>
        <w:jc w:val="both"/>
        <w:rPr>
          <w:sz w:val="28"/>
          <w:szCs w:val="28"/>
        </w:rPr>
      </w:pPr>
      <w:r>
        <w:rPr>
          <w:sz w:val="28"/>
          <w:szCs w:val="28"/>
        </w:rPr>
        <w:t xml:space="preserve">   </w:t>
      </w:r>
      <w:r w:rsidR="00240605" w:rsidRPr="00C9186A">
        <w:rPr>
          <w:sz w:val="28"/>
          <w:szCs w:val="28"/>
        </w:rPr>
        <w:t>Posterior teeth are selected for color, buccolingual width, mesiodistal length, vertical height(occluso-gingival length) &amp; occlusal form.</w:t>
      </w:r>
    </w:p>
    <w:p w:rsidR="00240605" w:rsidRPr="00C9186A" w:rsidRDefault="00571FE2" w:rsidP="00AE28AB">
      <w:pPr>
        <w:bidi w:val="0"/>
        <w:ind w:left="-1417" w:right="-1417"/>
        <w:jc w:val="both"/>
        <w:rPr>
          <w:sz w:val="28"/>
          <w:szCs w:val="28"/>
        </w:rPr>
      </w:pPr>
      <w:r w:rsidRPr="00C9186A">
        <w:rPr>
          <w:sz w:val="28"/>
          <w:szCs w:val="28"/>
        </w:rPr>
        <w:t>1-</w:t>
      </w:r>
      <w:r w:rsidRPr="00C9186A">
        <w:rPr>
          <w:b/>
          <w:bCs/>
          <w:sz w:val="32"/>
          <w:szCs w:val="32"/>
        </w:rPr>
        <w:t>shade(color):</w:t>
      </w:r>
      <w:r w:rsidRPr="00C9186A">
        <w:rPr>
          <w:sz w:val="28"/>
          <w:szCs w:val="28"/>
        </w:rPr>
        <w:t>shade of</w:t>
      </w:r>
      <w:r w:rsidR="00240605" w:rsidRPr="00C9186A">
        <w:rPr>
          <w:sz w:val="28"/>
          <w:szCs w:val="28"/>
        </w:rPr>
        <w:t xml:space="preserve"> posterior teeth should be harmonized to the shade of anterior teeth, maxillary first premolars are sometim</w:t>
      </w:r>
      <w:r w:rsidR="001D779C">
        <w:rPr>
          <w:sz w:val="28"/>
          <w:szCs w:val="28"/>
        </w:rPr>
        <w:t>es used for esthetic more than</w:t>
      </w:r>
      <w:r w:rsidR="00240605" w:rsidRPr="00C9186A">
        <w:rPr>
          <w:sz w:val="28"/>
          <w:szCs w:val="28"/>
        </w:rPr>
        <w:t xml:space="preserve"> function, so it is advisable to select premolar teeth with lighter color than the other posterior teeth, but not lighter than anterior teeth. Generally the shades of posterior teeth are slightly darker than anterior teeth.</w:t>
      </w:r>
    </w:p>
    <w:p w:rsidR="00240605" w:rsidRPr="00C9186A" w:rsidRDefault="00240605" w:rsidP="00AE28AB">
      <w:pPr>
        <w:bidi w:val="0"/>
        <w:ind w:left="-1417" w:right="-1417"/>
        <w:jc w:val="both"/>
        <w:rPr>
          <w:sz w:val="28"/>
          <w:szCs w:val="28"/>
        </w:rPr>
      </w:pPr>
      <w:r w:rsidRPr="00C9186A">
        <w:rPr>
          <w:sz w:val="28"/>
          <w:szCs w:val="28"/>
        </w:rPr>
        <w:t>2-</w:t>
      </w:r>
      <w:r w:rsidRPr="00C9186A">
        <w:rPr>
          <w:b/>
          <w:bCs/>
          <w:sz w:val="32"/>
          <w:szCs w:val="32"/>
        </w:rPr>
        <w:t>buccolingual width</w:t>
      </w:r>
      <w:r w:rsidRPr="00C9186A">
        <w:rPr>
          <w:sz w:val="28"/>
          <w:szCs w:val="28"/>
        </w:rPr>
        <w:t xml:space="preserve">: the buccolingual width of posterior teeth should be slightly narrower than natural teeth to decrease </w:t>
      </w:r>
      <w:r w:rsidR="00095B99" w:rsidRPr="00C9186A">
        <w:rPr>
          <w:sz w:val="28"/>
          <w:szCs w:val="28"/>
        </w:rPr>
        <w:t>occlusal surfaces which direct less stress during function to support tissue, &amp; also</w:t>
      </w:r>
      <w:r w:rsidR="001D779C">
        <w:rPr>
          <w:sz w:val="28"/>
          <w:szCs w:val="28"/>
        </w:rPr>
        <w:t xml:space="preserve"> </w:t>
      </w:r>
      <w:r w:rsidR="00274419" w:rsidRPr="00C9186A">
        <w:rPr>
          <w:sz w:val="28"/>
          <w:szCs w:val="28"/>
        </w:rPr>
        <w:t>enhance the development of the correct form of polished surfaces of the denture.</w:t>
      </w:r>
    </w:p>
    <w:p w:rsidR="00274419" w:rsidRPr="00C9186A" w:rsidRDefault="00C9186A" w:rsidP="00AE28AB">
      <w:pPr>
        <w:bidi w:val="0"/>
        <w:ind w:left="-1417" w:right="-1417"/>
        <w:jc w:val="both"/>
        <w:rPr>
          <w:sz w:val="28"/>
          <w:szCs w:val="28"/>
        </w:rPr>
      </w:pPr>
      <w:r>
        <w:rPr>
          <w:sz w:val="28"/>
          <w:szCs w:val="28"/>
        </w:rPr>
        <w:t>3-</w:t>
      </w:r>
      <w:r w:rsidR="00274419" w:rsidRPr="00C9186A">
        <w:rPr>
          <w:b/>
          <w:bCs/>
          <w:sz w:val="32"/>
          <w:szCs w:val="32"/>
        </w:rPr>
        <w:t>mesiodistal length</w:t>
      </w:r>
      <w:r w:rsidR="00274419" w:rsidRPr="00C9186A">
        <w:rPr>
          <w:sz w:val="28"/>
          <w:szCs w:val="28"/>
        </w:rPr>
        <w:t xml:space="preserve">: the mesiodistal length of posterior teeth should be equal to the distance between canine line &amp; anterior border of maxillary tuberosity for upper teeth. </w:t>
      </w:r>
      <w:r w:rsidR="00ED0EDE" w:rsidRPr="00C9186A">
        <w:rPr>
          <w:sz w:val="28"/>
          <w:szCs w:val="28"/>
        </w:rPr>
        <w:t>For lower teeth should be equal to distance between canine line &amp;</w:t>
      </w:r>
      <w:r w:rsidR="00201FF2" w:rsidRPr="00C9186A">
        <w:rPr>
          <w:sz w:val="28"/>
          <w:szCs w:val="28"/>
        </w:rPr>
        <w:t xml:space="preserve"> anterior border of retro molar pad area.</w:t>
      </w:r>
    </w:p>
    <w:p w:rsidR="00201FF2" w:rsidRPr="00C9186A" w:rsidRDefault="00201FF2" w:rsidP="00AE28AB">
      <w:pPr>
        <w:bidi w:val="0"/>
        <w:ind w:left="-1417" w:right="-1417"/>
        <w:jc w:val="both"/>
        <w:rPr>
          <w:sz w:val="28"/>
          <w:szCs w:val="28"/>
        </w:rPr>
      </w:pPr>
      <w:r w:rsidRPr="00C9186A">
        <w:rPr>
          <w:sz w:val="28"/>
          <w:szCs w:val="28"/>
        </w:rPr>
        <w:t xml:space="preserve">If the residual ridge anterior to retro molar pad area slopes upward, </w:t>
      </w:r>
      <w:r w:rsidR="00FE5682" w:rsidRPr="00C9186A">
        <w:rPr>
          <w:sz w:val="28"/>
          <w:szCs w:val="28"/>
        </w:rPr>
        <w:t>smaller teeth or even fewer in number must be used. Placing a tooth on an inclined plane should be avoided, otherwise dislodgment of denture occur.</w:t>
      </w:r>
    </w:p>
    <w:p w:rsidR="00C676D8" w:rsidRPr="00C9186A" w:rsidRDefault="00C9186A" w:rsidP="00AE28AB">
      <w:pPr>
        <w:bidi w:val="0"/>
        <w:ind w:left="-1417" w:right="-1417"/>
        <w:jc w:val="both"/>
        <w:rPr>
          <w:sz w:val="28"/>
          <w:szCs w:val="28"/>
        </w:rPr>
      </w:pPr>
      <w:r>
        <w:rPr>
          <w:sz w:val="28"/>
          <w:szCs w:val="28"/>
        </w:rPr>
        <w:t>4-</w:t>
      </w:r>
      <w:r w:rsidR="00FE5682" w:rsidRPr="00C9186A">
        <w:rPr>
          <w:b/>
          <w:bCs/>
          <w:sz w:val="32"/>
          <w:szCs w:val="32"/>
        </w:rPr>
        <w:t>occlusogingival height</w:t>
      </w:r>
      <w:r w:rsidR="00FE5682" w:rsidRPr="00C9186A">
        <w:rPr>
          <w:sz w:val="28"/>
          <w:szCs w:val="28"/>
        </w:rPr>
        <w:t>: the occlusogingival height or length is controlled by the available inter-arch distance. The length</w:t>
      </w:r>
      <w:r w:rsidR="00F4156E" w:rsidRPr="00C9186A">
        <w:rPr>
          <w:sz w:val="28"/>
          <w:szCs w:val="28"/>
        </w:rPr>
        <w:t xml:space="preserve"> of the maxillary first premolar should be comparable to that of maxillary canine to have </w:t>
      </w:r>
      <w:r w:rsidR="00571FE2" w:rsidRPr="00C9186A">
        <w:rPr>
          <w:sz w:val="28"/>
          <w:szCs w:val="28"/>
        </w:rPr>
        <w:t>the proper esthetic effect</w:t>
      </w:r>
      <w:r w:rsidR="00C676D8" w:rsidRPr="00C9186A">
        <w:rPr>
          <w:sz w:val="28"/>
          <w:szCs w:val="28"/>
        </w:rPr>
        <w:t>.</w:t>
      </w:r>
    </w:p>
    <w:p w:rsidR="00C676D8" w:rsidRPr="00C9186A" w:rsidRDefault="00C676D8" w:rsidP="00AE28AB">
      <w:pPr>
        <w:bidi w:val="0"/>
        <w:ind w:left="-1417" w:right="-1417"/>
        <w:jc w:val="both"/>
        <w:rPr>
          <w:sz w:val="28"/>
          <w:szCs w:val="28"/>
        </w:rPr>
      </w:pPr>
      <w:r w:rsidRPr="00C9186A">
        <w:rPr>
          <w:sz w:val="28"/>
          <w:szCs w:val="28"/>
        </w:rPr>
        <w:t>5-</w:t>
      </w:r>
      <w:r w:rsidRPr="00C9186A">
        <w:rPr>
          <w:b/>
          <w:bCs/>
          <w:sz w:val="32"/>
          <w:szCs w:val="32"/>
        </w:rPr>
        <w:t>occlusal</w:t>
      </w:r>
      <w:r w:rsidR="00571FE2" w:rsidRPr="00C9186A">
        <w:rPr>
          <w:b/>
          <w:bCs/>
          <w:sz w:val="32"/>
          <w:szCs w:val="32"/>
        </w:rPr>
        <w:t xml:space="preserve"> </w:t>
      </w:r>
      <w:r w:rsidRPr="00C9186A">
        <w:rPr>
          <w:b/>
          <w:bCs/>
          <w:sz w:val="32"/>
          <w:szCs w:val="32"/>
        </w:rPr>
        <w:t>form:</w:t>
      </w:r>
      <w:r w:rsidRPr="00C9186A">
        <w:rPr>
          <w:sz w:val="28"/>
          <w:szCs w:val="28"/>
        </w:rPr>
        <w:t xml:space="preserve"> there are two forms</w:t>
      </w:r>
    </w:p>
    <w:p w:rsidR="00AC1F22" w:rsidRPr="00C9186A" w:rsidRDefault="00C676D8" w:rsidP="00AE28AB">
      <w:pPr>
        <w:bidi w:val="0"/>
        <w:ind w:left="-1417" w:right="-1417"/>
        <w:jc w:val="both"/>
        <w:rPr>
          <w:sz w:val="28"/>
          <w:szCs w:val="28"/>
        </w:rPr>
      </w:pPr>
      <w:r w:rsidRPr="00C9186A">
        <w:rPr>
          <w:sz w:val="28"/>
          <w:szCs w:val="28"/>
        </w:rPr>
        <w:t xml:space="preserve">a-cusp </w:t>
      </w:r>
      <w:r w:rsidR="00855451" w:rsidRPr="00C9186A">
        <w:rPr>
          <w:sz w:val="28"/>
          <w:szCs w:val="28"/>
        </w:rPr>
        <w:t>form(anatomical teeth):anatomical teeth have cusp angle 33, 20, 5 degree</w:t>
      </w:r>
      <w:r w:rsidR="00AC1F22" w:rsidRPr="00C9186A">
        <w:rPr>
          <w:sz w:val="28"/>
          <w:szCs w:val="28"/>
        </w:rPr>
        <w:t>s.</w:t>
      </w:r>
    </w:p>
    <w:p w:rsidR="00372505" w:rsidRPr="00C9186A" w:rsidRDefault="00AC1F22" w:rsidP="00AE28AB">
      <w:pPr>
        <w:bidi w:val="0"/>
        <w:ind w:left="-1417" w:right="-1417"/>
        <w:jc w:val="both"/>
        <w:rPr>
          <w:sz w:val="28"/>
          <w:szCs w:val="28"/>
        </w:rPr>
      </w:pPr>
      <w:r w:rsidRPr="00C9186A">
        <w:rPr>
          <w:sz w:val="28"/>
          <w:szCs w:val="28"/>
        </w:rPr>
        <w:t xml:space="preserve">b- non cusp (cuspless) form teeth: </w:t>
      </w:r>
      <w:r w:rsidR="00372505" w:rsidRPr="00C9186A">
        <w:rPr>
          <w:sz w:val="28"/>
          <w:szCs w:val="28"/>
        </w:rPr>
        <w:t>also called monoplane or zero degree teeth.</w:t>
      </w:r>
    </w:p>
    <w:p w:rsidR="00372505" w:rsidRPr="00C9186A" w:rsidRDefault="00372505" w:rsidP="00AE28AB">
      <w:pPr>
        <w:bidi w:val="0"/>
        <w:spacing w:after="0"/>
        <w:ind w:left="-1417"/>
        <w:jc w:val="both"/>
        <w:rPr>
          <w:sz w:val="28"/>
          <w:szCs w:val="28"/>
        </w:rPr>
      </w:pPr>
      <w:r w:rsidRPr="00C9186A">
        <w:rPr>
          <w:b/>
          <w:bCs/>
          <w:sz w:val="28"/>
          <w:szCs w:val="28"/>
        </w:rPr>
        <w:t>Advantages of cusp form teeth</w:t>
      </w:r>
      <w:r w:rsidRPr="00C9186A">
        <w:rPr>
          <w:sz w:val="28"/>
          <w:szCs w:val="28"/>
        </w:rPr>
        <w:t>:</w:t>
      </w:r>
    </w:p>
    <w:p w:rsidR="00372505" w:rsidRPr="00C9186A" w:rsidRDefault="00372505" w:rsidP="00AE28AB">
      <w:pPr>
        <w:bidi w:val="0"/>
        <w:spacing w:after="0"/>
        <w:ind w:left="-1417"/>
        <w:jc w:val="both"/>
        <w:rPr>
          <w:sz w:val="28"/>
          <w:szCs w:val="28"/>
        </w:rPr>
      </w:pPr>
      <w:r w:rsidRPr="00C9186A">
        <w:rPr>
          <w:sz w:val="28"/>
          <w:szCs w:val="28"/>
        </w:rPr>
        <w:t>1-more efficient</w:t>
      </w:r>
      <w:r w:rsidR="00972350">
        <w:rPr>
          <w:sz w:val="28"/>
          <w:szCs w:val="28"/>
        </w:rPr>
        <w:t xml:space="preserve"> in cutting food</w:t>
      </w:r>
      <w:r w:rsidRPr="00C9186A">
        <w:rPr>
          <w:sz w:val="28"/>
          <w:szCs w:val="28"/>
        </w:rPr>
        <w:t>.</w:t>
      </w:r>
    </w:p>
    <w:p w:rsidR="00372505" w:rsidRPr="00C9186A" w:rsidRDefault="00372505" w:rsidP="00AE28AB">
      <w:pPr>
        <w:bidi w:val="0"/>
        <w:spacing w:after="0"/>
        <w:ind w:left="-1417"/>
        <w:jc w:val="both"/>
        <w:rPr>
          <w:sz w:val="28"/>
          <w:szCs w:val="28"/>
        </w:rPr>
      </w:pPr>
      <w:r w:rsidRPr="00C9186A">
        <w:rPr>
          <w:sz w:val="28"/>
          <w:szCs w:val="28"/>
        </w:rPr>
        <w:t>2-can be arranged in</w:t>
      </w:r>
      <w:r w:rsidR="00C26DFF">
        <w:rPr>
          <w:sz w:val="28"/>
          <w:szCs w:val="28"/>
        </w:rPr>
        <w:t xml:space="preserve"> balance occlusion</w:t>
      </w:r>
      <w:r w:rsidRPr="00C9186A">
        <w:rPr>
          <w:sz w:val="28"/>
          <w:szCs w:val="28"/>
        </w:rPr>
        <w:t>.</w:t>
      </w:r>
    </w:p>
    <w:p w:rsidR="00372505" w:rsidRPr="00C9186A" w:rsidRDefault="00F04353" w:rsidP="00AE28AB">
      <w:pPr>
        <w:bidi w:val="0"/>
        <w:ind w:left="-1417" w:right="-1417"/>
        <w:jc w:val="both"/>
        <w:rPr>
          <w:sz w:val="28"/>
          <w:szCs w:val="28"/>
        </w:rPr>
      </w:pPr>
      <w:r>
        <w:rPr>
          <w:sz w:val="28"/>
          <w:szCs w:val="28"/>
        </w:rPr>
        <w:t>3-</w:t>
      </w:r>
      <w:r w:rsidR="00372505" w:rsidRPr="00C9186A">
        <w:rPr>
          <w:sz w:val="28"/>
          <w:szCs w:val="28"/>
        </w:rPr>
        <w:t>the cusp fossa relationship between upper &amp; lower posterior teeth form definite point for return to centric occlusion.</w:t>
      </w:r>
    </w:p>
    <w:p w:rsidR="00372505" w:rsidRPr="00C9186A" w:rsidRDefault="00F04353" w:rsidP="00AE28AB">
      <w:pPr>
        <w:bidi w:val="0"/>
        <w:spacing w:after="0"/>
        <w:ind w:left="-1417" w:right="-1417"/>
        <w:jc w:val="both"/>
        <w:rPr>
          <w:sz w:val="28"/>
          <w:szCs w:val="28"/>
        </w:rPr>
      </w:pPr>
      <w:r>
        <w:rPr>
          <w:sz w:val="28"/>
          <w:szCs w:val="28"/>
        </w:rPr>
        <w:lastRenderedPageBreak/>
        <w:t>4-</w:t>
      </w:r>
      <w:r w:rsidR="00372505" w:rsidRPr="00C9186A">
        <w:rPr>
          <w:sz w:val="28"/>
          <w:szCs w:val="28"/>
        </w:rPr>
        <w:t>more acceptable esthetically.</w:t>
      </w:r>
    </w:p>
    <w:p w:rsidR="00C9186A" w:rsidRPr="00C9186A" w:rsidRDefault="00372505" w:rsidP="00AE28AB">
      <w:pPr>
        <w:bidi w:val="0"/>
        <w:spacing w:after="0"/>
        <w:ind w:left="-1417" w:right="-1417"/>
        <w:jc w:val="both"/>
        <w:rPr>
          <w:sz w:val="28"/>
          <w:szCs w:val="28"/>
        </w:rPr>
      </w:pPr>
      <w:r w:rsidRPr="00C9186A">
        <w:rPr>
          <w:sz w:val="28"/>
          <w:szCs w:val="28"/>
        </w:rPr>
        <w:t>5-more compatible with surrounding oral environment</w:t>
      </w:r>
      <w:r w:rsidR="00972350">
        <w:rPr>
          <w:sz w:val="28"/>
          <w:szCs w:val="28"/>
        </w:rPr>
        <w:t xml:space="preserve"> (</w:t>
      </w:r>
      <w:bookmarkStart w:id="0" w:name="_GoBack"/>
      <w:bookmarkEnd w:id="0"/>
      <w:r w:rsidR="00972350">
        <w:rPr>
          <w:sz w:val="28"/>
          <w:szCs w:val="28"/>
        </w:rPr>
        <w:t>because of natural shape)</w:t>
      </w:r>
      <w:r w:rsidRPr="00C9186A">
        <w:rPr>
          <w:sz w:val="28"/>
          <w:szCs w:val="28"/>
        </w:rPr>
        <w:t>.</w:t>
      </w:r>
      <w:r w:rsidR="00E4089C" w:rsidRPr="00C9186A">
        <w:rPr>
          <w:sz w:val="28"/>
          <w:szCs w:val="28"/>
        </w:rPr>
        <w:t xml:space="preserve"> </w:t>
      </w:r>
      <w:r w:rsidR="00FE5682" w:rsidRPr="00C9186A">
        <w:rPr>
          <w:sz w:val="28"/>
          <w:szCs w:val="28"/>
        </w:rPr>
        <w:t xml:space="preserve"> </w:t>
      </w:r>
    </w:p>
    <w:p w:rsidR="00372505" w:rsidRPr="00C9186A" w:rsidRDefault="00372505" w:rsidP="00AE28AB">
      <w:pPr>
        <w:bidi w:val="0"/>
        <w:spacing w:after="0"/>
        <w:ind w:left="-1417" w:right="-1417"/>
        <w:jc w:val="both"/>
        <w:rPr>
          <w:b/>
          <w:bCs/>
          <w:sz w:val="28"/>
          <w:szCs w:val="28"/>
        </w:rPr>
      </w:pPr>
      <w:r w:rsidRPr="00C9186A">
        <w:rPr>
          <w:b/>
          <w:bCs/>
          <w:sz w:val="28"/>
          <w:szCs w:val="28"/>
        </w:rPr>
        <w:t>Advantages of non-cusp form teeth:</w:t>
      </w:r>
    </w:p>
    <w:p w:rsidR="00372505" w:rsidRPr="00C9186A" w:rsidRDefault="006761B3" w:rsidP="00AE28AB">
      <w:pPr>
        <w:bidi w:val="0"/>
        <w:spacing w:after="0"/>
        <w:ind w:left="-1417" w:right="-1417"/>
        <w:jc w:val="both"/>
        <w:rPr>
          <w:sz w:val="28"/>
          <w:szCs w:val="28"/>
        </w:rPr>
      </w:pPr>
      <w:r w:rsidRPr="00C9186A">
        <w:rPr>
          <w:sz w:val="28"/>
          <w:szCs w:val="28"/>
        </w:rPr>
        <w:t>1-offer less resistance in non-masticatory movement like bruxism, therefore less damaging to the supporting tissue.</w:t>
      </w:r>
    </w:p>
    <w:p w:rsidR="006761B3" w:rsidRPr="00C9186A" w:rsidRDefault="006761B3" w:rsidP="00AE28AB">
      <w:pPr>
        <w:bidi w:val="0"/>
        <w:spacing w:after="0"/>
        <w:ind w:left="-1417" w:right="-1417"/>
        <w:jc w:val="both"/>
        <w:rPr>
          <w:sz w:val="28"/>
          <w:szCs w:val="28"/>
        </w:rPr>
      </w:pPr>
      <w:r w:rsidRPr="00C9186A">
        <w:rPr>
          <w:sz w:val="28"/>
          <w:szCs w:val="28"/>
        </w:rPr>
        <w:t>2-more comfortable.</w:t>
      </w:r>
    </w:p>
    <w:p w:rsidR="006761B3" w:rsidRPr="00C9186A" w:rsidRDefault="006761B3" w:rsidP="00AE28AB">
      <w:pPr>
        <w:bidi w:val="0"/>
        <w:spacing w:after="0"/>
        <w:ind w:left="-1417" w:right="-1417"/>
        <w:jc w:val="both"/>
        <w:rPr>
          <w:sz w:val="28"/>
          <w:szCs w:val="28"/>
        </w:rPr>
      </w:pPr>
      <w:r w:rsidRPr="00C9186A">
        <w:rPr>
          <w:sz w:val="28"/>
          <w:szCs w:val="28"/>
        </w:rPr>
        <w:t>3-offer less resistance to lateral forces therefore, they are indicated in excessively resorbed ridges.</w:t>
      </w:r>
    </w:p>
    <w:p w:rsidR="006761B3" w:rsidRPr="00C9186A" w:rsidRDefault="009F7A4F" w:rsidP="00AE28AB">
      <w:pPr>
        <w:bidi w:val="0"/>
        <w:spacing w:after="0"/>
        <w:ind w:left="-1417" w:right="-1417"/>
        <w:jc w:val="both"/>
        <w:rPr>
          <w:sz w:val="28"/>
          <w:szCs w:val="28"/>
        </w:rPr>
      </w:pPr>
      <w:r>
        <w:rPr>
          <w:sz w:val="28"/>
          <w:szCs w:val="28"/>
        </w:rPr>
        <w:t>4-</w:t>
      </w:r>
      <w:r w:rsidR="006761B3" w:rsidRPr="00C9186A">
        <w:rPr>
          <w:sz w:val="28"/>
          <w:szCs w:val="28"/>
        </w:rPr>
        <w:t>allow greater range for movement which is necessary in patients with mal-related jaw.</w:t>
      </w:r>
    </w:p>
    <w:p w:rsidR="006761B3" w:rsidRPr="00C9186A" w:rsidRDefault="009F7A4F" w:rsidP="00AE28AB">
      <w:pPr>
        <w:bidi w:val="0"/>
        <w:spacing w:after="0"/>
        <w:ind w:left="-1417" w:right="-1417"/>
        <w:jc w:val="both"/>
        <w:rPr>
          <w:sz w:val="28"/>
          <w:szCs w:val="28"/>
        </w:rPr>
      </w:pPr>
      <w:r>
        <w:rPr>
          <w:sz w:val="28"/>
          <w:szCs w:val="28"/>
        </w:rPr>
        <w:t>5-</w:t>
      </w:r>
      <w:r w:rsidR="006761B3" w:rsidRPr="00C9186A">
        <w:rPr>
          <w:sz w:val="28"/>
          <w:szCs w:val="28"/>
        </w:rPr>
        <w:t>can be used with less damaging effect than cusp form teeth in patients with uncoordinated neuromuscular control which jaw relation records are not repeatable.</w:t>
      </w:r>
    </w:p>
    <w:p w:rsidR="006761B3" w:rsidRPr="00C9186A" w:rsidRDefault="006761B3" w:rsidP="00AE28AB">
      <w:pPr>
        <w:bidi w:val="0"/>
        <w:spacing w:after="0"/>
        <w:ind w:left="-1417" w:right="-1417"/>
        <w:jc w:val="both"/>
        <w:rPr>
          <w:sz w:val="28"/>
          <w:szCs w:val="28"/>
        </w:rPr>
      </w:pPr>
      <w:r w:rsidRPr="00C9186A">
        <w:rPr>
          <w:sz w:val="28"/>
          <w:szCs w:val="28"/>
        </w:rPr>
        <w:t xml:space="preserve"> </w:t>
      </w:r>
    </w:p>
    <w:sectPr w:rsidR="006761B3" w:rsidRPr="00C9186A" w:rsidSect="004A0101">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F7AFD"/>
    <w:multiLevelType w:val="hybridMultilevel"/>
    <w:tmpl w:val="CFF4837C"/>
    <w:lvl w:ilvl="0" w:tplc="55F890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B308E0"/>
    <w:multiLevelType w:val="hybridMultilevel"/>
    <w:tmpl w:val="935CCD88"/>
    <w:lvl w:ilvl="0" w:tplc="34C6D7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CCD5B68"/>
    <w:multiLevelType w:val="hybridMultilevel"/>
    <w:tmpl w:val="805CAB76"/>
    <w:lvl w:ilvl="0" w:tplc="114C08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901B5"/>
    <w:rsid w:val="00095B99"/>
    <w:rsid w:val="001D779C"/>
    <w:rsid w:val="00201FF2"/>
    <w:rsid w:val="00240605"/>
    <w:rsid w:val="00274419"/>
    <w:rsid w:val="00372505"/>
    <w:rsid w:val="003E3C48"/>
    <w:rsid w:val="004331A2"/>
    <w:rsid w:val="004A0101"/>
    <w:rsid w:val="00531BAF"/>
    <w:rsid w:val="00550FC1"/>
    <w:rsid w:val="00571FE2"/>
    <w:rsid w:val="005C7043"/>
    <w:rsid w:val="006761B3"/>
    <w:rsid w:val="006F0EA6"/>
    <w:rsid w:val="007D3A7C"/>
    <w:rsid w:val="007D7B10"/>
    <w:rsid w:val="008164E5"/>
    <w:rsid w:val="00855451"/>
    <w:rsid w:val="00972350"/>
    <w:rsid w:val="009F01A1"/>
    <w:rsid w:val="009F7A4F"/>
    <w:rsid w:val="00AC1F22"/>
    <w:rsid w:val="00AE28AB"/>
    <w:rsid w:val="00B17E4F"/>
    <w:rsid w:val="00B45472"/>
    <w:rsid w:val="00BC589B"/>
    <w:rsid w:val="00C26DFF"/>
    <w:rsid w:val="00C676D8"/>
    <w:rsid w:val="00C9186A"/>
    <w:rsid w:val="00E4089C"/>
    <w:rsid w:val="00ED0EDE"/>
    <w:rsid w:val="00F04353"/>
    <w:rsid w:val="00F4156E"/>
    <w:rsid w:val="00F901B5"/>
    <w:rsid w:val="00FE568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E4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06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060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1</Pages>
  <Words>399</Words>
  <Characters>2277</Characters>
  <Application>Microsoft Office Word</Application>
  <DocSecurity>0</DocSecurity>
  <Lines>18</Lines>
  <Paragraphs>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dc:creator>
  <cp:keywords/>
  <dc:description/>
  <cp:lastModifiedBy>English</cp:lastModifiedBy>
  <cp:revision>20</cp:revision>
  <dcterms:created xsi:type="dcterms:W3CDTF">2012-12-23T06:41:00Z</dcterms:created>
  <dcterms:modified xsi:type="dcterms:W3CDTF">2015-03-24T12:11:00Z</dcterms:modified>
</cp:coreProperties>
</file>