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DE" w:rsidRPr="00C04DDE" w:rsidRDefault="00C04DDE" w:rsidP="00C04DDE">
      <w:pPr>
        <w:tabs>
          <w:tab w:val="left" w:pos="720"/>
          <w:tab w:val="left" w:pos="1440"/>
          <w:tab w:val="left" w:pos="2160"/>
          <w:tab w:val="left" w:pos="4016"/>
        </w:tabs>
        <w:spacing w:after="0" w:line="240" w:lineRule="auto"/>
        <w:jc w:val="center"/>
        <w:rPr>
          <w:sz w:val="28"/>
          <w:szCs w:val="28"/>
          <w:rtl/>
          <w:lang w:bidi="ar-IQ"/>
        </w:rPr>
      </w:pPr>
      <w:r w:rsidRPr="00C04DDE">
        <w:rPr>
          <w:rFonts w:hint="cs"/>
          <w:sz w:val="28"/>
          <w:szCs w:val="28"/>
          <w:rtl/>
          <w:lang w:bidi="ar-IQ"/>
        </w:rPr>
        <w:t>توقيع اس</w:t>
      </w:r>
      <w:r w:rsidRPr="00C04DDE">
        <w:rPr>
          <w:rFonts w:hint="cs"/>
          <w:sz w:val="28"/>
          <w:szCs w:val="28"/>
          <w:rtl/>
          <w:lang w:bidi="ar-IQ"/>
        </w:rPr>
        <w:t>تاذ المادة</w:t>
      </w:r>
      <w:r w:rsidRPr="00C04DDE">
        <w:rPr>
          <w:rFonts w:hint="cs"/>
          <w:sz w:val="28"/>
          <w:szCs w:val="28"/>
          <w:rtl/>
          <w:lang w:bidi="ar-IQ"/>
        </w:rPr>
        <w:tab/>
        <w:t xml:space="preserve"> توقيع رئيس القسم</w:t>
      </w:r>
      <w:r w:rsidRPr="00C04DDE">
        <w:rPr>
          <w:rFonts w:hint="cs"/>
          <w:sz w:val="28"/>
          <w:szCs w:val="28"/>
          <w:rtl/>
          <w:lang w:bidi="ar-IQ"/>
        </w:rPr>
        <w:tab/>
        <w:t xml:space="preserve">    </w:t>
      </w:r>
      <w:r w:rsidRPr="00C04DDE">
        <w:rPr>
          <w:rFonts w:hint="cs"/>
          <w:sz w:val="28"/>
          <w:szCs w:val="28"/>
          <w:rtl/>
          <w:lang w:bidi="ar-IQ"/>
        </w:rPr>
        <w:tab/>
      </w:r>
      <w:r w:rsidRPr="00C04DDE">
        <w:rPr>
          <w:rFonts w:hint="cs"/>
          <w:sz w:val="28"/>
          <w:szCs w:val="28"/>
          <w:rtl/>
          <w:lang w:bidi="ar-IQ"/>
        </w:rPr>
        <w:t>توقيع العميد</w:t>
      </w:r>
    </w:p>
    <w:p w:rsidR="00C04DDE" w:rsidRPr="00C04DDE" w:rsidRDefault="00C04DDE" w:rsidP="00C04DDE">
      <w:pPr>
        <w:spacing w:after="0" w:line="240" w:lineRule="auto"/>
        <w:rPr>
          <w:sz w:val="28"/>
          <w:szCs w:val="28"/>
          <w:rtl/>
          <w:lang w:bidi="ar-IQ"/>
        </w:rPr>
      </w:pPr>
    </w:p>
    <w:p w:rsidR="00C04DDE" w:rsidRPr="00C04DDE" w:rsidRDefault="00C04DDE" w:rsidP="00C04DDE">
      <w:pPr>
        <w:spacing w:after="0" w:line="240" w:lineRule="auto"/>
        <w:rPr>
          <w:rFonts w:hint="cs"/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 xml:space="preserve">وزارة التعليم العالي والبحث العلمي/ الجامعة: كربلاء / الكلية: العلوم </w:t>
      </w:r>
      <w:r w:rsidRPr="00C04DDE">
        <w:rPr>
          <w:rFonts w:hint="eastAsia"/>
          <w:b/>
          <w:bCs/>
          <w:sz w:val="28"/>
          <w:szCs w:val="28"/>
          <w:rtl/>
          <w:lang w:bidi="ar-IQ"/>
        </w:rPr>
        <w:t>الإسلامية</w:t>
      </w:r>
      <w:r w:rsidRPr="00C04DDE">
        <w:rPr>
          <w:rFonts w:hint="cs"/>
          <w:b/>
          <w:bCs/>
          <w:sz w:val="28"/>
          <w:szCs w:val="28"/>
          <w:rtl/>
          <w:lang w:bidi="ar-IQ"/>
        </w:rPr>
        <w:t xml:space="preserve">/ </w:t>
      </w:r>
    </w:p>
    <w:p w:rsidR="00C04DDE" w:rsidRPr="00C04DDE" w:rsidRDefault="00C04DDE" w:rsidP="00C04DDE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 xml:space="preserve">القسم : الدراسات القرآنية </w:t>
      </w:r>
    </w:p>
    <w:p w:rsidR="00C04DDE" w:rsidRPr="00C04DDE" w:rsidRDefault="00C04DDE" w:rsidP="00C04DDE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>اسم المحاضر الثلاثي: ميثم حسين الشافعي</w:t>
      </w:r>
    </w:p>
    <w:p w:rsidR="00C04DDE" w:rsidRPr="00C04DDE" w:rsidRDefault="00C04DDE" w:rsidP="00C04DDE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>اللقب العلمي: أستاذ مساعد</w:t>
      </w:r>
    </w:p>
    <w:p w:rsidR="00C04DDE" w:rsidRPr="00C04DDE" w:rsidRDefault="00C04DDE" w:rsidP="00C04DDE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>اسم المادة: حقوق الإنسان</w:t>
      </w:r>
    </w:p>
    <w:p w:rsidR="00C04DDE" w:rsidRPr="00C04DDE" w:rsidRDefault="00C04DDE" w:rsidP="00C04DDE">
      <w:pPr>
        <w:spacing w:after="0" w:line="240" w:lineRule="auto"/>
        <w:rPr>
          <w:sz w:val="28"/>
          <w:szCs w:val="28"/>
          <w:rtl/>
          <w:lang w:bidi="ar-IQ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5"/>
        <w:gridCol w:w="1255"/>
        <w:gridCol w:w="1210"/>
        <w:gridCol w:w="1751"/>
        <w:gridCol w:w="1480"/>
        <w:gridCol w:w="1525"/>
      </w:tblGrid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الاسم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أ.م. ميثم حسين الشافعي</w:t>
            </w:r>
          </w:p>
        </w:tc>
      </w:tr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البريد الالكتروني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lang w:bidi="ar-IQ"/>
              </w:rPr>
            </w:pPr>
            <w:hyperlink r:id="rId5" w:history="1">
              <w:r w:rsidRPr="00C04DDE">
                <w:rPr>
                  <w:rStyle w:val="Hyperlink"/>
                  <w:sz w:val="28"/>
                  <w:szCs w:val="28"/>
                  <w:lang w:bidi="ar-IQ"/>
                </w:rPr>
                <w:t>Islamic.science@uokerbala.edu.iq</w:t>
              </w:r>
            </w:hyperlink>
          </w:p>
        </w:tc>
      </w:tr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اسم المادة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حقوق الإنسان</w:t>
            </w:r>
          </w:p>
        </w:tc>
      </w:tr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مقرر الفصل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دراسة مبادئ حقوق الإنسان</w:t>
            </w:r>
          </w:p>
        </w:tc>
      </w:tr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أهداف المادة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ليكون الطالب على بينة على مبادئ حقوق الإنسان</w:t>
            </w:r>
          </w:p>
        </w:tc>
      </w:tr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التفاصيل </w:t>
            </w:r>
            <w:r w:rsidRPr="00C04DDE">
              <w:rPr>
                <w:rFonts w:hint="eastAsia"/>
                <w:b/>
                <w:bCs/>
                <w:sz w:val="28"/>
                <w:szCs w:val="28"/>
                <w:rtl/>
                <w:lang w:bidi="ar-IQ"/>
              </w:rPr>
              <w:t>الأساسية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تعريف حقوق الإنسان ، حقوق </w:t>
            </w:r>
            <w:r w:rsidRPr="00C04DDE">
              <w:rPr>
                <w:rFonts w:hint="eastAsia"/>
                <w:sz w:val="28"/>
                <w:szCs w:val="28"/>
                <w:rtl/>
                <w:lang w:bidi="ar-IQ"/>
              </w:rPr>
              <w:t>الإنسان</w:t>
            </w: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في الشريعة الإسلامية و القانون الدولي ، الاتفاقيات الإقليمية لحقوق الإنسان</w:t>
            </w:r>
          </w:p>
        </w:tc>
      </w:tr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الكتب المنهجية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حقوق الإنسان د. حميد حنون ، حقوق الإنسان د.حافظ علوان ، ملزمة حقوق الإنسان- كلية القانون جامعة بابل</w:t>
            </w:r>
          </w:p>
        </w:tc>
      </w:tr>
      <w:tr w:rsidR="00C04DDE" w:rsidRPr="00C04DDE" w:rsidTr="00C04DDE">
        <w:trPr>
          <w:trHeight w:val="1205"/>
        </w:trPr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الكتب الخارجية (الساندة)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7479" w:type="dxa"/>
            <w:gridSpan w:val="5"/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حقوق الإنسان د.حميد حنون </w:t>
            </w:r>
            <w:r w:rsidRPr="00C04DDE">
              <w:rPr>
                <w:sz w:val="28"/>
                <w:szCs w:val="28"/>
                <w:rtl/>
                <w:lang w:bidi="ar-IQ"/>
              </w:rPr>
              <w:t>–</w:t>
            </w: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حقوق الإنسان د.حافظ علوان النظم السياسية و القانون الدستوري .د- عبد الغني بسيوني </w:t>
            </w:r>
          </w:p>
        </w:tc>
      </w:tr>
      <w:tr w:rsidR="00C04DDE" w:rsidRPr="00C04DDE" w:rsidTr="00C04DDE">
        <w:trPr>
          <w:trHeight w:val="1709"/>
        </w:trPr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تقدير الفصل الأول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u w:val="single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u w:val="single"/>
                <w:rtl/>
                <w:lang w:bidi="ar-IQ"/>
              </w:rPr>
              <w:t>الفصل الأول</w:t>
            </w: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u w:val="single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u w:val="single"/>
                <w:rtl/>
                <w:lang w:bidi="ar-IQ"/>
              </w:rPr>
              <w:t>المختبر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u w:val="single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u w:val="single"/>
                <w:rtl/>
                <w:lang w:bidi="ar-IQ"/>
              </w:rPr>
              <w:t>الامتحانات اليومية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u w:val="single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u w:val="single"/>
                <w:rtl/>
                <w:lang w:bidi="ar-IQ"/>
              </w:rPr>
              <w:t>المشروع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u w:val="single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u w:val="single"/>
                <w:rtl/>
                <w:lang w:bidi="ar-IQ"/>
              </w:rPr>
              <w:t>الامتحان النهائي</w:t>
            </w:r>
          </w:p>
        </w:tc>
      </w:tr>
      <w:tr w:rsidR="00C04DDE" w:rsidRPr="00C04DDE" w:rsidTr="00BD015D">
        <w:tc>
          <w:tcPr>
            <w:tcW w:w="2483" w:type="dxa"/>
          </w:tcPr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معلومات إضافية</w:t>
            </w: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50%</w:t>
            </w: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C04DDE" w:rsidRPr="00C04DDE" w:rsidRDefault="00C04DDE" w:rsidP="00BD015D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50%</w:t>
            </w:r>
          </w:p>
        </w:tc>
      </w:tr>
    </w:tbl>
    <w:p w:rsidR="00C04DDE" w:rsidRPr="00C04DDE" w:rsidRDefault="00C04DDE" w:rsidP="00C04DDE">
      <w:pPr>
        <w:spacing w:after="0" w:line="240" w:lineRule="auto"/>
        <w:rPr>
          <w:sz w:val="28"/>
          <w:szCs w:val="28"/>
          <w:rtl/>
          <w:lang w:bidi="ar-IQ"/>
        </w:rPr>
      </w:pPr>
    </w:p>
    <w:p w:rsidR="00C04DDE" w:rsidRPr="00C04DDE" w:rsidRDefault="00C04DDE" w:rsidP="00C04DDE">
      <w:pPr>
        <w:spacing w:after="0" w:line="240" w:lineRule="auto"/>
        <w:rPr>
          <w:sz w:val="28"/>
          <w:szCs w:val="28"/>
          <w:rtl/>
          <w:lang w:bidi="ar-IQ"/>
        </w:rPr>
      </w:pPr>
    </w:p>
    <w:p w:rsidR="00C04DDE" w:rsidRDefault="00C04DDE" w:rsidP="00C04DDE">
      <w:pPr>
        <w:spacing w:after="0" w:line="240" w:lineRule="auto"/>
        <w:rPr>
          <w:rFonts w:hint="cs"/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lastRenderedPageBreak/>
        <w:t xml:space="preserve">     وزارة التعليم العالي والبحث العلمي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</w:t>
      </w:r>
      <w:r w:rsidRPr="00C04DDE">
        <w:rPr>
          <w:rFonts w:hint="cs"/>
          <w:b/>
          <w:bCs/>
          <w:sz w:val="28"/>
          <w:szCs w:val="28"/>
          <w:rtl/>
          <w:lang w:bidi="ar-IQ"/>
        </w:rPr>
        <w:t xml:space="preserve">جامعة كربلاء كلية العلوم </w:t>
      </w:r>
      <w:r w:rsidRPr="00C04DDE">
        <w:rPr>
          <w:rFonts w:hint="eastAsia"/>
          <w:b/>
          <w:bCs/>
          <w:sz w:val="28"/>
          <w:szCs w:val="28"/>
          <w:rtl/>
          <w:lang w:bidi="ar-IQ"/>
        </w:rPr>
        <w:t>الإسلامية</w:t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</w:p>
    <w:p w:rsidR="00C04DDE" w:rsidRDefault="00C04DDE" w:rsidP="00C04DDE">
      <w:pPr>
        <w:spacing w:after="0" w:line="24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bookmarkStart w:id="0" w:name="_GoBack"/>
      <w:bookmarkEnd w:id="0"/>
      <w:r w:rsidRPr="00C04DDE">
        <w:rPr>
          <w:rFonts w:hint="cs"/>
          <w:b/>
          <w:bCs/>
          <w:sz w:val="28"/>
          <w:szCs w:val="28"/>
          <w:rtl/>
          <w:lang w:bidi="ar-IQ"/>
        </w:rPr>
        <w:t>القسم: الدراسات القرآنية</w:t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  <w:t xml:space="preserve">     </w:t>
      </w:r>
    </w:p>
    <w:p w:rsidR="00C04DDE" w:rsidRPr="00C04DDE" w:rsidRDefault="00C04DDE" w:rsidP="00C04DDE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 xml:space="preserve"> اسم المحاضر الثلاثي: ميثم حسين الشافعي</w:t>
      </w:r>
    </w:p>
    <w:p w:rsidR="00C04DDE" w:rsidRDefault="00C04DDE" w:rsidP="00C04DDE">
      <w:pPr>
        <w:spacing w:after="0" w:line="24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C04DDE">
        <w:rPr>
          <w:rFonts w:hint="cs"/>
          <w:b/>
          <w:bCs/>
          <w:sz w:val="28"/>
          <w:szCs w:val="28"/>
          <w:rtl/>
          <w:lang w:bidi="ar-IQ"/>
        </w:rPr>
        <w:t>اللقب العلمي: أستاذ مساعد</w:t>
      </w:r>
    </w:p>
    <w:p w:rsidR="00C04DDE" w:rsidRPr="00C04DDE" w:rsidRDefault="00C04DDE" w:rsidP="00C04DDE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 xml:space="preserve"> اسم المادة: حقوق الإنسان</w:t>
      </w:r>
    </w:p>
    <w:p w:rsidR="00C04DDE" w:rsidRPr="00C04DDE" w:rsidRDefault="00C04DDE" w:rsidP="00C04DDE">
      <w:pPr>
        <w:tabs>
          <w:tab w:val="left" w:pos="720"/>
          <w:tab w:val="left" w:pos="1440"/>
          <w:tab w:val="left" w:pos="2160"/>
          <w:tab w:val="left" w:pos="4016"/>
        </w:tabs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</w:r>
      <w:r w:rsidRPr="00C04DDE">
        <w:rPr>
          <w:rFonts w:hint="cs"/>
          <w:b/>
          <w:bCs/>
          <w:sz w:val="28"/>
          <w:szCs w:val="28"/>
          <w:rtl/>
          <w:lang w:bidi="ar-IQ"/>
        </w:rPr>
        <w:tab/>
        <w:t>الجدول الدروس الأسبوعي</w:t>
      </w:r>
    </w:p>
    <w:p w:rsidR="00C04DDE" w:rsidRPr="00C04DDE" w:rsidRDefault="00C04DDE" w:rsidP="00C04DDE">
      <w:pPr>
        <w:tabs>
          <w:tab w:val="left" w:pos="720"/>
          <w:tab w:val="left" w:pos="1440"/>
          <w:tab w:val="left" w:pos="2160"/>
          <w:tab w:val="left" w:pos="4016"/>
        </w:tabs>
        <w:spacing w:after="0" w:line="240" w:lineRule="auto"/>
        <w:jc w:val="center"/>
        <w:rPr>
          <w:b/>
          <w:bCs/>
          <w:sz w:val="28"/>
          <w:szCs w:val="28"/>
          <w:rtl/>
          <w:lang w:bidi="ar-IQ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43"/>
        <w:gridCol w:w="4664"/>
        <w:gridCol w:w="1241"/>
        <w:gridCol w:w="1617"/>
      </w:tblGrid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المادة النظرية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المادة العلمية</w:t>
            </w: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الملاحظات</w:t>
            </w: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22/9/2013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ماهية حقوق الإنسان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 / 9/ 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التعريف بحقوق الإنسان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 /10/  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جذور حقوق الإنسان و تطورها التاريخي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/10/2013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اعلوية الحقوق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  /10/ 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حقوق الإنسان وحرياته العامة في الإسلام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/10/2013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مبدأ المساواة في الحقوق و الأعياء العامة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/11/2013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تنظيم الحقوق والحريات العامة في الإسلام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8 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/11/2013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الحق في الحياة و الأمن الشخصي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/11/ 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الحق في المشاركة في الحياة السياسية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/11/2013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الحق في الملكية والعمل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/12/2013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الحريات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/12/2013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حرية العقيدة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/12/2013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حرية الرأي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14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/12/2013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حرية التنقل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15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حرمة المسكن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16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/1/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اعلان حقوق الإنسانو المواطن الفرنسي 1789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العطلة الربيعية (عطلة نصف السنة)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17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/1/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حقوق الإنسان على الصعيد الإقليمي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18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/2/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دور المنظمات غير الحكومية في حماية حقوق الإنسان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/2/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ضمانات حقوق الإنسان/ الضمانات الدستورية 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20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/2/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الضمانات الدستورية العامة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21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/2/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وجود دستور يضمن الحقوق و الحريات العامة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22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/3/2014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مبدأ سيادة القانون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23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/3/2014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الفصل بين السلطات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24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/3/2014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الضمانات الدستورية الخاصة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25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/3/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الضمانات القضائية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26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/3/2014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حماية حقوق الإنسان من تجاوز السلطة التشريعية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27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/4/2014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حماية حقوق الإنسان من تجاوز السلطة التنفيذية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28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 /4/2014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الضمانات الشعبية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29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/4/2014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مجالات تأثير الرأي العام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30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/4/2014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وسائل تأثير الرأي العام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31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/5/ 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الاحزاب السياسية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  <w:tr w:rsidR="00C04DDE" w:rsidRPr="00C04DDE" w:rsidTr="00BD015D">
        <w:tc>
          <w:tcPr>
            <w:tcW w:w="51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32</w:t>
            </w:r>
          </w:p>
        </w:tc>
        <w:tc>
          <w:tcPr>
            <w:tcW w:w="1558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 xml:space="preserve">   /5/2014</w:t>
            </w:r>
          </w:p>
        </w:tc>
        <w:tc>
          <w:tcPr>
            <w:tcW w:w="4961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  <w:r w:rsidRPr="00C04DDE">
              <w:rPr>
                <w:rFonts w:hint="cs"/>
                <w:sz w:val="28"/>
                <w:szCs w:val="28"/>
                <w:rtl/>
                <w:lang w:bidi="ar-IQ"/>
              </w:rPr>
              <w:t>الصحافة</w:t>
            </w:r>
          </w:p>
        </w:tc>
        <w:tc>
          <w:tcPr>
            <w:tcW w:w="127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56" w:type="dxa"/>
          </w:tcPr>
          <w:p w:rsidR="00C04DDE" w:rsidRPr="00C04DDE" w:rsidRDefault="00C04DDE" w:rsidP="00BD015D">
            <w:pPr>
              <w:tabs>
                <w:tab w:val="left" w:pos="720"/>
                <w:tab w:val="left" w:pos="1440"/>
                <w:tab w:val="left" w:pos="2160"/>
                <w:tab w:val="left" w:pos="4016"/>
              </w:tabs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9E5434" w:rsidRPr="00C04DDE" w:rsidRDefault="009E5434">
      <w:pPr>
        <w:rPr>
          <w:sz w:val="28"/>
          <w:szCs w:val="28"/>
        </w:rPr>
      </w:pPr>
    </w:p>
    <w:sectPr w:rsidR="009E5434" w:rsidRPr="00C04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4B"/>
    <w:rsid w:val="002F554B"/>
    <w:rsid w:val="009E5434"/>
    <w:rsid w:val="00C0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DE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DD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4D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DE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DD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4D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lamic.science@uokerbala.edu.i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2</cp:revision>
  <dcterms:created xsi:type="dcterms:W3CDTF">2015-03-09T09:02:00Z</dcterms:created>
  <dcterms:modified xsi:type="dcterms:W3CDTF">2015-03-09T09:07:00Z</dcterms:modified>
</cp:coreProperties>
</file>