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30B" w:rsidRDefault="00F3430B" w:rsidP="00F3430B">
      <w:pPr>
        <w:bidi w:val="0"/>
        <w:spacing w:line="360" w:lineRule="auto"/>
        <w:ind w:left="360" w:right="26"/>
        <w:jc w:val="lowKashida"/>
        <w:rPr>
          <w:b/>
          <w:bCs/>
          <w:sz w:val="28"/>
          <w:szCs w:val="28"/>
        </w:rPr>
      </w:pPr>
      <w:r>
        <w:rPr>
          <w:b/>
          <w:bCs/>
          <w:sz w:val="28"/>
          <w:szCs w:val="28"/>
        </w:rPr>
        <w:t>Lec. 2</w:t>
      </w:r>
    </w:p>
    <w:p w:rsidR="00F3430B" w:rsidRDefault="00F3430B" w:rsidP="00F3430B">
      <w:pPr>
        <w:bidi w:val="0"/>
        <w:spacing w:line="360" w:lineRule="auto"/>
        <w:ind w:left="360" w:right="26"/>
        <w:jc w:val="lowKashida"/>
        <w:rPr>
          <w:b/>
          <w:bCs/>
          <w:sz w:val="28"/>
          <w:szCs w:val="28"/>
        </w:rPr>
      </w:pPr>
    </w:p>
    <w:p w:rsidR="00F3430B" w:rsidRPr="00004EBC" w:rsidRDefault="00F3430B" w:rsidP="00F3430B">
      <w:pPr>
        <w:pBdr>
          <w:bottom w:val="single" w:sz="6" w:space="1" w:color="auto"/>
        </w:pBdr>
        <w:bidi w:val="0"/>
        <w:spacing w:line="360" w:lineRule="auto"/>
        <w:ind w:left="360" w:right="26"/>
        <w:jc w:val="lowKashida"/>
        <w:rPr>
          <w:b/>
          <w:bCs/>
          <w:sz w:val="28"/>
          <w:szCs w:val="28"/>
        </w:rPr>
      </w:pPr>
      <w:r w:rsidRPr="00004EBC">
        <w:rPr>
          <w:b/>
          <w:bCs/>
          <w:sz w:val="32"/>
          <w:szCs w:val="32"/>
        </w:rPr>
        <w:t xml:space="preserve">III. ROUTE OF ADMINISTRATION </w:t>
      </w:r>
      <w:r w:rsidRPr="00004EBC">
        <w:rPr>
          <w:b/>
          <w:bCs/>
          <w:sz w:val="28"/>
          <w:szCs w:val="28"/>
        </w:rPr>
        <w:t xml:space="preserve">   </w:t>
      </w:r>
    </w:p>
    <w:p w:rsidR="00F3430B" w:rsidRPr="00004EBC" w:rsidRDefault="00F3430B" w:rsidP="00F3430B">
      <w:pPr>
        <w:bidi w:val="0"/>
        <w:spacing w:line="360" w:lineRule="auto"/>
        <w:ind w:left="360" w:right="26"/>
        <w:jc w:val="lowKashida"/>
        <w:rPr>
          <w:b/>
          <w:bCs/>
          <w:sz w:val="28"/>
          <w:szCs w:val="28"/>
        </w:rPr>
      </w:pPr>
    </w:p>
    <w:p w:rsidR="00F3430B" w:rsidRDefault="00F3430B" w:rsidP="00F3430B">
      <w:pPr>
        <w:bidi w:val="0"/>
        <w:spacing w:line="360" w:lineRule="auto"/>
        <w:ind w:left="360" w:right="26"/>
        <w:jc w:val="lowKashida"/>
        <w:rPr>
          <w:b/>
          <w:bCs/>
          <w:sz w:val="28"/>
          <w:szCs w:val="28"/>
        </w:rPr>
      </w:pPr>
      <w:r>
        <w:rPr>
          <w:b/>
          <w:bCs/>
          <w:sz w:val="28"/>
          <w:szCs w:val="28"/>
        </w:rPr>
        <w:t xml:space="preserve">       The oral route of administration is chosen for infection that are mild and can be treated on an outpatient basis. In patients requiring a course of intravenous therapy initially, the switch to oral agents occurs as soon as possible. However, some antibiotics, such as </w:t>
      </w:r>
      <w:r w:rsidRPr="00625841">
        <w:rPr>
          <w:b/>
          <w:bCs/>
          <w:sz w:val="28"/>
          <w:szCs w:val="28"/>
        </w:rPr>
        <w:t>vancomycin,</w:t>
      </w:r>
      <w:r>
        <w:rPr>
          <w:b/>
          <w:bCs/>
          <w:i/>
          <w:iCs/>
          <w:sz w:val="28"/>
          <w:szCs w:val="28"/>
        </w:rPr>
        <w:t xml:space="preserve"> </w:t>
      </w:r>
      <w:r>
        <w:rPr>
          <w:b/>
          <w:bCs/>
          <w:sz w:val="28"/>
          <w:szCs w:val="28"/>
        </w:rPr>
        <w:t>the aminoglycosides, and</w:t>
      </w:r>
      <w:r>
        <w:rPr>
          <w:b/>
          <w:bCs/>
          <w:i/>
          <w:iCs/>
          <w:sz w:val="28"/>
          <w:szCs w:val="28"/>
        </w:rPr>
        <w:t xml:space="preserve"> </w:t>
      </w:r>
      <w:r w:rsidRPr="00625841">
        <w:rPr>
          <w:b/>
          <w:bCs/>
          <w:sz w:val="28"/>
          <w:szCs w:val="28"/>
        </w:rPr>
        <w:t>amphotericin B ,</w:t>
      </w:r>
      <w:r>
        <w:rPr>
          <w:b/>
          <w:bCs/>
          <w:sz w:val="28"/>
          <w:szCs w:val="28"/>
        </w:rPr>
        <w:t xml:space="preserve"> are so poorly absorbed from the gastrointestinal tract that adequate serum levels cannot be obtained by oral  administration. Parenteral administration is used for drugs that are poorly absorbed from the gastrointestinal tract and for treatment of patients with serious infections, for whom it is necessary to maintain higher serum concentrations of antimicrobial agents that can be reliably obtained by the oral route.</w:t>
      </w:r>
    </w:p>
    <w:p w:rsidR="00F3430B" w:rsidRDefault="00F3430B" w:rsidP="00F3430B">
      <w:pPr>
        <w:bidi w:val="0"/>
        <w:spacing w:line="360" w:lineRule="auto"/>
        <w:ind w:left="360" w:right="26"/>
        <w:jc w:val="lowKashida"/>
        <w:rPr>
          <w:b/>
          <w:bCs/>
          <w:sz w:val="28"/>
          <w:szCs w:val="28"/>
        </w:rPr>
      </w:pPr>
      <w:r>
        <w:rPr>
          <w:b/>
          <w:bCs/>
          <w:sz w:val="28"/>
          <w:szCs w:val="28"/>
        </w:rPr>
        <w:t xml:space="preserve"> </w:t>
      </w:r>
    </w:p>
    <w:p w:rsidR="00F3430B" w:rsidRDefault="00F3430B" w:rsidP="00F3430B">
      <w:pPr>
        <w:bidi w:val="0"/>
        <w:spacing w:line="360" w:lineRule="auto"/>
        <w:ind w:left="360" w:right="26"/>
        <w:jc w:val="lowKashida"/>
        <w:rPr>
          <w:b/>
          <w:bCs/>
          <w:sz w:val="28"/>
          <w:szCs w:val="28"/>
        </w:rPr>
      </w:pPr>
    </w:p>
    <w:p w:rsidR="00F3430B" w:rsidRDefault="00F3430B" w:rsidP="00F3430B">
      <w:pPr>
        <w:pBdr>
          <w:bottom w:val="single" w:sz="6" w:space="1" w:color="auto"/>
        </w:pBdr>
        <w:bidi w:val="0"/>
        <w:spacing w:line="360" w:lineRule="auto"/>
        <w:ind w:left="360" w:right="26"/>
        <w:jc w:val="lowKashida"/>
        <w:rPr>
          <w:b/>
          <w:bCs/>
          <w:sz w:val="28"/>
          <w:szCs w:val="28"/>
        </w:rPr>
      </w:pPr>
      <w:r>
        <w:rPr>
          <w:b/>
          <w:bCs/>
          <w:sz w:val="32"/>
          <w:szCs w:val="32"/>
        </w:rPr>
        <w:t xml:space="preserve">IV. DETERMINATS OF RATIONAL DOSING </w:t>
      </w:r>
    </w:p>
    <w:p w:rsidR="00F3430B" w:rsidRDefault="00F3430B" w:rsidP="00F3430B">
      <w:pPr>
        <w:bidi w:val="0"/>
        <w:spacing w:line="360" w:lineRule="auto"/>
        <w:ind w:left="360" w:right="26"/>
        <w:jc w:val="lowKashida"/>
        <w:rPr>
          <w:b/>
          <w:bCs/>
          <w:sz w:val="28"/>
          <w:szCs w:val="28"/>
        </w:rPr>
      </w:pPr>
    </w:p>
    <w:p w:rsidR="00F3430B" w:rsidRDefault="00F3430B" w:rsidP="00F3430B">
      <w:pPr>
        <w:bidi w:val="0"/>
        <w:spacing w:line="360" w:lineRule="auto"/>
        <w:ind w:left="360" w:right="26"/>
        <w:jc w:val="lowKashida"/>
        <w:rPr>
          <w:b/>
          <w:bCs/>
          <w:sz w:val="28"/>
          <w:szCs w:val="28"/>
        </w:rPr>
      </w:pPr>
      <w:r>
        <w:rPr>
          <w:b/>
          <w:bCs/>
          <w:sz w:val="28"/>
          <w:szCs w:val="28"/>
        </w:rPr>
        <w:t xml:space="preserve">      Rational dosing of antimicrobial agents is based on their pharmacodynamics ( the relationship of drug concentrations to antimicrobial effects ) as well as their pharmacokinetic properties ( the absorption, distribution, and elimination of the drug by the body ) . Three important properties that have a significant influence on the frequency of dosing are concentration – dependent killing, time – dependent killing, and postantibiotic effect. </w:t>
      </w:r>
    </w:p>
    <w:p w:rsidR="00F3430B" w:rsidRPr="00E35B06" w:rsidRDefault="00F3430B" w:rsidP="00F3430B">
      <w:pPr>
        <w:pBdr>
          <w:bottom w:val="single" w:sz="6" w:space="1" w:color="auto"/>
        </w:pBdr>
        <w:bidi w:val="0"/>
        <w:spacing w:line="360" w:lineRule="auto"/>
        <w:ind w:left="360" w:right="26"/>
        <w:jc w:val="lowKashida"/>
        <w:rPr>
          <w:b/>
          <w:bCs/>
          <w:sz w:val="32"/>
          <w:szCs w:val="32"/>
        </w:rPr>
      </w:pPr>
      <w:r>
        <w:rPr>
          <w:b/>
          <w:bCs/>
          <w:sz w:val="32"/>
          <w:szCs w:val="32"/>
        </w:rPr>
        <w:lastRenderedPageBreak/>
        <w:t xml:space="preserve">V. AGENTS USED IN BACTERIAL INFECTIONS </w:t>
      </w:r>
    </w:p>
    <w:p w:rsidR="00F3430B" w:rsidRDefault="00F3430B" w:rsidP="00F3430B">
      <w:pPr>
        <w:bidi w:val="0"/>
        <w:spacing w:line="360" w:lineRule="auto"/>
        <w:ind w:left="360" w:right="26"/>
        <w:jc w:val="lowKashida"/>
        <w:rPr>
          <w:b/>
          <w:bCs/>
          <w:sz w:val="28"/>
          <w:szCs w:val="28"/>
        </w:rPr>
      </w:pPr>
    </w:p>
    <w:p w:rsidR="00F3430B" w:rsidRDefault="00F3430B" w:rsidP="00F3430B">
      <w:pPr>
        <w:bidi w:val="0"/>
        <w:spacing w:line="360" w:lineRule="auto"/>
        <w:ind w:left="360" w:right="26" w:firstLine="720"/>
        <w:jc w:val="lowKashida"/>
        <w:rPr>
          <w:b/>
          <w:bCs/>
          <w:sz w:val="28"/>
          <w:szCs w:val="28"/>
        </w:rPr>
      </w:pPr>
    </w:p>
    <w:p w:rsidR="00F3430B" w:rsidRPr="002A789E" w:rsidRDefault="00F3430B" w:rsidP="00F3430B">
      <w:pPr>
        <w:bidi w:val="0"/>
        <w:spacing w:before="100" w:beforeAutospacing="1" w:after="100" w:afterAutospacing="1"/>
        <w:rPr>
          <w:sz w:val="16"/>
          <w:szCs w:val="16"/>
        </w:rPr>
      </w:pPr>
      <w:r w:rsidRPr="002A789E">
        <w:rPr>
          <w:sz w:val="16"/>
          <w:szCs w:val="16"/>
        </w:rPr>
        <w:t>The table below is a summary of thetypes or classes of antibiotics and their properties including their biological source, spectrum and mode of action.</w:t>
      </w:r>
    </w:p>
    <w:p w:rsidR="00F3430B" w:rsidRPr="002A789E" w:rsidRDefault="00F3430B" w:rsidP="00F3430B">
      <w:pPr>
        <w:bidi w:val="0"/>
        <w:rPr>
          <w:sz w:val="16"/>
          <w:szCs w:val="16"/>
        </w:rPr>
      </w:pPr>
      <w:r w:rsidRPr="002A789E">
        <w:rPr>
          <w:sz w:val="16"/>
          <w:szCs w:val="16"/>
        </w:rPr>
        <w:pict>
          <v:rect id="_x0000_i1025" style="width:0;height:1.5pt" o:hralign="center" o:hrstd="t" o:hr="t" fillcolor="#a0a0a0" stroked="f"/>
        </w:pict>
      </w:r>
    </w:p>
    <w:p w:rsidR="00F3430B" w:rsidRPr="002A789E" w:rsidRDefault="00F3430B" w:rsidP="00F3430B">
      <w:pPr>
        <w:bidi w:val="0"/>
        <w:rPr>
          <w:sz w:val="16"/>
          <w:szCs w:val="16"/>
        </w:rPr>
      </w:pPr>
      <w:r w:rsidRPr="002A789E">
        <w:rPr>
          <w:b/>
          <w:bCs/>
          <w:color w:val="18605A"/>
          <w:sz w:val="16"/>
          <w:szCs w:val="16"/>
        </w:rPr>
        <w:t>Classes of Antibiotics and their Properties</w:t>
      </w:r>
      <w:r w:rsidRPr="002A789E">
        <w:rPr>
          <w:sz w:val="16"/>
          <w:szCs w:val="16"/>
        </w:rPr>
        <w:t xml:space="preserve"> </w:t>
      </w:r>
    </w:p>
    <w:tbl>
      <w:tblPr>
        <w:tblW w:w="9455"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602"/>
        <w:gridCol w:w="1496"/>
        <w:gridCol w:w="1757"/>
        <w:gridCol w:w="1907"/>
        <w:gridCol w:w="2533"/>
        <w:gridCol w:w="110"/>
        <w:gridCol w:w="50"/>
      </w:tblGrid>
      <w:tr w:rsidR="00F3430B" w:rsidRPr="002A789E" w:rsidTr="0082291F">
        <w:trPr>
          <w:gridAfter w:val="2"/>
          <w:wAfter w:w="80" w:type="dxa"/>
          <w:trHeight w:val="186"/>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b/>
                <w:bCs/>
                <w:sz w:val="16"/>
                <w:szCs w:val="16"/>
              </w:rPr>
              <w:t>Chemical class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b/>
                <w:bCs/>
                <w:sz w:val="16"/>
                <w:szCs w:val="16"/>
              </w:rPr>
              <w:t>Examples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b/>
                <w:bCs/>
                <w:sz w:val="16"/>
                <w:szCs w:val="16"/>
              </w:rPr>
              <w:t>Biological source</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b/>
                <w:bCs/>
                <w:sz w:val="16"/>
                <w:szCs w:val="16"/>
              </w:rPr>
              <w:t>Spectrum (effective against)</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b/>
                <w:bCs/>
                <w:sz w:val="16"/>
                <w:szCs w:val="16"/>
              </w:rPr>
              <w:t>Mode of action</w:t>
            </w:r>
          </w:p>
        </w:tc>
      </w:tr>
      <w:tr w:rsidR="00F3430B" w:rsidRPr="002A789E" w:rsidTr="0082291F">
        <w:trPr>
          <w:gridAfter w:val="2"/>
          <w:wAfter w:w="80" w:type="dxa"/>
          <w:trHeight w:val="40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b/>
                <w:bCs/>
                <w:sz w:val="16"/>
                <w:szCs w:val="16"/>
              </w:rPr>
            </w:pPr>
            <w:r w:rsidRPr="002A789E">
              <w:rPr>
                <w:b/>
                <w:bCs/>
                <w:sz w:val="16"/>
                <w:szCs w:val="16"/>
              </w:rPr>
              <w:t>Beta-lactams (penicillins and cephalosporins)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Penicillin G, Cephalothin</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i/>
                <w:iCs/>
                <w:sz w:val="16"/>
                <w:szCs w:val="16"/>
              </w:rPr>
              <w:t>Penicillium notatum</w:t>
            </w:r>
            <w:r w:rsidRPr="002A789E">
              <w:rPr>
                <w:sz w:val="16"/>
                <w:szCs w:val="16"/>
              </w:rPr>
              <w:t xml:space="preserve"> and</w:t>
            </w:r>
            <w:r w:rsidRPr="002A789E">
              <w:rPr>
                <w:i/>
                <w:iCs/>
                <w:sz w:val="16"/>
                <w:szCs w:val="16"/>
              </w:rPr>
              <w:t xml:space="preserve"> Cephalosporium</w:t>
            </w:r>
            <w:r w:rsidRPr="002A789E">
              <w:rPr>
                <w:sz w:val="16"/>
                <w:szCs w:val="16"/>
              </w:rPr>
              <w:t xml:space="preserve"> species </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Gram-positive bacteria</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Inhibits steps in cell wall (peptidoglycan) synthesis and murein assembly</w:t>
            </w:r>
          </w:p>
        </w:tc>
      </w:tr>
      <w:tr w:rsidR="00F3430B" w:rsidRPr="002A789E" w:rsidTr="0082291F">
        <w:trPr>
          <w:trHeight w:val="428"/>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b/>
                <w:bCs/>
                <w:sz w:val="16"/>
                <w:szCs w:val="16"/>
              </w:rPr>
            </w:pPr>
            <w:r w:rsidRPr="002A789E">
              <w:rPr>
                <w:b/>
                <w:bCs/>
                <w:sz w:val="16"/>
                <w:szCs w:val="16"/>
              </w:rPr>
              <w:t>Semisynthetic beta-lactams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Ampicillin, Amoxicillin</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Gram-positive and Gram-negative bacteria</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Inhibits steps in cell wall (peptidoglycan) synthesis and murein assembly</w:t>
            </w:r>
          </w:p>
        </w:tc>
        <w:tc>
          <w:tcPr>
            <w:tcW w:w="80" w:type="dxa"/>
            <w:gridSpan w:val="2"/>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p>
        </w:tc>
      </w:tr>
      <w:tr w:rsidR="00F3430B" w:rsidRPr="002A789E" w:rsidTr="0082291F">
        <w:trPr>
          <w:gridAfter w:val="1"/>
          <w:trHeight w:val="298"/>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b/>
                <w:bCs/>
                <w:sz w:val="16"/>
                <w:szCs w:val="16"/>
              </w:rPr>
            </w:pPr>
            <w:r w:rsidRPr="002A789E">
              <w:rPr>
                <w:b/>
                <w:bCs/>
                <w:sz w:val="16"/>
                <w:szCs w:val="16"/>
              </w:rPr>
              <w:t>Clavulanic Acid</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Augmentin is clavulanic acid plus Amoxicillin</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i/>
                <w:iCs/>
                <w:sz w:val="16"/>
                <w:szCs w:val="16"/>
              </w:rPr>
            </w:pPr>
            <w:r w:rsidRPr="002A789E">
              <w:rPr>
                <w:i/>
                <w:iCs/>
                <w:sz w:val="16"/>
                <w:szCs w:val="16"/>
              </w:rPr>
              <w:t>Streptomyces clavuligerus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Gram-positive and Gram-negative bacteria</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Inhibitor of bacterial beta-lactamases</w:t>
            </w:r>
          </w:p>
        </w:tc>
        <w:tc>
          <w:tcPr>
            <w:tcW w:w="80" w:type="dxa"/>
            <w:vAlign w:val="center"/>
            <w:hideMark/>
          </w:tcPr>
          <w:p w:rsidR="00F3430B" w:rsidRPr="002A789E" w:rsidRDefault="00F3430B" w:rsidP="0082291F">
            <w:pPr>
              <w:bidi w:val="0"/>
              <w:rPr>
                <w:sz w:val="16"/>
                <w:szCs w:val="16"/>
              </w:rPr>
            </w:pPr>
          </w:p>
        </w:tc>
      </w:tr>
      <w:tr w:rsidR="00F3430B" w:rsidRPr="002A789E" w:rsidTr="0082291F">
        <w:trPr>
          <w:gridAfter w:val="1"/>
          <w:trHeight w:val="40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b/>
                <w:bCs/>
                <w:sz w:val="16"/>
                <w:szCs w:val="16"/>
              </w:rPr>
            </w:pPr>
            <w:r w:rsidRPr="002A789E">
              <w:rPr>
                <w:b/>
                <w:bCs/>
                <w:sz w:val="16"/>
                <w:szCs w:val="16"/>
              </w:rPr>
              <w:t>Monobactams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Aztreonam</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i/>
                <w:iCs/>
                <w:sz w:val="16"/>
                <w:szCs w:val="16"/>
              </w:rPr>
            </w:pPr>
            <w:r w:rsidRPr="002A789E">
              <w:rPr>
                <w:i/>
                <w:iCs/>
                <w:sz w:val="16"/>
                <w:szCs w:val="16"/>
              </w:rPr>
              <w:t>Chromobacterium violaceum</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Gram-positive and Gram-negative bacteria</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Inhibits steps in cell wall (peptidoglycan) synthesis and murein assembly</w:t>
            </w:r>
          </w:p>
        </w:tc>
        <w:tc>
          <w:tcPr>
            <w:tcW w:w="80" w:type="dxa"/>
            <w:vAlign w:val="center"/>
            <w:hideMark/>
          </w:tcPr>
          <w:p w:rsidR="00F3430B" w:rsidRPr="002A789E" w:rsidRDefault="00F3430B" w:rsidP="0082291F">
            <w:pPr>
              <w:bidi w:val="0"/>
              <w:rPr>
                <w:sz w:val="16"/>
                <w:szCs w:val="16"/>
              </w:rPr>
            </w:pPr>
          </w:p>
        </w:tc>
      </w:tr>
      <w:tr w:rsidR="00F3430B" w:rsidRPr="002A789E" w:rsidTr="0082291F">
        <w:trPr>
          <w:gridAfter w:val="1"/>
          <w:trHeight w:val="40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b/>
                <w:bCs/>
                <w:sz w:val="16"/>
                <w:szCs w:val="16"/>
              </w:rPr>
            </w:pPr>
            <w:r w:rsidRPr="002A789E">
              <w:rPr>
                <w:b/>
                <w:bCs/>
                <w:sz w:val="16"/>
                <w:szCs w:val="16"/>
              </w:rPr>
              <w:t>Carboxypenems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Imipenem</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i/>
                <w:iCs/>
                <w:sz w:val="16"/>
                <w:szCs w:val="16"/>
              </w:rPr>
            </w:pPr>
            <w:r w:rsidRPr="002A789E">
              <w:rPr>
                <w:i/>
                <w:iCs/>
                <w:sz w:val="16"/>
                <w:szCs w:val="16"/>
              </w:rPr>
              <w:t>Streptomyces cattleya</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Gram-positive and Gram-negative bacteria</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Inhibits steps in cell wall (peptidoglycan) synthesis and murein assembly</w:t>
            </w:r>
          </w:p>
        </w:tc>
        <w:tc>
          <w:tcPr>
            <w:tcW w:w="80" w:type="dxa"/>
            <w:vAlign w:val="center"/>
            <w:hideMark/>
          </w:tcPr>
          <w:p w:rsidR="00F3430B" w:rsidRPr="002A789E" w:rsidRDefault="00F3430B" w:rsidP="0082291F">
            <w:pPr>
              <w:bidi w:val="0"/>
              <w:rPr>
                <w:sz w:val="16"/>
                <w:szCs w:val="16"/>
              </w:rPr>
            </w:pPr>
          </w:p>
        </w:tc>
      </w:tr>
      <w:tr w:rsidR="00F3430B" w:rsidRPr="002A789E" w:rsidTr="0082291F">
        <w:trPr>
          <w:gridAfter w:val="1"/>
          <w:trHeight w:val="223"/>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b/>
                <w:bCs/>
                <w:sz w:val="16"/>
                <w:szCs w:val="16"/>
              </w:rPr>
            </w:pPr>
            <w:r w:rsidRPr="002A789E">
              <w:rPr>
                <w:b/>
                <w:bCs/>
                <w:sz w:val="16"/>
                <w:szCs w:val="16"/>
              </w:rPr>
              <w:t>Aminoglycosides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Streptomycin</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i/>
                <w:iCs/>
                <w:sz w:val="16"/>
                <w:szCs w:val="16"/>
              </w:rPr>
            </w:pPr>
            <w:r w:rsidRPr="002A789E">
              <w:rPr>
                <w:i/>
                <w:iCs/>
                <w:sz w:val="16"/>
                <w:szCs w:val="16"/>
              </w:rPr>
              <w:t>Streptomyces griseus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Gram-positive and Gram-negative bacteria</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Inhibits translation (protein synthesis)</w:t>
            </w:r>
          </w:p>
        </w:tc>
        <w:tc>
          <w:tcPr>
            <w:tcW w:w="80" w:type="dxa"/>
            <w:vAlign w:val="center"/>
            <w:hideMark/>
          </w:tcPr>
          <w:p w:rsidR="00F3430B" w:rsidRPr="002A789E" w:rsidRDefault="00F3430B" w:rsidP="0082291F">
            <w:pPr>
              <w:bidi w:val="0"/>
              <w:rPr>
                <w:sz w:val="16"/>
                <w:szCs w:val="16"/>
              </w:rPr>
            </w:pPr>
          </w:p>
        </w:tc>
      </w:tr>
      <w:tr w:rsidR="00F3430B" w:rsidRPr="002A789E" w:rsidTr="0082291F">
        <w:trPr>
          <w:gridAfter w:val="1"/>
          <w:trHeight w:val="298"/>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Gentamicin</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i/>
                <w:iCs/>
                <w:sz w:val="16"/>
                <w:szCs w:val="16"/>
              </w:rPr>
              <w:t>Micromonospora</w:t>
            </w:r>
            <w:r w:rsidRPr="002A789E">
              <w:rPr>
                <w:sz w:val="16"/>
                <w:szCs w:val="16"/>
              </w:rPr>
              <w:t xml:space="preserve"> species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 xml:space="preserve">Gram-positive and Gram-negative bacteria esp. </w:t>
            </w:r>
            <w:r w:rsidRPr="002A789E">
              <w:rPr>
                <w:i/>
                <w:iCs/>
                <w:sz w:val="16"/>
                <w:szCs w:val="16"/>
              </w:rPr>
              <w:t>Pseudomonas</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Inhibits translation (protein synthesis)</w:t>
            </w:r>
          </w:p>
        </w:tc>
        <w:tc>
          <w:tcPr>
            <w:tcW w:w="80" w:type="dxa"/>
            <w:vAlign w:val="center"/>
            <w:hideMark/>
          </w:tcPr>
          <w:p w:rsidR="00F3430B" w:rsidRPr="002A789E" w:rsidRDefault="00F3430B" w:rsidP="0082291F">
            <w:pPr>
              <w:bidi w:val="0"/>
              <w:rPr>
                <w:sz w:val="16"/>
                <w:szCs w:val="16"/>
              </w:rPr>
            </w:pPr>
          </w:p>
        </w:tc>
      </w:tr>
      <w:tr w:rsidR="00F3430B" w:rsidRPr="002A789E" w:rsidTr="0082291F">
        <w:trPr>
          <w:gridAfter w:val="1"/>
          <w:trHeight w:val="428"/>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b/>
                <w:bCs/>
                <w:sz w:val="16"/>
                <w:szCs w:val="16"/>
              </w:rPr>
            </w:pPr>
            <w:r w:rsidRPr="002A789E">
              <w:rPr>
                <w:b/>
                <w:bCs/>
                <w:sz w:val="16"/>
                <w:szCs w:val="16"/>
              </w:rPr>
              <w:t>Glycopeptides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Vancomycin</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i/>
                <w:iCs/>
                <w:sz w:val="16"/>
                <w:szCs w:val="16"/>
              </w:rPr>
              <w:t>Amycolatopsis orientalis</w:t>
            </w:r>
            <w:r w:rsidRPr="002A789E">
              <w:rPr>
                <w:sz w:val="16"/>
                <w:szCs w:val="16"/>
              </w:rPr>
              <w:t xml:space="preserve"> (formerly designated </w:t>
            </w:r>
            <w:r w:rsidRPr="002A789E">
              <w:rPr>
                <w:i/>
                <w:iCs/>
                <w:sz w:val="16"/>
                <w:szCs w:val="16"/>
              </w:rPr>
              <w:t>Nocardia orientalis</w:t>
            </w:r>
            <w:r w:rsidRPr="002A789E">
              <w:rPr>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 xml:space="preserve">Gram-positive bacteria, esp. </w:t>
            </w:r>
            <w:r w:rsidRPr="002A789E">
              <w:rPr>
                <w:i/>
                <w:iCs/>
                <w:sz w:val="16"/>
                <w:szCs w:val="16"/>
              </w:rPr>
              <w:t>Staphylococcus aureus</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Inhibits steps in murein (peptidoglycan) biosynthesis and assembly</w:t>
            </w:r>
          </w:p>
        </w:tc>
        <w:tc>
          <w:tcPr>
            <w:tcW w:w="80" w:type="dxa"/>
            <w:vAlign w:val="center"/>
            <w:hideMark/>
          </w:tcPr>
          <w:p w:rsidR="00F3430B" w:rsidRPr="002A789E" w:rsidRDefault="00F3430B" w:rsidP="0082291F">
            <w:pPr>
              <w:bidi w:val="0"/>
              <w:rPr>
                <w:sz w:val="16"/>
                <w:szCs w:val="16"/>
              </w:rPr>
            </w:pPr>
          </w:p>
        </w:tc>
      </w:tr>
      <w:tr w:rsidR="00F3430B" w:rsidRPr="002A789E" w:rsidTr="0082291F">
        <w:trPr>
          <w:gridAfter w:val="1"/>
          <w:trHeight w:val="298"/>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b/>
                <w:bCs/>
                <w:sz w:val="16"/>
                <w:szCs w:val="16"/>
              </w:rPr>
            </w:pPr>
            <w:r w:rsidRPr="002A789E">
              <w:rPr>
                <w:b/>
                <w:bCs/>
                <w:sz w:val="16"/>
                <w:szCs w:val="16"/>
              </w:rPr>
              <w:t>Lincomycins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Clindamycin</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i/>
                <w:iCs/>
                <w:sz w:val="16"/>
                <w:szCs w:val="16"/>
              </w:rPr>
            </w:pPr>
            <w:r w:rsidRPr="002A789E">
              <w:rPr>
                <w:i/>
                <w:iCs/>
                <w:sz w:val="16"/>
                <w:szCs w:val="16"/>
              </w:rPr>
              <w:t>Streptomyces lincolnensis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 xml:space="preserve">Gram-positive and Gram-negative bacteria esp. anaerobic </w:t>
            </w:r>
            <w:r w:rsidRPr="002A789E">
              <w:rPr>
                <w:i/>
                <w:iCs/>
                <w:sz w:val="16"/>
                <w:szCs w:val="16"/>
              </w:rPr>
              <w:t>Bacteroides</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Inhibits translation (protein synthesis)</w:t>
            </w:r>
          </w:p>
        </w:tc>
        <w:tc>
          <w:tcPr>
            <w:tcW w:w="80" w:type="dxa"/>
            <w:vAlign w:val="center"/>
            <w:hideMark/>
          </w:tcPr>
          <w:p w:rsidR="00F3430B" w:rsidRPr="002A789E" w:rsidRDefault="00F3430B" w:rsidP="0082291F">
            <w:pPr>
              <w:bidi w:val="0"/>
              <w:rPr>
                <w:sz w:val="16"/>
                <w:szCs w:val="16"/>
              </w:rPr>
            </w:pPr>
          </w:p>
        </w:tc>
      </w:tr>
      <w:tr w:rsidR="00F3430B" w:rsidRPr="002A789E" w:rsidTr="0082291F">
        <w:trPr>
          <w:gridAfter w:val="1"/>
          <w:trHeight w:val="40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b/>
                <w:bCs/>
                <w:sz w:val="16"/>
                <w:szCs w:val="16"/>
              </w:rPr>
            </w:pPr>
            <w:r w:rsidRPr="002A789E">
              <w:rPr>
                <w:b/>
                <w:bCs/>
                <w:sz w:val="16"/>
                <w:szCs w:val="16"/>
              </w:rPr>
              <w:t>Macrolides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Erythromycin, Azithromycin</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i/>
                <w:iCs/>
                <w:sz w:val="16"/>
                <w:szCs w:val="16"/>
              </w:rPr>
            </w:pPr>
            <w:r w:rsidRPr="002A789E">
              <w:rPr>
                <w:i/>
                <w:iCs/>
                <w:sz w:val="16"/>
                <w:szCs w:val="16"/>
              </w:rPr>
              <w:t>Streptomyces erythreus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 xml:space="preserve">Gram-positive bacteria, Gram-negative bacteria not enterics, </w:t>
            </w:r>
            <w:r w:rsidRPr="002A789E">
              <w:rPr>
                <w:i/>
                <w:iCs/>
                <w:sz w:val="16"/>
                <w:szCs w:val="16"/>
              </w:rPr>
              <w:t>Neisseria, Legionella, Mycoplasma</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Inhibit translation (protein synthesis)</w:t>
            </w:r>
          </w:p>
        </w:tc>
        <w:tc>
          <w:tcPr>
            <w:tcW w:w="80" w:type="dxa"/>
            <w:vAlign w:val="center"/>
            <w:hideMark/>
          </w:tcPr>
          <w:p w:rsidR="00F3430B" w:rsidRPr="002A789E" w:rsidRDefault="00F3430B" w:rsidP="0082291F">
            <w:pPr>
              <w:bidi w:val="0"/>
              <w:rPr>
                <w:sz w:val="16"/>
                <w:szCs w:val="16"/>
              </w:rPr>
            </w:pPr>
          </w:p>
        </w:tc>
      </w:tr>
      <w:tr w:rsidR="00F3430B" w:rsidRPr="002A789E" w:rsidTr="0082291F">
        <w:trPr>
          <w:gridAfter w:val="1"/>
          <w:trHeight w:val="223"/>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b/>
                <w:bCs/>
                <w:sz w:val="16"/>
                <w:szCs w:val="16"/>
              </w:rPr>
            </w:pPr>
            <w:r w:rsidRPr="002A789E">
              <w:rPr>
                <w:b/>
                <w:bCs/>
                <w:sz w:val="16"/>
                <w:szCs w:val="16"/>
              </w:rPr>
              <w:t>Polypeptides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Polymyxin</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i/>
                <w:iCs/>
                <w:sz w:val="16"/>
                <w:szCs w:val="16"/>
              </w:rPr>
            </w:pPr>
            <w:r w:rsidRPr="002A789E">
              <w:rPr>
                <w:i/>
                <w:iCs/>
                <w:sz w:val="16"/>
                <w:szCs w:val="16"/>
              </w:rPr>
              <w:t>Bacillus polymyxa</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Gram-negative bacteria</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Damages cytoplasmic membranes</w:t>
            </w:r>
          </w:p>
        </w:tc>
        <w:tc>
          <w:tcPr>
            <w:tcW w:w="80" w:type="dxa"/>
            <w:vAlign w:val="center"/>
            <w:hideMark/>
          </w:tcPr>
          <w:p w:rsidR="00F3430B" w:rsidRPr="002A789E" w:rsidRDefault="00F3430B" w:rsidP="0082291F">
            <w:pPr>
              <w:bidi w:val="0"/>
              <w:rPr>
                <w:sz w:val="16"/>
                <w:szCs w:val="16"/>
              </w:rPr>
            </w:pPr>
          </w:p>
        </w:tc>
      </w:tr>
      <w:tr w:rsidR="00F3430B" w:rsidRPr="002A789E" w:rsidTr="0082291F">
        <w:trPr>
          <w:gridAfter w:val="1"/>
          <w:trHeight w:val="40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Bacitracin</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i/>
                <w:iCs/>
                <w:sz w:val="16"/>
                <w:szCs w:val="16"/>
              </w:rPr>
            </w:pPr>
            <w:r w:rsidRPr="002A789E">
              <w:rPr>
                <w:i/>
                <w:iCs/>
                <w:sz w:val="16"/>
                <w:szCs w:val="16"/>
              </w:rPr>
              <w:t>Bacillus subtilis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Gram-positive bacteria</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Inhibits steps in murein (peptidoglycan) biosynthesis and assembly</w:t>
            </w:r>
          </w:p>
        </w:tc>
        <w:tc>
          <w:tcPr>
            <w:tcW w:w="80" w:type="dxa"/>
            <w:vAlign w:val="center"/>
            <w:hideMark/>
          </w:tcPr>
          <w:p w:rsidR="00F3430B" w:rsidRPr="002A789E" w:rsidRDefault="00F3430B" w:rsidP="0082291F">
            <w:pPr>
              <w:bidi w:val="0"/>
              <w:rPr>
                <w:sz w:val="16"/>
                <w:szCs w:val="16"/>
              </w:rPr>
            </w:pPr>
          </w:p>
        </w:tc>
      </w:tr>
      <w:tr w:rsidR="00F3430B" w:rsidRPr="002A789E" w:rsidTr="0082291F">
        <w:trPr>
          <w:gridAfter w:val="1"/>
          <w:trHeight w:val="204"/>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b/>
                <w:bCs/>
                <w:sz w:val="16"/>
                <w:szCs w:val="16"/>
              </w:rPr>
            </w:pPr>
            <w:r w:rsidRPr="002A789E">
              <w:rPr>
                <w:b/>
                <w:bCs/>
                <w:sz w:val="16"/>
                <w:szCs w:val="16"/>
              </w:rPr>
              <w:t>Polyenes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Amphotericin</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i/>
                <w:iCs/>
                <w:sz w:val="16"/>
                <w:szCs w:val="16"/>
              </w:rPr>
            </w:pPr>
            <w:r w:rsidRPr="002A789E">
              <w:rPr>
                <w:i/>
                <w:iCs/>
                <w:sz w:val="16"/>
                <w:szCs w:val="16"/>
              </w:rPr>
              <w:t>Streptomyces nodosus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Fungi (</w:t>
            </w:r>
            <w:r w:rsidRPr="002A789E">
              <w:rPr>
                <w:i/>
                <w:iCs/>
                <w:sz w:val="16"/>
                <w:szCs w:val="16"/>
              </w:rPr>
              <w:t>Histoplasma</w:t>
            </w:r>
            <w:r w:rsidRPr="002A789E">
              <w:rPr>
                <w:sz w:val="16"/>
                <w:szCs w:val="16"/>
              </w:rPr>
              <w:t>)</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Inactivate membranes containing sterols</w:t>
            </w:r>
          </w:p>
        </w:tc>
        <w:tc>
          <w:tcPr>
            <w:tcW w:w="80" w:type="dxa"/>
            <w:vAlign w:val="center"/>
            <w:hideMark/>
          </w:tcPr>
          <w:p w:rsidR="00F3430B" w:rsidRPr="002A789E" w:rsidRDefault="00F3430B" w:rsidP="0082291F">
            <w:pPr>
              <w:bidi w:val="0"/>
              <w:rPr>
                <w:sz w:val="16"/>
                <w:szCs w:val="16"/>
              </w:rPr>
            </w:pPr>
          </w:p>
        </w:tc>
      </w:tr>
      <w:tr w:rsidR="00F3430B" w:rsidRPr="002A789E" w:rsidTr="0082291F">
        <w:trPr>
          <w:gridAfter w:val="1"/>
          <w:trHeight w:val="223"/>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Nystatin</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i/>
                <w:iCs/>
                <w:sz w:val="16"/>
                <w:szCs w:val="16"/>
              </w:rPr>
            </w:pPr>
            <w:r w:rsidRPr="002A789E">
              <w:rPr>
                <w:i/>
                <w:iCs/>
                <w:sz w:val="16"/>
                <w:szCs w:val="16"/>
              </w:rPr>
              <w:t>Streptomyces noursei</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Fungi (</w:t>
            </w:r>
            <w:r w:rsidRPr="002A789E">
              <w:rPr>
                <w:i/>
                <w:iCs/>
                <w:sz w:val="16"/>
                <w:szCs w:val="16"/>
              </w:rPr>
              <w:t>Candida</w:t>
            </w:r>
            <w:r w:rsidRPr="002A789E">
              <w:rPr>
                <w:sz w:val="16"/>
                <w:szCs w:val="16"/>
              </w:rPr>
              <w:t>)</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Inactivate membranes containing sterols</w:t>
            </w:r>
          </w:p>
        </w:tc>
        <w:tc>
          <w:tcPr>
            <w:tcW w:w="80" w:type="dxa"/>
            <w:vAlign w:val="center"/>
            <w:hideMark/>
          </w:tcPr>
          <w:p w:rsidR="00F3430B" w:rsidRPr="002A789E" w:rsidRDefault="00F3430B" w:rsidP="0082291F">
            <w:pPr>
              <w:bidi w:val="0"/>
              <w:rPr>
                <w:sz w:val="16"/>
                <w:szCs w:val="16"/>
              </w:rPr>
            </w:pPr>
          </w:p>
        </w:tc>
      </w:tr>
      <w:tr w:rsidR="00F3430B" w:rsidRPr="002A789E" w:rsidTr="0082291F">
        <w:trPr>
          <w:gridAfter w:val="1"/>
          <w:trHeight w:val="40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b/>
                <w:bCs/>
                <w:sz w:val="16"/>
                <w:szCs w:val="16"/>
              </w:rPr>
            </w:pPr>
            <w:r w:rsidRPr="002A789E">
              <w:rPr>
                <w:b/>
                <w:bCs/>
                <w:sz w:val="16"/>
                <w:szCs w:val="16"/>
              </w:rPr>
              <w:t>Rifamycins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Rifampicin</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i/>
                <w:iCs/>
                <w:sz w:val="16"/>
                <w:szCs w:val="16"/>
              </w:rPr>
            </w:pPr>
            <w:r w:rsidRPr="002A789E">
              <w:rPr>
                <w:i/>
                <w:iCs/>
                <w:sz w:val="16"/>
                <w:szCs w:val="16"/>
              </w:rPr>
              <w:t>Streptomyces mediterranei</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 xml:space="preserve">Gram-positive and Gram-negative bacteria, </w:t>
            </w:r>
            <w:r w:rsidRPr="002A789E">
              <w:rPr>
                <w:i/>
                <w:iCs/>
                <w:sz w:val="16"/>
                <w:szCs w:val="16"/>
              </w:rPr>
              <w:t>Mycobacterium tuberculosis</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Inhibits transcription (bacterial RNA polymerase)</w:t>
            </w:r>
          </w:p>
        </w:tc>
        <w:tc>
          <w:tcPr>
            <w:tcW w:w="80" w:type="dxa"/>
            <w:vAlign w:val="center"/>
            <w:hideMark/>
          </w:tcPr>
          <w:p w:rsidR="00F3430B" w:rsidRPr="002A789E" w:rsidRDefault="00F3430B" w:rsidP="0082291F">
            <w:pPr>
              <w:bidi w:val="0"/>
              <w:rPr>
                <w:sz w:val="16"/>
                <w:szCs w:val="16"/>
              </w:rPr>
            </w:pPr>
          </w:p>
        </w:tc>
      </w:tr>
      <w:tr w:rsidR="00F3430B" w:rsidRPr="002A789E" w:rsidTr="0082291F">
        <w:trPr>
          <w:gridAfter w:val="1"/>
          <w:trHeight w:val="13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b/>
                <w:bCs/>
                <w:sz w:val="16"/>
                <w:szCs w:val="16"/>
              </w:rPr>
            </w:pPr>
            <w:r w:rsidRPr="002A789E">
              <w:rPr>
                <w:b/>
                <w:bCs/>
                <w:sz w:val="16"/>
                <w:szCs w:val="16"/>
              </w:rPr>
              <w:t>Tetracyclines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Tetracycline</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i/>
                <w:iCs/>
                <w:sz w:val="16"/>
                <w:szCs w:val="16"/>
              </w:rPr>
              <w:t>Streptomyces</w:t>
            </w:r>
            <w:r w:rsidRPr="002A789E">
              <w:rPr>
                <w:sz w:val="16"/>
                <w:szCs w:val="16"/>
              </w:rPr>
              <w:t xml:space="preserve"> species</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Gram-positive and Gram-negative bacteria, Rickettsias</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Inhibit translation (protein synthesis)</w:t>
            </w:r>
          </w:p>
        </w:tc>
        <w:tc>
          <w:tcPr>
            <w:tcW w:w="80" w:type="dxa"/>
            <w:vAlign w:val="center"/>
            <w:hideMark/>
          </w:tcPr>
          <w:p w:rsidR="00F3430B" w:rsidRPr="002A789E" w:rsidRDefault="00F3430B" w:rsidP="0082291F">
            <w:pPr>
              <w:bidi w:val="0"/>
              <w:rPr>
                <w:sz w:val="16"/>
                <w:szCs w:val="16"/>
              </w:rPr>
            </w:pPr>
          </w:p>
        </w:tc>
      </w:tr>
      <w:tr w:rsidR="00F3430B" w:rsidRPr="002A789E" w:rsidTr="0082291F">
        <w:trPr>
          <w:gridAfter w:val="1"/>
          <w:trHeight w:val="40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b/>
                <w:bCs/>
                <w:sz w:val="16"/>
                <w:szCs w:val="16"/>
              </w:rPr>
            </w:pPr>
            <w:r w:rsidRPr="002A789E">
              <w:rPr>
                <w:b/>
                <w:bCs/>
                <w:sz w:val="16"/>
                <w:szCs w:val="16"/>
              </w:rPr>
              <w:t>Semisynthetic tetracycline</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Doxycycline</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 xml:space="preserve">Gram-positive and Gram-negative bacteria, Rickettsias </w:t>
            </w:r>
            <w:r w:rsidRPr="002A789E">
              <w:rPr>
                <w:i/>
                <w:iCs/>
                <w:sz w:val="16"/>
                <w:szCs w:val="16"/>
              </w:rPr>
              <w:t>Ehrlichia</w:t>
            </w:r>
            <w:r w:rsidRPr="002A789E">
              <w:rPr>
                <w:sz w:val="16"/>
                <w:szCs w:val="16"/>
              </w:rPr>
              <w:t xml:space="preserve">, </w:t>
            </w:r>
            <w:r w:rsidRPr="002A789E">
              <w:rPr>
                <w:i/>
                <w:iCs/>
                <w:sz w:val="16"/>
                <w:szCs w:val="16"/>
              </w:rPr>
              <w:t>Borrelia</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Inhibit translation (protein synthesis)</w:t>
            </w:r>
          </w:p>
        </w:tc>
        <w:tc>
          <w:tcPr>
            <w:tcW w:w="80" w:type="dxa"/>
            <w:vAlign w:val="center"/>
            <w:hideMark/>
          </w:tcPr>
          <w:p w:rsidR="00F3430B" w:rsidRPr="002A789E" w:rsidRDefault="00F3430B" w:rsidP="0082291F">
            <w:pPr>
              <w:bidi w:val="0"/>
              <w:rPr>
                <w:sz w:val="16"/>
                <w:szCs w:val="16"/>
              </w:rPr>
            </w:pPr>
          </w:p>
        </w:tc>
      </w:tr>
      <w:tr w:rsidR="00F3430B" w:rsidRPr="002A789E" w:rsidTr="0082291F">
        <w:trPr>
          <w:gridAfter w:val="1"/>
          <w:trHeight w:val="204"/>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b/>
                <w:bCs/>
                <w:sz w:val="16"/>
                <w:szCs w:val="16"/>
              </w:rPr>
            </w:pPr>
            <w:r w:rsidRPr="002A789E">
              <w:rPr>
                <w:b/>
                <w:bCs/>
                <w:sz w:val="16"/>
                <w:szCs w:val="16"/>
              </w:rPr>
              <w:lastRenderedPageBreak/>
              <w:t>Chloramphenicol</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Chloramphenicol</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i/>
                <w:iCs/>
                <w:sz w:val="16"/>
                <w:szCs w:val="16"/>
              </w:rPr>
            </w:pPr>
            <w:r w:rsidRPr="002A789E">
              <w:rPr>
                <w:i/>
                <w:iCs/>
                <w:sz w:val="16"/>
                <w:szCs w:val="16"/>
              </w:rPr>
              <w:t>Streptomyces venezuelae</w:t>
            </w:r>
          </w:p>
        </w:tc>
        <w:tc>
          <w:tcPr>
            <w:tcW w:w="0" w:type="auto"/>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Gram-positive and Gram-negative bacteria</w:t>
            </w:r>
          </w:p>
        </w:tc>
        <w:tc>
          <w:tcPr>
            <w:tcW w:w="2503" w:type="dxa"/>
            <w:tcBorders>
              <w:top w:val="outset" w:sz="6" w:space="0" w:color="auto"/>
              <w:left w:val="outset" w:sz="6" w:space="0" w:color="auto"/>
              <w:bottom w:val="outset" w:sz="6" w:space="0" w:color="auto"/>
              <w:right w:val="outset" w:sz="6" w:space="0" w:color="auto"/>
            </w:tcBorders>
            <w:vAlign w:val="center"/>
            <w:hideMark/>
          </w:tcPr>
          <w:p w:rsidR="00F3430B" w:rsidRPr="002A789E" w:rsidRDefault="00F3430B" w:rsidP="0082291F">
            <w:pPr>
              <w:bidi w:val="0"/>
              <w:rPr>
                <w:sz w:val="16"/>
                <w:szCs w:val="16"/>
              </w:rPr>
            </w:pPr>
            <w:r w:rsidRPr="002A789E">
              <w:rPr>
                <w:sz w:val="16"/>
                <w:szCs w:val="16"/>
              </w:rPr>
              <w:t>Inhibits translation (protein synthesis)</w:t>
            </w:r>
          </w:p>
        </w:tc>
        <w:tc>
          <w:tcPr>
            <w:tcW w:w="80" w:type="dxa"/>
            <w:vAlign w:val="center"/>
            <w:hideMark/>
          </w:tcPr>
          <w:p w:rsidR="00F3430B" w:rsidRPr="002A789E" w:rsidRDefault="00F3430B" w:rsidP="0082291F">
            <w:pPr>
              <w:bidi w:val="0"/>
              <w:rPr>
                <w:sz w:val="16"/>
                <w:szCs w:val="16"/>
              </w:rPr>
            </w:pPr>
          </w:p>
        </w:tc>
      </w:tr>
      <w:tr w:rsidR="00F3430B" w:rsidRPr="002A789E" w:rsidTr="0082291F">
        <w:trPr>
          <w:trHeight w:val="223"/>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b/>
                <w:bCs/>
                <w:sz w:val="16"/>
                <w:szCs w:val="16"/>
              </w:rPr>
              <w:t>Quinolones</w:t>
            </w:r>
          </w:p>
        </w:tc>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sz w:val="16"/>
                <w:szCs w:val="16"/>
              </w:rPr>
              <w:t>Nalidixic acid</w:t>
            </w:r>
          </w:p>
        </w:tc>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sz w:val="16"/>
                <w:szCs w:val="16"/>
              </w:rPr>
              <w:t>synthetic</w:t>
            </w:r>
          </w:p>
        </w:tc>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sz w:val="16"/>
                <w:szCs w:val="16"/>
              </w:rPr>
              <w:t>Mainly Gram-negative bacteria</w:t>
            </w:r>
          </w:p>
        </w:tc>
        <w:tc>
          <w:tcPr>
            <w:tcW w:w="2503" w:type="dxa"/>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sz w:val="16"/>
                <w:szCs w:val="16"/>
              </w:rPr>
              <w:t xml:space="preserve">Inhibits DNA </w:t>
            </w:r>
            <w:r w:rsidRPr="002A789E">
              <w:rPr>
                <w:sz w:val="16"/>
                <w:szCs w:val="16"/>
              </w:rPr>
              <w:br/>
              <w:t>replication</w:t>
            </w:r>
          </w:p>
        </w:tc>
        <w:tc>
          <w:tcPr>
            <w:tcW w:w="80" w:type="dxa"/>
            <w:gridSpan w:val="2"/>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p>
        </w:tc>
      </w:tr>
      <w:tr w:rsidR="00F3430B" w:rsidRPr="002A789E" w:rsidTr="0082291F">
        <w:trPr>
          <w:trHeight w:val="298"/>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b/>
                <w:bCs/>
                <w:sz w:val="16"/>
                <w:szCs w:val="16"/>
              </w:rPr>
              <w:t>Fluoroquinolones</w:t>
            </w:r>
          </w:p>
        </w:tc>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sz w:val="16"/>
                <w:szCs w:val="16"/>
              </w:rPr>
              <w:t>Ciprofloxacin</w:t>
            </w:r>
          </w:p>
        </w:tc>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spacing w:after="240"/>
              <w:rPr>
                <w:sz w:val="16"/>
                <w:szCs w:val="16"/>
              </w:rPr>
            </w:pPr>
            <w:r w:rsidRPr="002A789E">
              <w:rPr>
                <w:sz w:val="16"/>
                <w:szCs w:val="16"/>
              </w:rPr>
              <w:t>synthetic</w:t>
            </w:r>
          </w:p>
        </w:tc>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sz w:val="16"/>
                <w:szCs w:val="16"/>
              </w:rPr>
              <w:t>Gram-negative and some Gram-positive bacteria (</w:t>
            </w:r>
            <w:r w:rsidRPr="002A789E">
              <w:rPr>
                <w:i/>
                <w:iCs/>
                <w:sz w:val="16"/>
                <w:szCs w:val="16"/>
              </w:rPr>
              <w:t>Bacillus anthracis</w:t>
            </w:r>
            <w:r w:rsidRPr="002A789E">
              <w:rPr>
                <w:sz w:val="16"/>
                <w:szCs w:val="16"/>
              </w:rPr>
              <w:t>)</w:t>
            </w:r>
          </w:p>
        </w:tc>
        <w:tc>
          <w:tcPr>
            <w:tcW w:w="2503" w:type="dxa"/>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sz w:val="16"/>
                <w:szCs w:val="16"/>
              </w:rPr>
              <w:t>Inhibits DNA replication</w:t>
            </w:r>
          </w:p>
        </w:tc>
        <w:tc>
          <w:tcPr>
            <w:tcW w:w="80" w:type="dxa"/>
            <w:gridSpan w:val="2"/>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p>
        </w:tc>
      </w:tr>
      <w:tr w:rsidR="00F3430B" w:rsidRPr="002A789E" w:rsidTr="0082291F">
        <w:trPr>
          <w:trHeight w:val="316"/>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b/>
                <w:bCs/>
                <w:sz w:val="16"/>
                <w:szCs w:val="16"/>
              </w:rPr>
            </w:pPr>
            <w:r w:rsidRPr="002A789E">
              <w:rPr>
                <w:b/>
                <w:bCs/>
                <w:sz w:val="16"/>
                <w:szCs w:val="16"/>
              </w:rPr>
              <w:t>Growth factor analogs</w:t>
            </w:r>
          </w:p>
        </w:tc>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sz w:val="16"/>
                <w:szCs w:val="16"/>
              </w:rPr>
              <w:t>Sulfanilamide, Gantrisin, Trimethoprim</w:t>
            </w:r>
          </w:p>
        </w:tc>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sz w:val="16"/>
                <w:szCs w:val="16"/>
              </w:rPr>
              <w:t>synthetic</w:t>
            </w:r>
          </w:p>
        </w:tc>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sz w:val="16"/>
                <w:szCs w:val="16"/>
              </w:rPr>
              <w:t>Gram-positive and Gram-negative bacteria</w:t>
            </w:r>
          </w:p>
        </w:tc>
        <w:tc>
          <w:tcPr>
            <w:tcW w:w="2503" w:type="dxa"/>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sz w:val="16"/>
                <w:szCs w:val="16"/>
              </w:rPr>
              <w:t>Inhibits folic acid metabolism (anti-folate)</w:t>
            </w:r>
          </w:p>
        </w:tc>
        <w:tc>
          <w:tcPr>
            <w:tcW w:w="80" w:type="dxa"/>
            <w:gridSpan w:val="2"/>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p>
        </w:tc>
      </w:tr>
      <w:tr w:rsidR="00F3430B" w:rsidRPr="002A789E" w:rsidTr="0082291F">
        <w:trPr>
          <w:trHeight w:val="316"/>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p>
        </w:tc>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sz w:val="16"/>
                <w:szCs w:val="16"/>
              </w:rPr>
              <w:t>Isoniazid (INH)</w:t>
            </w:r>
          </w:p>
        </w:tc>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spacing w:after="240"/>
              <w:rPr>
                <w:sz w:val="16"/>
                <w:szCs w:val="16"/>
              </w:rPr>
            </w:pPr>
            <w:r w:rsidRPr="002A789E">
              <w:rPr>
                <w:sz w:val="16"/>
                <w:szCs w:val="16"/>
              </w:rPr>
              <w:t>synthetic</w:t>
            </w:r>
          </w:p>
        </w:tc>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i/>
                <w:iCs/>
                <w:sz w:val="16"/>
                <w:szCs w:val="16"/>
              </w:rPr>
              <w:t>Mycobacterium tuberculosis</w:t>
            </w:r>
          </w:p>
        </w:tc>
        <w:tc>
          <w:tcPr>
            <w:tcW w:w="2503" w:type="dxa"/>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sz w:val="16"/>
                <w:szCs w:val="16"/>
              </w:rPr>
              <w:t>Inhibits mycolic acid synthesis; analog of pyridoxine (Vit B6)</w:t>
            </w:r>
          </w:p>
        </w:tc>
        <w:tc>
          <w:tcPr>
            <w:tcW w:w="80" w:type="dxa"/>
            <w:gridSpan w:val="2"/>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p>
        </w:tc>
      </w:tr>
      <w:tr w:rsidR="00F3430B" w:rsidRPr="002A789E" w:rsidTr="0082291F">
        <w:trPr>
          <w:trHeight w:val="242"/>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p>
        </w:tc>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sz w:val="16"/>
                <w:szCs w:val="16"/>
              </w:rPr>
              <w:t>para-aminosalicylic acid (PAS)</w:t>
            </w:r>
          </w:p>
        </w:tc>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spacing w:after="240"/>
              <w:rPr>
                <w:sz w:val="16"/>
                <w:szCs w:val="16"/>
              </w:rPr>
            </w:pPr>
            <w:r w:rsidRPr="002A789E">
              <w:rPr>
                <w:sz w:val="16"/>
                <w:szCs w:val="16"/>
              </w:rPr>
              <w:t>synthetic</w:t>
            </w:r>
          </w:p>
        </w:tc>
        <w:tc>
          <w:tcPr>
            <w:tcW w:w="0" w:type="auto"/>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i/>
                <w:iCs/>
                <w:sz w:val="16"/>
                <w:szCs w:val="16"/>
              </w:rPr>
              <w:t>Mycobacterium tuberculosis</w:t>
            </w:r>
          </w:p>
        </w:tc>
        <w:tc>
          <w:tcPr>
            <w:tcW w:w="2503" w:type="dxa"/>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r w:rsidRPr="002A789E">
              <w:rPr>
                <w:sz w:val="16"/>
                <w:szCs w:val="16"/>
              </w:rPr>
              <w:t>Anti-folate</w:t>
            </w:r>
          </w:p>
        </w:tc>
        <w:tc>
          <w:tcPr>
            <w:tcW w:w="80" w:type="dxa"/>
            <w:gridSpan w:val="2"/>
            <w:tcBorders>
              <w:top w:val="outset" w:sz="6" w:space="0" w:color="auto"/>
              <w:left w:val="outset" w:sz="6" w:space="0" w:color="auto"/>
              <w:bottom w:val="outset" w:sz="6" w:space="0" w:color="auto"/>
              <w:right w:val="outset" w:sz="6" w:space="0" w:color="auto"/>
            </w:tcBorders>
            <w:hideMark/>
          </w:tcPr>
          <w:p w:rsidR="00F3430B" w:rsidRPr="002A789E" w:rsidRDefault="00F3430B" w:rsidP="0082291F">
            <w:pPr>
              <w:bidi w:val="0"/>
              <w:rPr>
                <w:sz w:val="16"/>
                <w:szCs w:val="16"/>
              </w:rPr>
            </w:pPr>
          </w:p>
        </w:tc>
      </w:tr>
    </w:tbl>
    <w:p w:rsidR="00F3430B" w:rsidRPr="002A789E" w:rsidRDefault="00F3430B" w:rsidP="00F3430B">
      <w:pPr>
        <w:bidi w:val="0"/>
        <w:rPr>
          <w:sz w:val="16"/>
          <w:szCs w:val="16"/>
        </w:rPr>
      </w:pPr>
      <w:r w:rsidRPr="002A789E">
        <w:rPr>
          <w:sz w:val="16"/>
          <w:szCs w:val="16"/>
        </w:rPr>
        <w:pict>
          <v:rect id="_x0000_i1026" style="width:0;height:1.5pt" o:hralign="center" o:hrstd="t" o:hr="t" fillcolor="#a0a0a0" stroked="f"/>
        </w:pict>
      </w:r>
    </w:p>
    <w:p w:rsidR="00F3430B" w:rsidRPr="002A789E" w:rsidRDefault="00F3430B" w:rsidP="00F3430B">
      <w:pPr>
        <w:bidi w:val="0"/>
        <w:spacing w:line="360" w:lineRule="auto"/>
        <w:ind w:left="360" w:right="26"/>
        <w:jc w:val="lowKashida"/>
        <w:rPr>
          <w:b/>
          <w:bCs/>
          <w:sz w:val="16"/>
          <w:szCs w:val="16"/>
        </w:rPr>
      </w:pPr>
    </w:p>
    <w:p w:rsidR="00F3430B" w:rsidRDefault="00F3430B" w:rsidP="00F3430B">
      <w:pPr>
        <w:bidi w:val="0"/>
        <w:spacing w:line="360" w:lineRule="auto"/>
        <w:ind w:left="360" w:right="26"/>
        <w:jc w:val="lowKashida"/>
        <w:rPr>
          <w:b/>
          <w:bCs/>
          <w:sz w:val="28"/>
          <w:szCs w:val="28"/>
        </w:rPr>
      </w:pPr>
    </w:p>
    <w:p w:rsidR="00F3430B" w:rsidRDefault="00F3430B" w:rsidP="00F3430B">
      <w:pPr>
        <w:bidi w:val="0"/>
        <w:spacing w:line="360" w:lineRule="auto"/>
        <w:ind w:left="360" w:right="26"/>
        <w:jc w:val="lowKashida"/>
        <w:rPr>
          <w:b/>
          <w:bCs/>
          <w:sz w:val="28"/>
          <w:szCs w:val="28"/>
        </w:rPr>
      </w:pPr>
    </w:p>
    <w:p w:rsidR="00F3430B" w:rsidRDefault="00F3430B" w:rsidP="00F3430B">
      <w:pPr>
        <w:bidi w:val="0"/>
        <w:spacing w:line="360" w:lineRule="auto"/>
        <w:ind w:left="360" w:right="26"/>
        <w:jc w:val="lowKashida"/>
        <w:rPr>
          <w:b/>
          <w:bCs/>
          <w:sz w:val="28"/>
          <w:szCs w:val="28"/>
        </w:rPr>
      </w:pPr>
    </w:p>
    <w:p w:rsidR="00F3430B" w:rsidRDefault="00F3430B" w:rsidP="00F3430B">
      <w:pPr>
        <w:bidi w:val="0"/>
        <w:spacing w:line="360" w:lineRule="auto"/>
        <w:ind w:left="360" w:right="26"/>
        <w:jc w:val="lowKashida"/>
        <w:rPr>
          <w:b/>
          <w:bCs/>
          <w:sz w:val="28"/>
          <w:szCs w:val="28"/>
        </w:rPr>
      </w:pPr>
    </w:p>
    <w:p w:rsidR="00F3430B" w:rsidRDefault="00F3430B" w:rsidP="00F3430B">
      <w:pPr>
        <w:bidi w:val="0"/>
        <w:spacing w:line="360" w:lineRule="auto"/>
        <w:ind w:left="360" w:right="26"/>
        <w:jc w:val="lowKashida"/>
        <w:rPr>
          <w:b/>
          <w:bCs/>
          <w:sz w:val="28"/>
          <w:szCs w:val="28"/>
        </w:rPr>
      </w:pPr>
    </w:p>
    <w:p w:rsidR="00F3430B" w:rsidRDefault="00F3430B" w:rsidP="00F3430B">
      <w:pPr>
        <w:bidi w:val="0"/>
        <w:spacing w:line="360" w:lineRule="auto"/>
        <w:ind w:left="360" w:right="26"/>
        <w:jc w:val="center"/>
        <w:rPr>
          <w:b/>
          <w:bCs/>
          <w:sz w:val="28"/>
          <w:szCs w:val="28"/>
        </w:rPr>
      </w:pPr>
    </w:p>
    <w:p w:rsidR="00F3430B" w:rsidRDefault="00F3430B" w:rsidP="00F3430B">
      <w:pPr>
        <w:bidi w:val="0"/>
        <w:spacing w:line="360" w:lineRule="auto"/>
        <w:ind w:left="360" w:right="26"/>
        <w:jc w:val="center"/>
        <w:rPr>
          <w:b/>
          <w:bCs/>
          <w:sz w:val="28"/>
          <w:szCs w:val="28"/>
        </w:rPr>
      </w:pPr>
    </w:p>
    <w:p w:rsidR="00F3430B" w:rsidRDefault="00F3430B" w:rsidP="00F3430B">
      <w:pPr>
        <w:bidi w:val="0"/>
        <w:spacing w:line="360" w:lineRule="auto"/>
        <w:ind w:left="360" w:right="26"/>
        <w:jc w:val="center"/>
        <w:rPr>
          <w:b/>
          <w:bCs/>
          <w:sz w:val="28"/>
          <w:szCs w:val="28"/>
        </w:rPr>
      </w:pPr>
    </w:p>
    <w:p w:rsidR="00F3430B" w:rsidRDefault="00F3430B" w:rsidP="00F3430B">
      <w:pPr>
        <w:bidi w:val="0"/>
        <w:spacing w:line="360" w:lineRule="auto"/>
        <w:ind w:left="360" w:right="26"/>
        <w:jc w:val="center"/>
        <w:rPr>
          <w:b/>
          <w:bCs/>
          <w:sz w:val="28"/>
          <w:szCs w:val="28"/>
        </w:rPr>
      </w:pPr>
    </w:p>
    <w:p w:rsidR="00F3430B" w:rsidRDefault="00F3430B" w:rsidP="00F3430B">
      <w:pPr>
        <w:bidi w:val="0"/>
        <w:spacing w:line="360" w:lineRule="auto"/>
        <w:ind w:left="360" w:right="26"/>
        <w:jc w:val="center"/>
        <w:rPr>
          <w:b/>
          <w:bCs/>
          <w:sz w:val="28"/>
          <w:szCs w:val="28"/>
        </w:rPr>
      </w:pPr>
    </w:p>
    <w:p w:rsidR="00F3430B" w:rsidRDefault="00F3430B" w:rsidP="00F3430B">
      <w:pPr>
        <w:bidi w:val="0"/>
        <w:spacing w:line="360" w:lineRule="auto"/>
        <w:ind w:left="360" w:right="26"/>
        <w:jc w:val="center"/>
        <w:rPr>
          <w:b/>
          <w:bCs/>
          <w:sz w:val="28"/>
          <w:szCs w:val="28"/>
        </w:rPr>
      </w:pPr>
    </w:p>
    <w:p w:rsidR="00F3430B" w:rsidRDefault="00F3430B" w:rsidP="00F3430B">
      <w:pPr>
        <w:bidi w:val="0"/>
        <w:spacing w:line="360" w:lineRule="auto"/>
        <w:ind w:left="360" w:right="26"/>
        <w:jc w:val="center"/>
        <w:rPr>
          <w:b/>
          <w:bCs/>
          <w:sz w:val="28"/>
          <w:szCs w:val="28"/>
        </w:rPr>
      </w:pPr>
    </w:p>
    <w:p w:rsidR="00F3430B" w:rsidRDefault="00F3430B" w:rsidP="00F3430B">
      <w:pPr>
        <w:bidi w:val="0"/>
        <w:spacing w:line="360" w:lineRule="auto"/>
        <w:ind w:left="360" w:right="26"/>
        <w:jc w:val="center"/>
        <w:rPr>
          <w:b/>
          <w:bCs/>
          <w:sz w:val="28"/>
          <w:szCs w:val="28"/>
        </w:rPr>
      </w:pPr>
    </w:p>
    <w:p w:rsidR="00F3430B" w:rsidRDefault="00F3430B" w:rsidP="00F3430B">
      <w:pPr>
        <w:bidi w:val="0"/>
        <w:spacing w:line="360" w:lineRule="auto"/>
        <w:ind w:left="360" w:right="26"/>
        <w:jc w:val="center"/>
        <w:rPr>
          <w:b/>
          <w:bCs/>
          <w:sz w:val="28"/>
          <w:szCs w:val="28"/>
        </w:rPr>
      </w:pPr>
    </w:p>
    <w:p w:rsidR="00F3430B" w:rsidRDefault="00F3430B" w:rsidP="00F3430B">
      <w:pPr>
        <w:bidi w:val="0"/>
        <w:spacing w:line="360" w:lineRule="auto"/>
        <w:ind w:left="360" w:right="26"/>
        <w:jc w:val="center"/>
        <w:rPr>
          <w:b/>
          <w:bCs/>
          <w:sz w:val="28"/>
          <w:szCs w:val="28"/>
        </w:rPr>
      </w:pPr>
    </w:p>
    <w:p w:rsidR="00F3430B" w:rsidRDefault="00F3430B" w:rsidP="00F3430B">
      <w:pPr>
        <w:bidi w:val="0"/>
        <w:spacing w:line="360" w:lineRule="auto"/>
        <w:ind w:left="360" w:right="26"/>
        <w:jc w:val="center"/>
        <w:rPr>
          <w:b/>
          <w:bCs/>
          <w:sz w:val="28"/>
          <w:szCs w:val="28"/>
        </w:rPr>
      </w:pPr>
    </w:p>
    <w:p w:rsidR="00F3430B" w:rsidRDefault="00F3430B" w:rsidP="00F3430B">
      <w:pPr>
        <w:bidi w:val="0"/>
        <w:spacing w:line="360" w:lineRule="auto"/>
        <w:ind w:left="360" w:right="26"/>
        <w:jc w:val="center"/>
        <w:rPr>
          <w:b/>
          <w:bCs/>
          <w:sz w:val="28"/>
          <w:szCs w:val="28"/>
        </w:rPr>
      </w:pPr>
    </w:p>
    <w:p w:rsidR="00F3430B" w:rsidRDefault="00F3430B" w:rsidP="00F3430B">
      <w:pPr>
        <w:pBdr>
          <w:bottom w:val="single" w:sz="6" w:space="1" w:color="auto"/>
        </w:pBdr>
        <w:bidi w:val="0"/>
        <w:spacing w:line="360" w:lineRule="auto"/>
        <w:ind w:right="26"/>
        <w:jc w:val="lowKashida"/>
        <w:rPr>
          <w:b/>
          <w:bCs/>
          <w:sz w:val="32"/>
          <w:szCs w:val="32"/>
        </w:rPr>
      </w:pPr>
    </w:p>
    <w:p w:rsidR="00F3430B" w:rsidRDefault="00F3430B" w:rsidP="00F3430B">
      <w:pPr>
        <w:pBdr>
          <w:bottom w:val="single" w:sz="6" w:space="1" w:color="auto"/>
        </w:pBdr>
        <w:bidi w:val="0"/>
        <w:spacing w:line="360" w:lineRule="auto"/>
        <w:ind w:left="360" w:right="26"/>
        <w:jc w:val="lowKashida"/>
        <w:rPr>
          <w:b/>
          <w:bCs/>
          <w:sz w:val="32"/>
          <w:szCs w:val="32"/>
        </w:rPr>
      </w:pPr>
    </w:p>
    <w:p w:rsidR="00F3430B" w:rsidRDefault="00F3430B" w:rsidP="00F3430B">
      <w:pPr>
        <w:pBdr>
          <w:bottom w:val="single" w:sz="6" w:space="1" w:color="auto"/>
        </w:pBdr>
        <w:bidi w:val="0"/>
        <w:spacing w:line="360" w:lineRule="auto"/>
        <w:ind w:left="360" w:right="26"/>
        <w:jc w:val="lowKashida"/>
        <w:rPr>
          <w:b/>
          <w:bCs/>
          <w:sz w:val="32"/>
          <w:szCs w:val="32"/>
        </w:rPr>
      </w:pPr>
    </w:p>
    <w:p w:rsidR="00F3430B" w:rsidRDefault="00F3430B" w:rsidP="00F3430B">
      <w:pPr>
        <w:pBdr>
          <w:bottom w:val="single" w:sz="6" w:space="1" w:color="auto"/>
        </w:pBdr>
        <w:bidi w:val="0"/>
        <w:spacing w:line="360" w:lineRule="auto"/>
        <w:ind w:left="360" w:right="26"/>
        <w:jc w:val="lowKashida"/>
        <w:rPr>
          <w:b/>
          <w:bCs/>
          <w:sz w:val="28"/>
          <w:szCs w:val="28"/>
        </w:rPr>
      </w:pPr>
      <w:r>
        <w:rPr>
          <w:b/>
          <w:bCs/>
          <w:sz w:val="32"/>
          <w:szCs w:val="32"/>
        </w:rPr>
        <w:lastRenderedPageBreak/>
        <w:t xml:space="preserve">VI. CHEMOTHERAPEUTIC SPECTRA </w:t>
      </w:r>
    </w:p>
    <w:p w:rsidR="00F3430B" w:rsidRDefault="00F3430B" w:rsidP="00F3430B">
      <w:pPr>
        <w:bidi w:val="0"/>
        <w:spacing w:line="360" w:lineRule="auto"/>
        <w:ind w:left="360" w:right="26"/>
        <w:jc w:val="lowKashida"/>
        <w:rPr>
          <w:b/>
          <w:bCs/>
          <w:sz w:val="28"/>
          <w:szCs w:val="28"/>
        </w:rPr>
      </w:pPr>
    </w:p>
    <w:p w:rsidR="00F3430B" w:rsidRDefault="00F3430B" w:rsidP="00F3430B">
      <w:pPr>
        <w:bidi w:val="0"/>
        <w:spacing w:line="360" w:lineRule="auto"/>
        <w:ind w:left="360" w:right="26"/>
        <w:jc w:val="lowKashida"/>
        <w:rPr>
          <w:b/>
          <w:bCs/>
          <w:sz w:val="32"/>
          <w:szCs w:val="32"/>
        </w:rPr>
      </w:pPr>
      <w:r>
        <w:rPr>
          <w:b/>
          <w:bCs/>
          <w:sz w:val="32"/>
          <w:szCs w:val="32"/>
        </w:rPr>
        <w:t xml:space="preserve">A. Narrow – spectrum antibiotics </w:t>
      </w:r>
    </w:p>
    <w:p w:rsidR="00F3430B" w:rsidRDefault="00F3430B" w:rsidP="00F3430B">
      <w:pPr>
        <w:bidi w:val="0"/>
        <w:spacing w:line="360" w:lineRule="auto"/>
        <w:ind w:left="360" w:right="26"/>
        <w:jc w:val="lowKashida"/>
        <w:rPr>
          <w:b/>
          <w:bCs/>
          <w:sz w:val="28"/>
          <w:szCs w:val="28"/>
        </w:rPr>
      </w:pPr>
      <w:r>
        <w:rPr>
          <w:b/>
          <w:bCs/>
          <w:sz w:val="28"/>
          <w:szCs w:val="28"/>
        </w:rPr>
        <w:t>Chemotherapeutic agents acting only on a single or a limited group of microoganisms are said to have a narrow spectrum. For example,</w:t>
      </w:r>
      <w:r>
        <w:rPr>
          <w:b/>
          <w:bCs/>
          <w:i/>
          <w:iCs/>
          <w:sz w:val="28"/>
          <w:szCs w:val="28"/>
        </w:rPr>
        <w:t xml:space="preserve"> </w:t>
      </w:r>
      <w:r w:rsidRPr="00D6320D">
        <w:rPr>
          <w:b/>
          <w:bCs/>
          <w:sz w:val="28"/>
          <w:szCs w:val="28"/>
        </w:rPr>
        <w:t>isoniazid i</w:t>
      </w:r>
      <w:r>
        <w:rPr>
          <w:b/>
          <w:bCs/>
          <w:sz w:val="28"/>
          <w:szCs w:val="28"/>
        </w:rPr>
        <w:t xml:space="preserve">s active only against mycobacteria. </w:t>
      </w:r>
    </w:p>
    <w:p w:rsidR="00F3430B" w:rsidRDefault="00F3430B" w:rsidP="00F3430B">
      <w:pPr>
        <w:bidi w:val="0"/>
        <w:spacing w:line="360" w:lineRule="auto"/>
        <w:ind w:left="360" w:right="26"/>
        <w:jc w:val="lowKashida"/>
        <w:rPr>
          <w:b/>
          <w:bCs/>
          <w:sz w:val="28"/>
          <w:szCs w:val="28"/>
        </w:rPr>
      </w:pPr>
    </w:p>
    <w:p w:rsidR="00F3430B" w:rsidRPr="000C3227" w:rsidRDefault="00F3430B" w:rsidP="00F3430B">
      <w:pPr>
        <w:bidi w:val="0"/>
        <w:spacing w:line="360" w:lineRule="auto"/>
        <w:ind w:left="360" w:right="26"/>
        <w:jc w:val="lowKashida"/>
        <w:rPr>
          <w:b/>
          <w:bCs/>
          <w:sz w:val="32"/>
          <w:szCs w:val="32"/>
        </w:rPr>
      </w:pPr>
      <w:r>
        <w:rPr>
          <w:b/>
          <w:bCs/>
          <w:sz w:val="32"/>
          <w:szCs w:val="32"/>
        </w:rPr>
        <w:t xml:space="preserve">B. Extended – spectrum antibiotics </w:t>
      </w:r>
      <w:r>
        <w:rPr>
          <w:b/>
          <w:bCs/>
          <w:sz w:val="28"/>
          <w:szCs w:val="28"/>
        </w:rPr>
        <w:t xml:space="preserve">   </w:t>
      </w:r>
    </w:p>
    <w:p w:rsidR="00F3430B" w:rsidRDefault="00F3430B" w:rsidP="00F3430B">
      <w:pPr>
        <w:bidi w:val="0"/>
        <w:spacing w:line="360" w:lineRule="auto"/>
        <w:ind w:right="26"/>
        <w:jc w:val="lowKashida"/>
        <w:rPr>
          <w:b/>
          <w:bCs/>
          <w:sz w:val="28"/>
          <w:szCs w:val="28"/>
        </w:rPr>
      </w:pPr>
      <w:r>
        <w:rPr>
          <w:b/>
          <w:bCs/>
          <w:sz w:val="28"/>
          <w:szCs w:val="28"/>
        </w:rPr>
        <w:br/>
        <w:t>Extended spectrum is the term applied to antibiotics that are effective against gram – positive organisms and also against a significant number of gram – negative bacteria.</w:t>
      </w:r>
    </w:p>
    <w:p w:rsidR="00F3430B" w:rsidRDefault="00F3430B" w:rsidP="00F3430B">
      <w:pPr>
        <w:bidi w:val="0"/>
        <w:spacing w:line="360" w:lineRule="auto"/>
        <w:ind w:right="26"/>
        <w:jc w:val="lowKashida"/>
        <w:rPr>
          <w:b/>
          <w:bCs/>
          <w:sz w:val="28"/>
          <w:szCs w:val="28"/>
        </w:rPr>
      </w:pPr>
    </w:p>
    <w:p w:rsidR="00F3430B" w:rsidRDefault="00F3430B" w:rsidP="00F3430B">
      <w:pPr>
        <w:numPr>
          <w:ilvl w:val="0"/>
          <w:numId w:val="3"/>
        </w:numPr>
        <w:bidi w:val="0"/>
        <w:spacing w:line="360" w:lineRule="auto"/>
        <w:ind w:right="26"/>
        <w:jc w:val="lowKashida"/>
        <w:rPr>
          <w:b/>
          <w:bCs/>
          <w:sz w:val="32"/>
          <w:szCs w:val="32"/>
        </w:rPr>
      </w:pPr>
      <w:r>
        <w:rPr>
          <w:b/>
          <w:bCs/>
          <w:sz w:val="32"/>
          <w:szCs w:val="32"/>
        </w:rPr>
        <w:t xml:space="preserve">Broad – spectrum antibiotics </w:t>
      </w:r>
    </w:p>
    <w:p w:rsidR="00F3430B" w:rsidRDefault="00F3430B" w:rsidP="00F3430B">
      <w:pPr>
        <w:bidi w:val="0"/>
        <w:spacing w:line="360" w:lineRule="auto"/>
        <w:ind w:left="360" w:right="26"/>
        <w:jc w:val="lowKashida"/>
        <w:rPr>
          <w:b/>
          <w:bCs/>
          <w:sz w:val="28"/>
          <w:szCs w:val="28"/>
        </w:rPr>
      </w:pPr>
      <w:r w:rsidRPr="00C1601C">
        <w:rPr>
          <w:b/>
          <w:bCs/>
          <w:sz w:val="28"/>
          <w:szCs w:val="28"/>
        </w:rPr>
        <w:t>Drugs such as tetracycline and chloramphenicol</w:t>
      </w:r>
      <w:r>
        <w:rPr>
          <w:b/>
          <w:bCs/>
          <w:sz w:val="28"/>
          <w:szCs w:val="28"/>
        </w:rPr>
        <w:t xml:space="preserve"> affect a wide variety of microbial species. Administration of broad – spectrum antibiotics can drastically alter the nature of the normal bacterial flora and precipitate superinfection of an organism such as </w:t>
      </w:r>
      <w:r w:rsidRPr="00C1601C">
        <w:rPr>
          <w:b/>
          <w:bCs/>
          <w:i/>
          <w:iCs/>
          <w:sz w:val="28"/>
          <w:szCs w:val="28"/>
        </w:rPr>
        <w:t>Candida albicans</w:t>
      </w:r>
      <w:r>
        <w:rPr>
          <w:b/>
          <w:bCs/>
          <w:sz w:val="28"/>
          <w:szCs w:val="28"/>
        </w:rPr>
        <w:t>.</w:t>
      </w:r>
    </w:p>
    <w:p w:rsidR="00F3430B" w:rsidRDefault="00F3430B" w:rsidP="00F3430B">
      <w:pPr>
        <w:bidi w:val="0"/>
        <w:spacing w:line="360" w:lineRule="auto"/>
        <w:ind w:left="360" w:right="26"/>
        <w:jc w:val="lowKashida"/>
        <w:rPr>
          <w:b/>
          <w:bCs/>
          <w:sz w:val="28"/>
          <w:szCs w:val="28"/>
        </w:rPr>
      </w:pPr>
    </w:p>
    <w:p w:rsidR="00F3430B" w:rsidRDefault="00F3430B" w:rsidP="00F3430B">
      <w:pPr>
        <w:bidi w:val="0"/>
        <w:spacing w:line="360" w:lineRule="auto"/>
        <w:ind w:left="360" w:right="26"/>
        <w:jc w:val="lowKashida"/>
        <w:rPr>
          <w:b/>
          <w:bCs/>
          <w:sz w:val="28"/>
          <w:szCs w:val="28"/>
        </w:rPr>
      </w:pPr>
    </w:p>
    <w:p w:rsidR="00F3430B" w:rsidRDefault="00F3430B" w:rsidP="00F3430B">
      <w:pPr>
        <w:pBdr>
          <w:bottom w:val="single" w:sz="6" w:space="1" w:color="auto"/>
        </w:pBdr>
        <w:bidi w:val="0"/>
        <w:spacing w:line="360" w:lineRule="auto"/>
        <w:ind w:left="360" w:right="26"/>
        <w:jc w:val="lowKashida"/>
        <w:rPr>
          <w:b/>
          <w:bCs/>
          <w:sz w:val="32"/>
          <w:szCs w:val="32"/>
        </w:rPr>
      </w:pPr>
      <w:r>
        <w:rPr>
          <w:b/>
          <w:bCs/>
          <w:sz w:val="32"/>
          <w:szCs w:val="32"/>
        </w:rPr>
        <w:t xml:space="preserve">VII. COMBINATIONS OF ANTIMICROBIL DRUGS </w:t>
      </w:r>
    </w:p>
    <w:p w:rsidR="00F3430B" w:rsidRDefault="00F3430B" w:rsidP="00F3430B">
      <w:pPr>
        <w:bidi w:val="0"/>
        <w:spacing w:line="360" w:lineRule="auto"/>
        <w:ind w:left="360" w:right="26"/>
        <w:jc w:val="lowKashida"/>
        <w:rPr>
          <w:b/>
          <w:bCs/>
          <w:sz w:val="32"/>
          <w:szCs w:val="32"/>
        </w:rPr>
      </w:pPr>
    </w:p>
    <w:p w:rsidR="00F3430B" w:rsidRDefault="00F3430B" w:rsidP="00F3430B">
      <w:pPr>
        <w:numPr>
          <w:ilvl w:val="0"/>
          <w:numId w:val="1"/>
        </w:numPr>
        <w:bidi w:val="0"/>
        <w:spacing w:line="360" w:lineRule="auto"/>
        <w:ind w:right="26"/>
        <w:jc w:val="lowKashida"/>
        <w:rPr>
          <w:b/>
          <w:bCs/>
          <w:sz w:val="32"/>
          <w:szCs w:val="32"/>
        </w:rPr>
      </w:pPr>
      <w:r>
        <w:rPr>
          <w:b/>
          <w:bCs/>
          <w:sz w:val="32"/>
          <w:szCs w:val="32"/>
        </w:rPr>
        <w:t xml:space="preserve">Advantages of drug combinations  </w:t>
      </w:r>
    </w:p>
    <w:p w:rsidR="00F3430B" w:rsidRDefault="00F3430B" w:rsidP="00F3430B">
      <w:pPr>
        <w:bidi w:val="0"/>
        <w:spacing w:line="360" w:lineRule="auto"/>
        <w:ind w:right="26"/>
        <w:jc w:val="lowKashida"/>
        <w:rPr>
          <w:b/>
          <w:bCs/>
          <w:sz w:val="28"/>
          <w:szCs w:val="28"/>
        </w:rPr>
      </w:pPr>
      <w:r>
        <w:rPr>
          <w:b/>
          <w:bCs/>
          <w:sz w:val="28"/>
          <w:szCs w:val="28"/>
        </w:rPr>
        <w:t xml:space="preserve"> Certain combinations of antibiotics, such as </w:t>
      </w:r>
      <w:r w:rsidRPr="00100B03">
        <w:rPr>
          <w:b/>
          <w:bCs/>
          <w:sz w:val="34"/>
          <w:szCs w:val="34"/>
        </w:rPr>
        <w:t>ß</w:t>
      </w:r>
      <w:r>
        <w:rPr>
          <w:b/>
          <w:bCs/>
          <w:sz w:val="28"/>
          <w:szCs w:val="28"/>
        </w:rPr>
        <w:t xml:space="preserve">–lactams and aminoglycosides , show synergism ; that is , the combination is more effective than either of the drugs used separately </w:t>
      </w:r>
    </w:p>
    <w:p w:rsidR="00F3430B" w:rsidRDefault="00F3430B" w:rsidP="00F3430B">
      <w:pPr>
        <w:bidi w:val="0"/>
        <w:spacing w:line="360" w:lineRule="auto"/>
        <w:ind w:right="26"/>
        <w:jc w:val="lowKashida"/>
        <w:rPr>
          <w:b/>
          <w:bCs/>
          <w:sz w:val="32"/>
          <w:szCs w:val="32"/>
        </w:rPr>
      </w:pPr>
      <w:r>
        <w:rPr>
          <w:b/>
          <w:bCs/>
          <w:sz w:val="28"/>
          <w:szCs w:val="28"/>
        </w:rPr>
        <w:lastRenderedPageBreak/>
        <w:t xml:space="preserve"> </w:t>
      </w:r>
      <w:r>
        <w:rPr>
          <w:b/>
          <w:bCs/>
          <w:sz w:val="32"/>
          <w:szCs w:val="32"/>
        </w:rPr>
        <w:t xml:space="preserve">B. Disadvantages of drug combinations </w:t>
      </w:r>
    </w:p>
    <w:p w:rsidR="00F3430B" w:rsidRDefault="00F3430B" w:rsidP="00F3430B">
      <w:pPr>
        <w:bidi w:val="0"/>
        <w:spacing w:line="360" w:lineRule="auto"/>
        <w:ind w:right="26"/>
        <w:jc w:val="lowKashida"/>
        <w:rPr>
          <w:b/>
          <w:bCs/>
          <w:sz w:val="28"/>
          <w:szCs w:val="28"/>
        </w:rPr>
      </w:pPr>
      <w:r>
        <w:rPr>
          <w:b/>
          <w:bCs/>
          <w:sz w:val="28"/>
          <w:szCs w:val="28"/>
        </w:rPr>
        <w:t xml:space="preserve">For example, bacteriostatic tetracycline drugs may interfere with the bactericidal effect of penicillins and cephalosporins . </w:t>
      </w:r>
    </w:p>
    <w:p w:rsidR="00F3430B" w:rsidRDefault="00F3430B" w:rsidP="00F3430B">
      <w:pPr>
        <w:bidi w:val="0"/>
        <w:spacing w:line="360" w:lineRule="auto"/>
        <w:ind w:right="26"/>
        <w:jc w:val="lowKashida"/>
        <w:rPr>
          <w:b/>
          <w:bCs/>
          <w:sz w:val="28"/>
          <w:szCs w:val="28"/>
        </w:rPr>
      </w:pPr>
    </w:p>
    <w:p w:rsidR="00F3430B" w:rsidRDefault="00F3430B" w:rsidP="00F3430B">
      <w:pPr>
        <w:pBdr>
          <w:bottom w:val="single" w:sz="6" w:space="1" w:color="auto"/>
        </w:pBdr>
        <w:bidi w:val="0"/>
        <w:spacing w:line="360" w:lineRule="auto"/>
        <w:ind w:right="26"/>
        <w:jc w:val="lowKashida"/>
        <w:rPr>
          <w:b/>
          <w:bCs/>
          <w:sz w:val="32"/>
          <w:szCs w:val="32"/>
        </w:rPr>
      </w:pPr>
      <w:r>
        <w:rPr>
          <w:b/>
          <w:bCs/>
          <w:sz w:val="32"/>
          <w:szCs w:val="32"/>
        </w:rPr>
        <w:t xml:space="preserve">VIII. DRUG RESISTANCE </w:t>
      </w:r>
    </w:p>
    <w:p w:rsidR="00F3430B" w:rsidRDefault="00F3430B" w:rsidP="00F3430B">
      <w:pPr>
        <w:bidi w:val="0"/>
        <w:spacing w:line="360" w:lineRule="auto"/>
        <w:ind w:right="26"/>
        <w:jc w:val="lowKashida"/>
        <w:rPr>
          <w:b/>
          <w:bCs/>
          <w:sz w:val="32"/>
          <w:szCs w:val="32"/>
        </w:rPr>
      </w:pPr>
    </w:p>
    <w:p w:rsidR="00F3430B" w:rsidRDefault="00F3430B" w:rsidP="00F3430B">
      <w:pPr>
        <w:bidi w:val="0"/>
        <w:spacing w:line="360" w:lineRule="auto"/>
        <w:ind w:right="26"/>
        <w:jc w:val="lowKashida"/>
        <w:rPr>
          <w:b/>
          <w:bCs/>
          <w:sz w:val="28"/>
          <w:szCs w:val="28"/>
        </w:rPr>
      </w:pPr>
    </w:p>
    <w:p w:rsidR="00F3430B" w:rsidRDefault="00F3430B" w:rsidP="00F3430B">
      <w:pPr>
        <w:bidi w:val="0"/>
        <w:spacing w:line="360" w:lineRule="auto"/>
        <w:ind w:right="26"/>
        <w:jc w:val="lowKashida"/>
        <w:rPr>
          <w:b/>
          <w:bCs/>
          <w:sz w:val="32"/>
          <w:szCs w:val="32"/>
        </w:rPr>
      </w:pPr>
      <w:r>
        <w:rPr>
          <w:b/>
          <w:bCs/>
          <w:sz w:val="32"/>
          <w:szCs w:val="32"/>
        </w:rPr>
        <w:t xml:space="preserve">A. Genetic alterations leading to drug resistance </w:t>
      </w:r>
    </w:p>
    <w:p w:rsidR="00F3430B" w:rsidRDefault="00F3430B" w:rsidP="00F3430B">
      <w:pPr>
        <w:bidi w:val="0"/>
        <w:spacing w:line="360" w:lineRule="auto"/>
        <w:ind w:right="26"/>
        <w:jc w:val="lowKashida"/>
        <w:rPr>
          <w:b/>
          <w:bCs/>
          <w:sz w:val="28"/>
          <w:szCs w:val="28"/>
        </w:rPr>
      </w:pPr>
      <w:r>
        <w:rPr>
          <w:b/>
          <w:bCs/>
          <w:sz w:val="28"/>
          <w:szCs w:val="28"/>
        </w:rPr>
        <w:t>Resistance develops due to the ability of DNA to undergo spontaneous mutation or to move from one organism to another</w:t>
      </w:r>
      <w:r>
        <w:rPr>
          <w:b/>
          <w:bCs/>
          <w:sz w:val="28"/>
          <w:szCs w:val="28"/>
        </w:rPr>
        <w:br/>
        <w:t xml:space="preserve">( Fig.  4) . </w:t>
      </w:r>
    </w:p>
    <w:p w:rsidR="00F3430B" w:rsidRDefault="00F3430B" w:rsidP="00F3430B">
      <w:pPr>
        <w:bidi w:val="0"/>
        <w:spacing w:line="360" w:lineRule="auto"/>
        <w:ind w:right="26"/>
        <w:jc w:val="lowKashida"/>
        <w:rPr>
          <w:b/>
          <w:bCs/>
          <w:sz w:val="28"/>
          <w:szCs w:val="28"/>
        </w:rPr>
      </w:pPr>
    </w:p>
    <w:p w:rsidR="00F3430B" w:rsidRDefault="00F3430B" w:rsidP="00F3430B">
      <w:pPr>
        <w:bidi w:val="0"/>
        <w:spacing w:line="360" w:lineRule="auto"/>
        <w:ind w:right="26"/>
        <w:jc w:val="lowKashida"/>
        <w:rPr>
          <w:b/>
          <w:bCs/>
          <w:sz w:val="28"/>
          <w:szCs w:val="28"/>
        </w:rPr>
      </w:pPr>
    </w:p>
    <w:p w:rsidR="00F3430B" w:rsidRDefault="00F3430B" w:rsidP="00F3430B">
      <w:pPr>
        <w:bidi w:val="0"/>
        <w:spacing w:line="360" w:lineRule="auto"/>
        <w:ind w:right="26"/>
        <w:jc w:val="lowKashida"/>
        <w:rPr>
          <w:b/>
          <w:bCs/>
          <w:sz w:val="28"/>
          <w:szCs w:val="28"/>
        </w:rPr>
      </w:pPr>
    </w:p>
    <w:p w:rsidR="00F3430B" w:rsidRDefault="00F3430B" w:rsidP="00F3430B">
      <w:pPr>
        <w:bidi w:val="0"/>
        <w:spacing w:line="360" w:lineRule="auto"/>
        <w:ind w:right="26"/>
        <w:jc w:val="lowKashida"/>
        <w:rPr>
          <w:b/>
          <w:bCs/>
          <w:sz w:val="28"/>
          <w:szCs w:val="28"/>
        </w:rPr>
      </w:pPr>
    </w:p>
    <w:p w:rsidR="00F3430B" w:rsidRDefault="00F3430B" w:rsidP="00F3430B">
      <w:pPr>
        <w:bidi w:val="0"/>
        <w:spacing w:line="360" w:lineRule="auto"/>
        <w:ind w:right="26"/>
        <w:jc w:val="lowKashida"/>
        <w:rPr>
          <w:b/>
          <w:bCs/>
          <w:sz w:val="28"/>
          <w:szCs w:val="28"/>
        </w:rPr>
      </w:pPr>
      <w:r>
        <w:rPr>
          <w:b/>
          <w:bCs/>
          <w:sz w:val="28"/>
          <w:szCs w:val="28"/>
        </w:rPr>
        <w:t xml:space="preserve">Fig. 4: Genetic bacterial  resistance. </w:t>
      </w:r>
    </w:p>
    <w:p w:rsidR="00F3430B" w:rsidRDefault="00F3430B" w:rsidP="00F3430B">
      <w:pPr>
        <w:bidi w:val="0"/>
        <w:spacing w:line="360" w:lineRule="auto"/>
        <w:ind w:right="26"/>
        <w:jc w:val="lowKashida"/>
        <w:rPr>
          <w:b/>
          <w:bCs/>
          <w:sz w:val="28"/>
          <w:szCs w:val="28"/>
        </w:rPr>
      </w:pPr>
    </w:p>
    <w:p w:rsidR="00F3430B" w:rsidRDefault="00F3430B" w:rsidP="00F3430B">
      <w:pPr>
        <w:bidi w:val="0"/>
        <w:spacing w:line="360" w:lineRule="auto"/>
        <w:ind w:right="26"/>
        <w:jc w:val="center"/>
        <w:rPr>
          <w:b/>
          <w:bCs/>
          <w:sz w:val="28"/>
          <w:szCs w:val="28"/>
        </w:rPr>
      </w:pPr>
    </w:p>
    <w:p w:rsidR="00F3430B" w:rsidRDefault="00F3430B" w:rsidP="00F3430B">
      <w:pPr>
        <w:numPr>
          <w:ilvl w:val="0"/>
          <w:numId w:val="2"/>
        </w:numPr>
        <w:bidi w:val="0"/>
        <w:spacing w:line="360" w:lineRule="auto"/>
        <w:ind w:right="26"/>
        <w:jc w:val="lowKashida"/>
        <w:rPr>
          <w:b/>
          <w:bCs/>
          <w:sz w:val="28"/>
          <w:szCs w:val="28"/>
        </w:rPr>
      </w:pPr>
      <w:r>
        <w:rPr>
          <w:b/>
          <w:bCs/>
          <w:sz w:val="32"/>
          <w:szCs w:val="32"/>
        </w:rPr>
        <w:t xml:space="preserve">Spontaneous mutations of DNA: </w:t>
      </w:r>
      <w:r>
        <w:rPr>
          <w:b/>
          <w:bCs/>
          <w:sz w:val="28"/>
          <w:szCs w:val="28"/>
        </w:rPr>
        <w:t xml:space="preserve">Chromosomal alteration may occur by insertion, deletion, or substitution of one or more nucleotides within the genome. </w:t>
      </w:r>
    </w:p>
    <w:p w:rsidR="00F3430B" w:rsidRDefault="00F3430B" w:rsidP="00F3430B">
      <w:pPr>
        <w:bidi w:val="0"/>
        <w:spacing w:line="360" w:lineRule="auto"/>
        <w:ind w:right="26"/>
        <w:jc w:val="lowKashida"/>
        <w:rPr>
          <w:sz w:val="28"/>
          <w:szCs w:val="28"/>
        </w:rPr>
      </w:pPr>
    </w:p>
    <w:p w:rsidR="00F3430B" w:rsidRDefault="00F3430B" w:rsidP="00F3430B">
      <w:pPr>
        <w:bidi w:val="0"/>
        <w:spacing w:line="360" w:lineRule="auto"/>
        <w:ind w:right="26"/>
        <w:jc w:val="lowKashida"/>
        <w:rPr>
          <w:b/>
          <w:bCs/>
          <w:sz w:val="28"/>
          <w:szCs w:val="28"/>
        </w:rPr>
      </w:pPr>
      <w:r>
        <w:rPr>
          <w:b/>
          <w:bCs/>
          <w:sz w:val="32"/>
          <w:szCs w:val="32"/>
        </w:rPr>
        <w:t xml:space="preserve">     2. DNA transfer of drug resistance : </w:t>
      </w:r>
      <w:r>
        <w:rPr>
          <w:b/>
          <w:bCs/>
          <w:sz w:val="28"/>
          <w:szCs w:val="28"/>
        </w:rPr>
        <w:t xml:space="preserve">Resistance properties are usually encoded in extrachromosomal R factors ( resistance plasmids). In fact most resistance genes are plasmid mediated traits </w:t>
      </w:r>
      <w:r>
        <w:rPr>
          <w:b/>
          <w:bCs/>
          <w:sz w:val="28"/>
          <w:szCs w:val="28"/>
        </w:rPr>
        <w:br/>
        <w:t xml:space="preserve">can become incorporated into host bacterial DNA.  </w:t>
      </w:r>
    </w:p>
    <w:p w:rsidR="00F3430B" w:rsidRDefault="00F3430B" w:rsidP="00F3430B">
      <w:pPr>
        <w:bidi w:val="0"/>
        <w:spacing w:line="360" w:lineRule="auto"/>
        <w:ind w:right="26"/>
        <w:jc w:val="lowKashida"/>
        <w:rPr>
          <w:b/>
          <w:bCs/>
          <w:sz w:val="28"/>
          <w:szCs w:val="28"/>
        </w:rPr>
      </w:pPr>
      <w:r>
        <w:rPr>
          <w:b/>
          <w:bCs/>
          <w:sz w:val="28"/>
          <w:szCs w:val="28"/>
        </w:rPr>
        <w:lastRenderedPageBreak/>
        <w:t xml:space="preserve">Plasmids may enter cells by processes such as transduction </w:t>
      </w:r>
      <w:r>
        <w:rPr>
          <w:b/>
          <w:bCs/>
          <w:sz w:val="28"/>
          <w:szCs w:val="28"/>
        </w:rPr>
        <w:br/>
        <w:t xml:space="preserve">(phage mediated), transformation, or bacterial conjugation. </w:t>
      </w:r>
      <w:r>
        <w:rPr>
          <w:b/>
          <w:bCs/>
          <w:sz w:val="28"/>
          <w:szCs w:val="28"/>
        </w:rPr>
        <w:br/>
      </w:r>
    </w:p>
    <w:p w:rsidR="00F3430B" w:rsidRDefault="00F3430B" w:rsidP="00F3430B">
      <w:pPr>
        <w:bidi w:val="0"/>
        <w:spacing w:line="360" w:lineRule="auto"/>
        <w:ind w:right="26"/>
        <w:jc w:val="lowKashida"/>
        <w:rPr>
          <w:b/>
          <w:bCs/>
          <w:sz w:val="32"/>
          <w:szCs w:val="32"/>
        </w:rPr>
      </w:pPr>
      <w:r>
        <w:rPr>
          <w:b/>
          <w:bCs/>
          <w:sz w:val="32"/>
          <w:szCs w:val="32"/>
        </w:rPr>
        <w:t xml:space="preserve">B. Altered expression of proteins in drug – resistant organisms </w:t>
      </w:r>
    </w:p>
    <w:p w:rsidR="00F3430B" w:rsidRDefault="00F3430B" w:rsidP="00F3430B">
      <w:pPr>
        <w:bidi w:val="0"/>
        <w:spacing w:line="360" w:lineRule="auto"/>
        <w:ind w:right="26"/>
        <w:jc w:val="lowKashida"/>
        <w:rPr>
          <w:b/>
          <w:bCs/>
          <w:sz w:val="28"/>
          <w:szCs w:val="28"/>
        </w:rPr>
      </w:pPr>
      <w:r>
        <w:rPr>
          <w:b/>
          <w:bCs/>
          <w:sz w:val="28"/>
          <w:szCs w:val="28"/>
        </w:rPr>
        <w:t>Drug resistance may be mediated by a variety of mechanisms, such as a lack of or an alteration in an antibiotic target site, lowered penetrability of the drug due to decreased permeability, increased efflux of the drug, of presence of antibiotic – inactivating enzymes</w:t>
      </w:r>
      <w:r>
        <w:rPr>
          <w:b/>
          <w:bCs/>
          <w:sz w:val="28"/>
          <w:szCs w:val="28"/>
        </w:rPr>
        <w:br/>
        <w:t xml:space="preserve">( Fig. 5 ) </w:t>
      </w:r>
    </w:p>
    <w:p w:rsidR="00F3430B" w:rsidRDefault="00F3430B" w:rsidP="00F3430B">
      <w:pPr>
        <w:bidi w:val="0"/>
        <w:spacing w:line="360" w:lineRule="auto"/>
        <w:ind w:right="26"/>
        <w:jc w:val="lowKashida"/>
        <w:rPr>
          <w:b/>
          <w:bCs/>
          <w:sz w:val="28"/>
          <w:szCs w:val="28"/>
        </w:rPr>
      </w:pPr>
    </w:p>
    <w:p w:rsidR="00F3430B" w:rsidRDefault="00F3430B" w:rsidP="00F3430B">
      <w:pPr>
        <w:bidi w:val="0"/>
        <w:spacing w:line="360" w:lineRule="auto"/>
        <w:ind w:right="26"/>
        <w:jc w:val="lowKashida"/>
        <w:rPr>
          <w:b/>
          <w:bCs/>
          <w:sz w:val="28"/>
          <w:szCs w:val="28"/>
        </w:rPr>
      </w:pPr>
      <w:r>
        <w:rPr>
          <w:b/>
          <w:bCs/>
          <w:sz w:val="32"/>
          <w:szCs w:val="32"/>
        </w:rPr>
        <w:t xml:space="preserve">     1. modification of target sites : </w:t>
      </w:r>
    </w:p>
    <w:p w:rsidR="00F3430B" w:rsidRDefault="00F3430B" w:rsidP="00F3430B">
      <w:pPr>
        <w:bidi w:val="0"/>
        <w:spacing w:line="360" w:lineRule="auto"/>
        <w:ind w:right="26"/>
        <w:jc w:val="lowKashida"/>
        <w:rPr>
          <w:b/>
          <w:bCs/>
          <w:sz w:val="28"/>
          <w:szCs w:val="28"/>
        </w:rPr>
      </w:pPr>
      <w:r w:rsidRPr="00055096">
        <w:rPr>
          <w:b/>
          <w:bCs/>
          <w:i/>
          <w:iCs/>
          <w:sz w:val="28"/>
          <w:szCs w:val="28"/>
        </w:rPr>
        <w:t>S.</w:t>
      </w:r>
      <w:r>
        <w:rPr>
          <w:b/>
          <w:bCs/>
          <w:i/>
          <w:iCs/>
          <w:sz w:val="28"/>
          <w:szCs w:val="28"/>
        </w:rPr>
        <w:t xml:space="preserve"> </w:t>
      </w:r>
      <w:r w:rsidRPr="00055096">
        <w:rPr>
          <w:b/>
          <w:bCs/>
          <w:i/>
          <w:iCs/>
          <w:sz w:val="28"/>
          <w:szCs w:val="28"/>
        </w:rPr>
        <w:t>pneumoniae</w:t>
      </w:r>
      <w:r>
        <w:rPr>
          <w:b/>
          <w:bCs/>
          <w:sz w:val="28"/>
          <w:szCs w:val="28"/>
        </w:rPr>
        <w:t xml:space="preserve"> resistance to ß-lactam antibiotics involves alterations </w:t>
      </w:r>
      <w:r>
        <w:rPr>
          <w:b/>
          <w:bCs/>
          <w:sz w:val="28"/>
          <w:szCs w:val="28"/>
        </w:rPr>
        <w:br/>
        <w:t xml:space="preserve">in one or more of the major bacterial </w:t>
      </w:r>
      <w:r w:rsidRPr="00055096">
        <w:rPr>
          <w:b/>
          <w:bCs/>
          <w:sz w:val="28"/>
          <w:szCs w:val="28"/>
        </w:rPr>
        <w:t>penicillin</w:t>
      </w:r>
      <w:r>
        <w:rPr>
          <w:b/>
          <w:bCs/>
          <w:sz w:val="28"/>
          <w:szCs w:val="28"/>
        </w:rPr>
        <w:t xml:space="preserve"> binding proteins, resulting is decreased binding of the antibiotic to its target . </w:t>
      </w:r>
    </w:p>
    <w:p w:rsidR="00F3430B" w:rsidRDefault="00F3430B" w:rsidP="00F3430B">
      <w:pPr>
        <w:bidi w:val="0"/>
        <w:spacing w:line="360" w:lineRule="auto"/>
        <w:ind w:right="26"/>
        <w:jc w:val="lowKashida"/>
        <w:rPr>
          <w:b/>
          <w:bCs/>
          <w:sz w:val="28"/>
          <w:szCs w:val="28"/>
        </w:rPr>
      </w:pPr>
    </w:p>
    <w:p w:rsidR="00F3430B" w:rsidRDefault="00F3430B" w:rsidP="00F3430B">
      <w:pPr>
        <w:bidi w:val="0"/>
        <w:spacing w:line="360" w:lineRule="auto"/>
        <w:ind w:right="26"/>
        <w:jc w:val="lowKashida"/>
        <w:rPr>
          <w:b/>
          <w:bCs/>
          <w:sz w:val="28"/>
          <w:szCs w:val="28"/>
        </w:rPr>
      </w:pPr>
      <w:r>
        <w:rPr>
          <w:b/>
          <w:bCs/>
          <w:sz w:val="32"/>
          <w:szCs w:val="32"/>
        </w:rPr>
        <w:t xml:space="preserve">     2. Decreased accumulation: </w:t>
      </w:r>
    </w:p>
    <w:p w:rsidR="00F3430B" w:rsidRDefault="00F3430B" w:rsidP="00F3430B">
      <w:pPr>
        <w:bidi w:val="0"/>
        <w:spacing w:line="360" w:lineRule="auto"/>
        <w:ind w:right="26"/>
        <w:jc w:val="lowKashida"/>
        <w:rPr>
          <w:b/>
          <w:bCs/>
          <w:sz w:val="28"/>
          <w:szCs w:val="28"/>
        </w:rPr>
      </w:pPr>
      <w:r>
        <w:rPr>
          <w:b/>
          <w:bCs/>
          <w:sz w:val="28"/>
          <w:szCs w:val="28"/>
        </w:rPr>
        <w:t>Decreased uptake or increased efflux of an antibiotic can confer resistance , because the drug is un able to attain access to the site of its action in sufficient concentrations to injure or kill the organism .</w:t>
      </w:r>
    </w:p>
    <w:p w:rsidR="00F3430B" w:rsidRDefault="00F3430B" w:rsidP="00F3430B">
      <w:pPr>
        <w:bidi w:val="0"/>
        <w:spacing w:line="360" w:lineRule="auto"/>
        <w:ind w:right="26"/>
        <w:jc w:val="lowKashida"/>
        <w:rPr>
          <w:b/>
          <w:bCs/>
          <w:sz w:val="32"/>
          <w:szCs w:val="32"/>
        </w:rPr>
      </w:pPr>
      <w:r>
        <w:rPr>
          <w:b/>
          <w:bCs/>
          <w:sz w:val="32"/>
          <w:szCs w:val="32"/>
        </w:rPr>
        <w:t xml:space="preserve">3. Enzymic inactivation: </w:t>
      </w:r>
    </w:p>
    <w:p w:rsidR="00F3430B" w:rsidRDefault="00F3430B" w:rsidP="00F3430B">
      <w:pPr>
        <w:bidi w:val="0"/>
        <w:spacing w:line="360" w:lineRule="auto"/>
        <w:ind w:right="26"/>
        <w:jc w:val="lowKashida"/>
        <w:rPr>
          <w:b/>
          <w:bCs/>
          <w:sz w:val="28"/>
          <w:szCs w:val="28"/>
        </w:rPr>
      </w:pPr>
      <w:r>
        <w:rPr>
          <w:b/>
          <w:bCs/>
          <w:sz w:val="28"/>
          <w:szCs w:val="28"/>
        </w:rPr>
        <w:t>Examples of antibiotic–inactivating enzymes include:</w:t>
      </w:r>
    </w:p>
    <w:p w:rsidR="00F3430B" w:rsidRDefault="00F3430B" w:rsidP="00F3430B">
      <w:pPr>
        <w:bidi w:val="0"/>
        <w:spacing w:line="360" w:lineRule="auto"/>
        <w:ind w:right="26"/>
        <w:jc w:val="lowKashida"/>
        <w:rPr>
          <w:b/>
          <w:bCs/>
          <w:sz w:val="28"/>
          <w:szCs w:val="28"/>
        </w:rPr>
      </w:pPr>
    </w:p>
    <w:p w:rsidR="00F3430B" w:rsidRDefault="00F3430B" w:rsidP="00F3430B">
      <w:pPr>
        <w:numPr>
          <w:ilvl w:val="0"/>
          <w:numId w:val="4"/>
        </w:numPr>
        <w:bidi w:val="0"/>
        <w:spacing w:line="360" w:lineRule="auto"/>
        <w:ind w:right="1016"/>
        <w:jc w:val="both"/>
        <w:rPr>
          <w:b/>
          <w:bCs/>
          <w:sz w:val="28"/>
          <w:szCs w:val="28"/>
        </w:rPr>
      </w:pPr>
      <w:r>
        <w:rPr>
          <w:b/>
          <w:bCs/>
          <w:sz w:val="28"/>
          <w:szCs w:val="28"/>
        </w:rPr>
        <w:t>ß- lactamases ( ʺpenicillinasesʺ ) that hydrolytically inactivate the ß- lactam ring of penicillins , cephalosporins , and related drugs.</w:t>
      </w:r>
    </w:p>
    <w:p w:rsidR="00F3430B" w:rsidRDefault="00F3430B" w:rsidP="00F3430B">
      <w:pPr>
        <w:bidi w:val="0"/>
        <w:spacing w:line="360" w:lineRule="auto"/>
        <w:ind w:left="555" w:right="1016"/>
        <w:jc w:val="both"/>
        <w:rPr>
          <w:b/>
          <w:bCs/>
          <w:sz w:val="28"/>
          <w:szCs w:val="28"/>
        </w:rPr>
      </w:pPr>
    </w:p>
    <w:p w:rsidR="00F3430B" w:rsidRDefault="00F3430B" w:rsidP="00F3430B">
      <w:pPr>
        <w:numPr>
          <w:ilvl w:val="0"/>
          <w:numId w:val="4"/>
        </w:numPr>
        <w:bidi w:val="0"/>
        <w:spacing w:line="360" w:lineRule="auto"/>
        <w:ind w:right="1016"/>
        <w:jc w:val="both"/>
        <w:rPr>
          <w:b/>
          <w:bCs/>
          <w:sz w:val="28"/>
          <w:szCs w:val="28"/>
        </w:rPr>
      </w:pPr>
      <w:r>
        <w:rPr>
          <w:b/>
          <w:bCs/>
          <w:sz w:val="28"/>
          <w:szCs w:val="28"/>
        </w:rPr>
        <w:lastRenderedPageBreak/>
        <w:t xml:space="preserve"> acetyltransferases that transfer an acetyl group to the antibiotic , inactivating cloramphenicol or aminoglycosides.</w:t>
      </w:r>
    </w:p>
    <w:p w:rsidR="00F3430B" w:rsidRDefault="00F3430B" w:rsidP="00F3430B">
      <w:pPr>
        <w:bidi w:val="0"/>
        <w:spacing w:line="360" w:lineRule="auto"/>
        <w:ind w:right="1016"/>
        <w:jc w:val="both"/>
        <w:rPr>
          <w:b/>
          <w:bCs/>
          <w:sz w:val="28"/>
          <w:szCs w:val="28"/>
        </w:rPr>
      </w:pPr>
    </w:p>
    <w:p w:rsidR="00F3430B" w:rsidRDefault="00F3430B" w:rsidP="00F3430B">
      <w:pPr>
        <w:numPr>
          <w:ilvl w:val="0"/>
          <w:numId w:val="4"/>
        </w:numPr>
        <w:bidi w:val="0"/>
        <w:spacing w:line="360" w:lineRule="auto"/>
        <w:ind w:right="1016"/>
        <w:jc w:val="both"/>
        <w:rPr>
          <w:b/>
          <w:bCs/>
          <w:sz w:val="28"/>
          <w:szCs w:val="28"/>
        </w:rPr>
      </w:pPr>
      <w:r>
        <w:rPr>
          <w:b/>
          <w:bCs/>
          <w:sz w:val="28"/>
          <w:szCs w:val="28"/>
        </w:rPr>
        <w:t xml:space="preserve">esterases that hydrolyze the lactone ring of macrolides . </w:t>
      </w:r>
    </w:p>
    <w:p w:rsidR="00F3430B" w:rsidRDefault="00F3430B" w:rsidP="00F3430B">
      <w:pPr>
        <w:pStyle w:val="a3"/>
        <w:rPr>
          <w:b/>
          <w:bCs/>
          <w:sz w:val="28"/>
          <w:szCs w:val="28"/>
        </w:rPr>
      </w:pPr>
    </w:p>
    <w:p w:rsidR="00F3430B" w:rsidRDefault="00F3430B" w:rsidP="00F3430B">
      <w:pPr>
        <w:bidi w:val="0"/>
        <w:spacing w:line="360" w:lineRule="auto"/>
        <w:ind w:right="1016"/>
        <w:jc w:val="both"/>
        <w:rPr>
          <w:b/>
          <w:bCs/>
          <w:sz w:val="28"/>
          <w:szCs w:val="28"/>
        </w:rPr>
      </w:pPr>
    </w:p>
    <w:p w:rsidR="00F3430B" w:rsidRDefault="00F3430B" w:rsidP="00F3430B">
      <w:pPr>
        <w:bidi w:val="0"/>
        <w:spacing w:line="360" w:lineRule="auto"/>
        <w:ind w:right="1016"/>
        <w:jc w:val="both"/>
        <w:rPr>
          <w:b/>
          <w:bCs/>
          <w:sz w:val="28"/>
          <w:szCs w:val="28"/>
        </w:rPr>
      </w:pPr>
      <w:r>
        <w:rPr>
          <w:b/>
          <w:bCs/>
          <w:sz w:val="28"/>
          <w:szCs w:val="28"/>
        </w:rPr>
        <w:t>Fig. 5: Drug resistance.</w:t>
      </w:r>
    </w:p>
    <w:p w:rsidR="00F3430B" w:rsidRDefault="00F3430B" w:rsidP="00F3430B">
      <w:pPr>
        <w:bidi w:val="0"/>
        <w:spacing w:line="360" w:lineRule="auto"/>
        <w:ind w:right="1016"/>
        <w:jc w:val="both"/>
        <w:rPr>
          <w:b/>
          <w:bCs/>
          <w:sz w:val="28"/>
          <w:szCs w:val="28"/>
        </w:rPr>
      </w:pPr>
    </w:p>
    <w:p w:rsidR="00F3430B" w:rsidRDefault="00F3430B" w:rsidP="00F3430B">
      <w:pPr>
        <w:pBdr>
          <w:bottom w:val="single" w:sz="6" w:space="1" w:color="auto"/>
        </w:pBdr>
        <w:bidi w:val="0"/>
        <w:spacing w:line="360" w:lineRule="auto"/>
        <w:ind w:right="26"/>
        <w:jc w:val="lowKashida"/>
        <w:rPr>
          <w:b/>
          <w:bCs/>
          <w:sz w:val="32"/>
          <w:szCs w:val="32"/>
        </w:rPr>
      </w:pPr>
      <w:r>
        <w:rPr>
          <w:b/>
          <w:bCs/>
          <w:sz w:val="32"/>
          <w:szCs w:val="32"/>
        </w:rPr>
        <w:t xml:space="preserve">IX. PROPHYLACTIC ANTIBIOTICS </w:t>
      </w:r>
    </w:p>
    <w:p w:rsidR="00F3430B" w:rsidRDefault="00F3430B" w:rsidP="00F3430B">
      <w:pPr>
        <w:bidi w:val="0"/>
        <w:spacing w:line="360" w:lineRule="auto"/>
        <w:ind w:right="26"/>
        <w:jc w:val="lowKashida"/>
        <w:rPr>
          <w:b/>
          <w:bCs/>
          <w:sz w:val="32"/>
          <w:szCs w:val="32"/>
        </w:rPr>
      </w:pPr>
    </w:p>
    <w:p w:rsidR="00F3430B" w:rsidRDefault="00F3430B" w:rsidP="00F3430B">
      <w:pPr>
        <w:bidi w:val="0"/>
        <w:spacing w:line="360" w:lineRule="auto"/>
        <w:ind w:right="26"/>
        <w:jc w:val="lowKashida"/>
        <w:rPr>
          <w:b/>
          <w:bCs/>
          <w:sz w:val="28"/>
          <w:szCs w:val="28"/>
        </w:rPr>
      </w:pPr>
      <w:r>
        <w:rPr>
          <w:b/>
          <w:bCs/>
          <w:sz w:val="28"/>
          <w:szCs w:val="28"/>
        </w:rPr>
        <w:t xml:space="preserve">Certain clinical situations require the use of antibiotics for the prevention rather than the treatment of infections because the indiscriminate use of antimicrobial agents can result in bacterial resistance and superinfection , prophylactic use is restricted to clinical situations in which the benefits outweigh the potential risks . </w:t>
      </w:r>
    </w:p>
    <w:p w:rsidR="00F3430B" w:rsidRDefault="00F3430B" w:rsidP="00F3430B">
      <w:pPr>
        <w:bidi w:val="0"/>
        <w:spacing w:line="360" w:lineRule="auto"/>
        <w:ind w:right="26"/>
        <w:jc w:val="lowKashida"/>
        <w:rPr>
          <w:b/>
          <w:bCs/>
          <w:sz w:val="28"/>
          <w:szCs w:val="28"/>
        </w:rPr>
      </w:pPr>
    </w:p>
    <w:p w:rsidR="00F3430B" w:rsidRDefault="00F3430B" w:rsidP="00F3430B">
      <w:pPr>
        <w:bidi w:val="0"/>
        <w:spacing w:line="360" w:lineRule="auto"/>
        <w:ind w:right="26"/>
        <w:jc w:val="lowKashida"/>
        <w:rPr>
          <w:b/>
          <w:bCs/>
          <w:sz w:val="28"/>
          <w:szCs w:val="28"/>
        </w:rPr>
      </w:pPr>
    </w:p>
    <w:p w:rsidR="00F3430B" w:rsidRDefault="00F3430B" w:rsidP="00F3430B">
      <w:pPr>
        <w:pBdr>
          <w:bottom w:val="single" w:sz="6" w:space="1" w:color="auto"/>
        </w:pBdr>
        <w:bidi w:val="0"/>
        <w:spacing w:line="360" w:lineRule="auto"/>
        <w:ind w:right="26"/>
        <w:jc w:val="lowKashida"/>
        <w:rPr>
          <w:b/>
          <w:bCs/>
          <w:sz w:val="28"/>
          <w:szCs w:val="28"/>
        </w:rPr>
      </w:pPr>
    </w:p>
    <w:p w:rsidR="00F3430B" w:rsidRDefault="00F3430B" w:rsidP="00F3430B">
      <w:pPr>
        <w:pBdr>
          <w:bottom w:val="single" w:sz="6" w:space="1" w:color="auto"/>
        </w:pBdr>
        <w:bidi w:val="0"/>
        <w:spacing w:line="360" w:lineRule="auto"/>
        <w:ind w:right="26"/>
        <w:jc w:val="lowKashida"/>
        <w:rPr>
          <w:b/>
          <w:bCs/>
          <w:sz w:val="32"/>
          <w:szCs w:val="32"/>
        </w:rPr>
      </w:pPr>
    </w:p>
    <w:p w:rsidR="00F3430B" w:rsidRDefault="00F3430B" w:rsidP="00F3430B">
      <w:pPr>
        <w:pBdr>
          <w:bottom w:val="single" w:sz="6" w:space="1" w:color="auto"/>
        </w:pBdr>
        <w:bidi w:val="0"/>
        <w:spacing w:line="360" w:lineRule="auto"/>
        <w:ind w:right="26"/>
        <w:jc w:val="lowKashida"/>
        <w:rPr>
          <w:b/>
          <w:bCs/>
          <w:sz w:val="32"/>
          <w:szCs w:val="32"/>
        </w:rPr>
      </w:pPr>
    </w:p>
    <w:p w:rsidR="00F3430B" w:rsidRDefault="00F3430B" w:rsidP="00F3430B">
      <w:pPr>
        <w:pBdr>
          <w:bottom w:val="single" w:sz="6" w:space="1" w:color="auto"/>
        </w:pBdr>
        <w:bidi w:val="0"/>
        <w:spacing w:line="360" w:lineRule="auto"/>
        <w:ind w:right="26"/>
        <w:jc w:val="lowKashida"/>
        <w:rPr>
          <w:b/>
          <w:bCs/>
          <w:sz w:val="32"/>
          <w:szCs w:val="32"/>
        </w:rPr>
      </w:pPr>
      <w:r>
        <w:rPr>
          <w:b/>
          <w:bCs/>
          <w:sz w:val="32"/>
          <w:szCs w:val="32"/>
        </w:rPr>
        <w:t xml:space="preserve">X. SITES OF ANTIMICROBIAL ACTIONS </w:t>
      </w:r>
    </w:p>
    <w:p w:rsidR="00F3430B" w:rsidRPr="00947271" w:rsidRDefault="00F3430B" w:rsidP="00F3430B">
      <w:pPr>
        <w:bidi w:val="0"/>
        <w:spacing w:line="360" w:lineRule="auto"/>
        <w:ind w:right="26"/>
        <w:jc w:val="lowKashida"/>
        <w:rPr>
          <w:b/>
          <w:bCs/>
          <w:sz w:val="32"/>
          <w:szCs w:val="32"/>
        </w:rPr>
      </w:pPr>
    </w:p>
    <w:p w:rsidR="00F3430B" w:rsidRDefault="00F3430B" w:rsidP="00F3430B">
      <w:pPr>
        <w:bidi w:val="0"/>
        <w:spacing w:line="360" w:lineRule="auto"/>
        <w:ind w:right="26"/>
        <w:jc w:val="lowKashida"/>
        <w:rPr>
          <w:b/>
          <w:bCs/>
          <w:sz w:val="28"/>
          <w:szCs w:val="28"/>
        </w:rPr>
      </w:pPr>
      <w:r>
        <w:rPr>
          <w:b/>
          <w:bCs/>
          <w:sz w:val="28"/>
          <w:szCs w:val="28"/>
        </w:rPr>
        <w:t>Antimicrobial drugs can be classified in a number of ways. these include</w:t>
      </w:r>
    </w:p>
    <w:p w:rsidR="00F3430B" w:rsidRDefault="00F3430B" w:rsidP="00F3430B">
      <w:pPr>
        <w:bidi w:val="0"/>
        <w:spacing w:line="360" w:lineRule="auto"/>
        <w:ind w:right="1106"/>
        <w:jc w:val="both"/>
        <w:rPr>
          <w:b/>
          <w:bCs/>
          <w:sz w:val="28"/>
          <w:szCs w:val="28"/>
        </w:rPr>
      </w:pPr>
      <w:r>
        <w:rPr>
          <w:b/>
          <w:bCs/>
          <w:sz w:val="28"/>
          <w:szCs w:val="28"/>
        </w:rPr>
        <w:t xml:space="preserve"> 1) By their chemical structure (for example, ß- lactams or aminoglycosides ) ,</w:t>
      </w:r>
    </w:p>
    <w:p w:rsidR="00F3430B" w:rsidRDefault="00F3430B" w:rsidP="00F3430B">
      <w:pPr>
        <w:bidi w:val="0"/>
        <w:spacing w:line="360" w:lineRule="auto"/>
        <w:ind w:right="1106"/>
        <w:jc w:val="both"/>
        <w:rPr>
          <w:b/>
          <w:bCs/>
          <w:sz w:val="28"/>
          <w:szCs w:val="28"/>
        </w:rPr>
      </w:pPr>
      <w:r>
        <w:rPr>
          <w:b/>
          <w:bCs/>
          <w:sz w:val="28"/>
          <w:szCs w:val="28"/>
        </w:rPr>
        <w:lastRenderedPageBreak/>
        <w:t xml:space="preserve"> 2) By their mechanism of action ( for example , cell wall synthesis inhibitors ) (Fig. 6), or </w:t>
      </w:r>
    </w:p>
    <w:p w:rsidR="00F3430B" w:rsidRDefault="00F3430B" w:rsidP="00F3430B">
      <w:pPr>
        <w:bidi w:val="0"/>
        <w:spacing w:line="360" w:lineRule="auto"/>
        <w:ind w:right="1106"/>
        <w:jc w:val="both"/>
        <w:rPr>
          <w:b/>
          <w:bCs/>
          <w:sz w:val="28"/>
          <w:szCs w:val="28"/>
        </w:rPr>
      </w:pPr>
      <w:r>
        <w:rPr>
          <w:b/>
          <w:bCs/>
          <w:sz w:val="28"/>
          <w:szCs w:val="28"/>
        </w:rPr>
        <w:t xml:space="preserve">3) By their activity against particular types of organisms (for example, bacteria, fungi, or </w:t>
      </w:r>
      <w:r>
        <w:rPr>
          <w:b/>
          <w:bCs/>
          <w:sz w:val="28"/>
          <w:szCs w:val="28"/>
        </w:rPr>
        <w:br/>
        <w:t xml:space="preserve">viruses). </w:t>
      </w:r>
    </w:p>
    <w:p w:rsidR="00F3430B" w:rsidRDefault="00F3430B" w:rsidP="00F3430B">
      <w:pPr>
        <w:bidi w:val="0"/>
        <w:spacing w:line="360" w:lineRule="auto"/>
        <w:ind w:right="1106"/>
        <w:jc w:val="both"/>
        <w:rPr>
          <w:b/>
          <w:bCs/>
          <w:sz w:val="28"/>
          <w:szCs w:val="28"/>
        </w:rPr>
      </w:pPr>
    </w:p>
    <w:p w:rsidR="00F3430B" w:rsidRDefault="00F3430B" w:rsidP="00F3430B">
      <w:pPr>
        <w:bidi w:val="0"/>
        <w:spacing w:line="360" w:lineRule="auto"/>
        <w:ind w:right="1106"/>
        <w:jc w:val="both"/>
        <w:rPr>
          <w:b/>
          <w:bCs/>
          <w:sz w:val="28"/>
          <w:szCs w:val="28"/>
        </w:rPr>
      </w:pPr>
    </w:p>
    <w:p w:rsidR="00F3430B" w:rsidRDefault="00F3430B" w:rsidP="00F3430B">
      <w:pPr>
        <w:bidi w:val="0"/>
        <w:spacing w:line="360" w:lineRule="auto"/>
        <w:ind w:right="1106"/>
        <w:jc w:val="both"/>
        <w:rPr>
          <w:b/>
          <w:bCs/>
          <w:sz w:val="28"/>
          <w:szCs w:val="28"/>
        </w:rPr>
      </w:pPr>
    </w:p>
    <w:p w:rsidR="00F3430B" w:rsidRDefault="00F3430B" w:rsidP="00F3430B">
      <w:pPr>
        <w:bidi w:val="0"/>
        <w:spacing w:line="360" w:lineRule="auto"/>
        <w:ind w:right="1106"/>
        <w:jc w:val="both"/>
        <w:rPr>
          <w:b/>
          <w:bCs/>
          <w:sz w:val="28"/>
          <w:szCs w:val="28"/>
        </w:rPr>
      </w:pPr>
      <w:r>
        <w:rPr>
          <w:b/>
          <w:bCs/>
          <w:sz w:val="28"/>
          <w:szCs w:val="28"/>
        </w:rPr>
        <w:t>Fig. 6: Sites of action of antibiotics.</w:t>
      </w:r>
    </w:p>
    <w:p w:rsidR="00F3430B" w:rsidRDefault="00F3430B" w:rsidP="00F3430B">
      <w:pPr>
        <w:bidi w:val="0"/>
        <w:spacing w:line="360" w:lineRule="auto"/>
        <w:ind w:right="26"/>
        <w:jc w:val="center"/>
        <w:rPr>
          <w:b/>
          <w:bCs/>
          <w:sz w:val="28"/>
          <w:szCs w:val="28"/>
        </w:rPr>
      </w:pPr>
    </w:p>
    <w:p w:rsidR="00F3430B" w:rsidRDefault="00F3430B" w:rsidP="00F3430B">
      <w:pPr>
        <w:bidi w:val="0"/>
        <w:spacing w:line="360" w:lineRule="auto"/>
        <w:ind w:right="26"/>
        <w:jc w:val="center"/>
        <w:rPr>
          <w:b/>
          <w:bCs/>
          <w:sz w:val="28"/>
          <w:szCs w:val="28"/>
        </w:rPr>
      </w:pPr>
    </w:p>
    <w:p w:rsidR="006320A5" w:rsidRDefault="006320A5" w:rsidP="00F3430B">
      <w:pPr>
        <w:bidi w:val="0"/>
        <w:rPr>
          <w:lang w:bidi="ar-IQ"/>
        </w:rPr>
      </w:pPr>
    </w:p>
    <w:sectPr w:rsidR="006320A5" w:rsidSect="007263C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D14B3"/>
    <w:multiLevelType w:val="hybridMultilevel"/>
    <w:tmpl w:val="FE58391C"/>
    <w:lvl w:ilvl="0" w:tplc="F6585742">
      <w:start w:val="1"/>
      <w:numFmt w:val="decimal"/>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1">
    <w:nsid w:val="332A1DE1"/>
    <w:multiLevelType w:val="hybridMultilevel"/>
    <w:tmpl w:val="86C0D25A"/>
    <w:lvl w:ilvl="0" w:tplc="393C1C72">
      <w:start w:val="1"/>
      <w:numFmt w:val="upp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893429"/>
    <w:multiLevelType w:val="hybridMultilevel"/>
    <w:tmpl w:val="ACC2422E"/>
    <w:lvl w:ilvl="0" w:tplc="04090015">
      <w:start w:val="3"/>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1D5FD2"/>
    <w:multiLevelType w:val="hybridMultilevel"/>
    <w:tmpl w:val="7974CA92"/>
    <w:lvl w:ilvl="0" w:tplc="C1706198">
      <w:start w:val="1"/>
      <w:numFmt w:val="decimal"/>
      <w:lvlText w:val="%1."/>
      <w:lvlJc w:val="left"/>
      <w:pPr>
        <w:tabs>
          <w:tab w:val="num" w:pos="735"/>
        </w:tabs>
        <w:ind w:left="735" w:hanging="375"/>
      </w:pPr>
      <w:rPr>
        <w:rFonts w:hint="default"/>
        <w:sz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3430B"/>
    <w:rsid w:val="006320A5"/>
    <w:rsid w:val="007263C9"/>
    <w:rsid w:val="00F3430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30B"/>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430B"/>
    <w:pPr>
      <w:ind w:left="720"/>
    </w:pPr>
  </w:style>
  <w:style w:type="paragraph" w:styleId="a4">
    <w:name w:val="Balloon Text"/>
    <w:basedOn w:val="a"/>
    <w:link w:val="Char"/>
    <w:uiPriority w:val="99"/>
    <w:semiHidden/>
    <w:unhideWhenUsed/>
    <w:rsid w:val="00F3430B"/>
    <w:rPr>
      <w:rFonts w:ascii="Tahoma" w:hAnsi="Tahoma" w:cs="Tahoma"/>
      <w:sz w:val="16"/>
      <w:szCs w:val="16"/>
    </w:rPr>
  </w:style>
  <w:style w:type="character" w:customStyle="1" w:styleId="Char">
    <w:name w:val="نص في بالون Char"/>
    <w:basedOn w:val="a0"/>
    <w:link w:val="a4"/>
    <w:uiPriority w:val="99"/>
    <w:semiHidden/>
    <w:rsid w:val="00F3430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1344</Words>
  <Characters>7661</Characters>
  <Application>Microsoft Office Word</Application>
  <DocSecurity>0</DocSecurity>
  <Lines>63</Lines>
  <Paragraphs>17</Paragraphs>
  <ScaleCrop>false</ScaleCrop>
  <Company>Naim Al Hussaini</Company>
  <LinksUpToDate>false</LinksUpToDate>
  <CharactersWithSpaces>8988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البنفسج للحاسبات</dc:creator>
  <cp:lastModifiedBy>البنفسج للحاسبات</cp:lastModifiedBy>
  <cp:revision>1</cp:revision>
  <dcterms:created xsi:type="dcterms:W3CDTF">2015-04-16T17:56:00Z</dcterms:created>
  <dcterms:modified xsi:type="dcterms:W3CDTF">2015-04-16T17:59:00Z</dcterms:modified>
</cp:coreProperties>
</file>