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5FE" w:rsidRPr="00045C8C" w:rsidRDefault="00800C17" w:rsidP="005275FE">
      <w:pPr>
        <w:bidi/>
        <w:spacing w:before="120" w:after="120" w:line="360" w:lineRule="auto"/>
        <w:ind w:firstLine="713"/>
        <w:jc w:val="lowKashida"/>
        <w:rPr>
          <w:rFonts w:ascii="Times New Roman" w:hAnsi="Times New Roman" w:cs="Times New Roman"/>
          <w:b/>
          <w:bCs/>
          <w:sz w:val="32"/>
          <w:szCs w:val="32"/>
          <w:rtl/>
          <w:lang w:bidi="ar-LB"/>
        </w:rPr>
      </w:pPr>
      <w:r>
        <w:rPr>
          <w:rFonts w:ascii="Times New Roman" w:hAnsi="Times New Roman" w:cs="Times New Roman" w:hint="cs"/>
          <w:b/>
          <w:bCs/>
          <w:sz w:val="32"/>
          <w:szCs w:val="32"/>
          <w:rtl/>
          <w:lang w:bidi="ar-LB"/>
        </w:rPr>
        <w:t xml:space="preserve">المحاضرة الحادية عشرة: </w:t>
      </w:r>
      <w:r w:rsidR="005275FE" w:rsidRPr="00045C8C">
        <w:rPr>
          <w:rFonts w:ascii="Times New Roman" w:hAnsi="Times New Roman" w:cs="Times New Roman" w:hint="cs"/>
          <w:b/>
          <w:bCs/>
          <w:sz w:val="32"/>
          <w:szCs w:val="32"/>
          <w:rtl/>
          <w:lang w:bidi="ar-LB"/>
        </w:rPr>
        <w:t xml:space="preserve">مساهمات السياحة مع القطاعات الاخرة: </w:t>
      </w:r>
    </w:p>
    <w:p w:rsidR="005275FE" w:rsidRPr="006C3BAB" w:rsidRDefault="005275FE" w:rsidP="005275FE">
      <w:pPr>
        <w:bidi/>
        <w:spacing w:before="120" w:after="120" w:line="360" w:lineRule="auto"/>
        <w:ind w:firstLine="713"/>
        <w:jc w:val="lowKashida"/>
        <w:rPr>
          <w:rFonts w:ascii="Times New Roman" w:hAnsi="Times New Roman" w:cs="Times New Roman"/>
          <w:sz w:val="32"/>
          <w:szCs w:val="32"/>
          <w:rtl/>
          <w:lang w:bidi="ar-LB"/>
        </w:rPr>
      </w:pPr>
      <w:r w:rsidRPr="006C3BAB">
        <w:rPr>
          <w:rFonts w:ascii="Times New Roman" w:hAnsi="Times New Roman" w:cs="Times New Roman"/>
          <w:sz w:val="32"/>
          <w:szCs w:val="32"/>
          <w:rtl/>
          <w:lang w:bidi="ar-LB"/>
        </w:rPr>
        <w:t xml:space="preserve">إنَّ السِّياحَة تقود </w:t>
      </w:r>
      <w:r w:rsidRPr="006C3BAB">
        <w:rPr>
          <w:rFonts w:ascii="Times New Roman" w:hAnsi="Times New Roman" w:cs="Times New Roman" w:hint="cs"/>
          <w:sz w:val="32"/>
          <w:szCs w:val="32"/>
          <w:rtl/>
          <w:lang w:bidi="ar-LB"/>
        </w:rPr>
        <w:t>إلى</w:t>
      </w:r>
      <w:r w:rsidRPr="006C3BAB">
        <w:rPr>
          <w:rFonts w:ascii="Times New Roman" w:hAnsi="Times New Roman" w:cs="Times New Roman"/>
          <w:sz w:val="32"/>
          <w:szCs w:val="32"/>
          <w:rtl/>
          <w:lang w:bidi="ar-LB"/>
        </w:rPr>
        <w:t xml:space="preserve"> التحالف والتكاتف والتآزر في فئات المجتمعات من خلال تلائم الأنماط السِّياحيّة التي </w:t>
      </w:r>
      <w:r w:rsidRPr="006C3BAB">
        <w:rPr>
          <w:rFonts w:ascii="Times New Roman" w:hAnsi="Times New Roman" w:cs="Times New Roman" w:hint="cs"/>
          <w:sz w:val="32"/>
          <w:szCs w:val="32"/>
          <w:rtl/>
          <w:lang w:bidi="ar-LB"/>
        </w:rPr>
        <w:t>تتلاءم</w:t>
      </w:r>
      <w:r w:rsidRPr="006C3BAB">
        <w:rPr>
          <w:rFonts w:ascii="Times New Roman" w:hAnsi="Times New Roman" w:cs="Times New Roman"/>
          <w:sz w:val="32"/>
          <w:szCs w:val="32"/>
          <w:rtl/>
          <w:lang w:bidi="ar-LB"/>
        </w:rPr>
        <w:t xml:space="preserve"> مع ظروف وطبيعة البلد فهي لا تتعارض مع قيم وعادات المجتمع، وإنَّ توسيع قاعدة المشاركة لأكبر عدد من المواطنين داخل المنشآت السِّياحيّة كونها تستوعب أكبر عدد ممكن من العاملين في المناطق السكنيّة المحيطة بالمشروع السِّياحيّ</w:t>
      </w:r>
      <w:r w:rsidRPr="006C3BAB">
        <w:rPr>
          <w:rFonts w:ascii="Times New Roman" w:hAnsi="Times New Roman" w:cs="Times New Roman" w:hint="cs"/>
          <w:sz w:val="32"/>
          <w:szCs w:val="32"/>
          <w:rtl/>
          <w:lang w:bidi="ar-LB"/>
        </w:rPr>
        <w:t xml:space="preserve">، فلها دور مهمٌّ جدّاً في: </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rtl/>
          <w:lang w:bidi="ar-LB"/>
        </w:rPr>
      </w:pPr>
      <w:r w:rsidRPr="006C3BAB">
        <w:rPr>
          <w:rFonts w:ascii="Times New Roman" w:hAnsi="Times New Roman" w:cs="Times New Roman"/>
          <w:sz w:val="32"/>
          <w:szCs w:val="32"/>
          <w:rtl/>
          <w:lang w:bidi="ar-LB"/>
        </w:rPr>
        <w:t>مساهمة السِّياحَة في تحقيق التفاهم والإحترام بين الشعوب والمجتمعات.</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lang w:bidi="ar-LB"/>
        </w:rPr>
      </w:pPr>
      <w:r w:rsidRPr="006C3BAB">
        <w:rPr>
          <w:rFonts w:ascii="Times New Roman" w:hAnsi="Times New Roman" w:cs="Times New Roman"/>
          <w:sz w:val="32"/>
          <w:szCs w:val="32"/>
          <w:rtl/>
          <w:lang w:bidi="ar-LB"/>
        </w:rPr>
        <w:t>السِّياحَة وسيلة لتحقيق الإنجازات الفرديّة والجماعيّة.</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lang w:bidi="ar-LB"/>
        </w:rPr>
      </w:pPr>
      <w:r w:rsidRPr="006C3BAB">
        <w:rPr>
          <w:rFonts w:ascii="Times New Roman" w:hAnsi="Times New Roman" w:cs="Times New Roman"/>
          <w:sz w:val="32"/>
          <w:szCs w:val="32"/>
          <w:rtl/>
          <w:lang w:bidi="ar-LB"/>
        </w:rPr>
        <w:t>السِّياحَة عنصر من عناصر التنمية .</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lang w:bidi="ar-LB"/>
        </w:rPr>
      </w:pPr>
      <w:r w:rsidRPr="006C3BAB">
        <w:rPr>
          <w:rFonts w:ascii="Times New Roman" w:hAnsi="Times New Roman" w:cs="Times New Roman"/>
          <w:sz w:val="32"/>
          <w:szCs w:val="32"/>
          <w:rtl/>
          <w:lang w:bidi="ar-LB"/>
        </w:rPr>
        <w:t>السِّياحَة تستخدم الميراث الثقافي للإنسانيّة وتساهم في تطويرها.</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lang w:bidi="ar-LB"/>
        </w:rPr>
      </w:pPr>
      <w:r w:rsidRPr="006C3BAB">
        <w:rPr>
          <w:rFonts w:ascii="Times New Roman" w:hAnsi="Times New Roman" w:cs="Times New Roman"/>
          <w:sz w:val="32"/>
          <w:szCs w:val="32"/>
          <w:rtl/>
          <w:lang w:bidi="ar-LB"/>
        </w:rPr>
        <w:t>السِّياحَة نشاط نافع ومفيد للدول المضيّفة ومجتمعاتها.</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lang w:bidi="ar-LB"/>
        </w:rPr>
      </w:pPr>
      <w:r w:rsidRPr="006C3BAB">
        <w:rPr>
          <w:rFonts w:ascii="Times New Roman" w:hAnsi="Times New Roman" w:cs="Times New Roman"/>
          <w:sz w:val="32"/>
          <w:szCs w:val="32"/>
          <w:rtl/>
          <w:lang w:bidi="ar-LB"/>
        </w:rPr>
        <w:t xml:space="preserve">السِّياحَة تشجّع </w:t>
      </w:r>
      <w:r w:rsidRPr="006C3BAB">
        <w:rPr>
          <w:rFonts w:ascii="Times New Roman" w:hAnsi="Times New Roman" w:cs="Times New Roman" w:hint="cs"/>
          <w:sz w:val="32"/>
          <w:szCs w:val="32"/>
          <w:rtl/>
          <w:lang w:bidi="ar-LB"/>
        </w:rPr>
        <w:t>الاستثمار بالتنمية</w:t>
      </w:r>
      <w:r w:rsidRPr="006C3BAB">
        <w:rPr>
          <w:rFonts w:ascii="Times New Roman" w:hAnsi="Times New Roman" w:cs="Times New Roman"/>
          <w:sz w:val="32"/>
          <w:szCs w:val="32"/>
          <w:rtl/>
          <w:lang w:bidi="ar-LB"/>
        </w:rPr>
        <w:t xml:space="preserve"> السِّياحيّة.</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lang w:bidi="ar-LB"/>
        </w:rPr>
      </w:pPr>
      <w:r w:rsidRPr="006C3BAB">
        <w:rPr>
          <w:rFonts w:ascii="Times New Roman" w:hAnsi="Times New Roman" w:cs="Times New Roman"/>
          <w:sz w:val="32"/>
          <w:szCs w:val="32"/>
          <w:rtl/>
          <w:lang w:bidi="ar-LB"/>
        </w:rPr>
        <w:t>السِّياحَة تقوّي الشعور بالحق في السِّياحَة وبحريّة الحركات السِّياحيّة.</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lang w:bidi="ar-LB"/>
        </w:rPr>
      </w:pPr>
      <w:r w:rsidRPr="006C3BAB">
        <w:rPr>
          <w:rFonts w:ascii="Times New Roman" w:hAnsi="Times New Roman" w:cs="Times New Roman"/>
          <w:sz w:val="32"/>
          <w:szCs w:val="32"/>
          <w:rtl/>
          <w:lang w:bidi="ar-LB"/>
        </w:rPr>
        <w:t>السِّياحَة تشجّع الحفاظ على حقوق العاملين في القطاع السِّياحيّ.</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lang w:bidi="ar-LB"/>
        </w:rPr>
      </w:pPr>
      <w:r w:rsidRPr="006C3BAB">
        <w:rPr>
          <w:rFonts w:ascii="Times New Roman" w:hAnsi="Times New Roman" w:cs="Times New Roman"/>
          <w:sz w:val="32"/>
          <w:szCs w:val="32"/>
          <w:rtl/>
          <w:lang w:bidi="ar-LB"/>
        </w:rPr>
        <w:t>والسِّياحَة تعمل على تنمية الوعي الث</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قافي لدى المواطنين.</w:t>
      </w:r>
    </w:p>
    <w:p w:rsidR="005275FE" w:rsidRPr="006C3BAB" w:rsidRDefault="005275FE" w:rsidP="005275FE">
      <w:pPr>
        <w:pStyle w:val="a3"/>
        <w:numPr>
          <w:ilvl w:val="0"/>
          <w:numId w:val="1"/>
        </w:numPr>
        <w:tabs>
          <w:tab w:val="right" w:pos="288"/>
        </w:tabs>
        <w:bidi/>
        <w:spacing w:before="120" w:after="120" w:line="360" w:lineRule="auto"/>
        <w:ind w:left="288" w:hanging="288"/>
        <w:rPr>
          <w:rFonts w:ascii="Times New Roman" w:hAnsi="Times New Roman" w:cs="Times New Roman"/>
          <w:sz w:val="32"/>
          <w:szCs w:val="32"/>
          <w:lang w:bidi="ar-LB"/>
        </w:rPr>
      </w:pPr>
      <w:r w:rsidRPr="006C3BAB">
        <w:rPr>
          <w:rFonts w:ascii="Times New Roman" w:hAnsi="Times New Roman" w:cs="Times New Roman"/>
          <w:sz w:val="32"/>
          <w:szCs w:val="32"/>
          <w:rtl/>
          <w:lang w:bidi="ar-LB"/>
        </w:rPr>
        <w:t>تعمل السِّياحَة على توفّر</w:t>
      </w:r>
      <w:r w:rsidRPr="006C3BAB">
        <w:rPr>
          <w:rFonts w:ascii="Times New Roman" w:hAnsi="Times New Roman" w:cs="Times New Roman"/>
          <w:sz w:val="32"/>
          <w:szCs w:val="32"/>
          <w:lang w:bidi="ar-LB"/>
        </w:rPr>
        <w:t xml:space="preserve"> </w:t>
      </w:r>
      <w:r w:rsidRPr="006C3BAB">
        <w:rPr>
          <w:rFonts w:ascii="Times New Roman" w:hAnsi="Times New Roman" w:cs="Times New Roman"/>
          <w:sz w:val="32"/>
          <w:szCs w:val="32"/>
          <w:rtl/>
          <w:lang w:bidi="ar-LB"/>
        </w:rPr>
        <w:t>الت</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مويل الل</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ازم للحفاظ وصون التراث للمباني والمواقع الأثريّة والت</w:t>
      </w:r>
      <w:r w:rsidRPr="006C3BAB">
        <w:rPr>
          <w:rFonts w:ascii="Times New Roman" w:hAnsi="Times New Roman" w:cs="Times New Roman" w:hint="cs"/>
          <w:sz w:val="32"/>
          <w:szCs w:val="32"/>
          <w:rtl/>
          <w:lang w:bidi="ar-LB"/>
        </w:rPr>
        <w:t>ا</w:t>
      </w:r>
      <w:r w:rsidRPr="006C3BAB">
        <w:rPr>
          <w:rFonts w:ascii="Times New Roman" w:hAnsi="Times New Roman" w:cs="Times New Roman"/>
          <w:sz w:val="32"/>
          <w:szCs w:val="32"/>
          <w:rtl/>
          <w:lang w:bidi="ar-LB"/>
        </w:rPr>
        <w:t>ريخيّة.</w:t>
      </w:r>
    </w:p>
    <w:p w:rsidR="005275FE" w:rsidRPr="006C3BAB" w:rsidRDefault="005275FE" w:rsidP="005275FE">
      <w:pPr>
        <w:pStyle w:val="a3"/>
        <w:numPr>
          <w:ilvl w:val="0"/>
          <w:numId w:val="1"/>
        </w:numPr>
        <w:tabs>
          <w:tab w:val="right" w:pos="288"/>
        </w:tabs>
        <w:bidi/>
        <w:spacing w:before="120" w:after="120" w:line="360" w:lineRule="auto"/>
        <w:ind w:left="288" w:hanging="288"/>
        <w:jc w:val="both"/>
        <w:rPr>
          <w:rFonts w:ascii="Times New Roman" w:hAnsi="Times New Roman" w:cs="Times New Roman"/>
          <w:sz w:val="32"/>
          <w:szCs w:val="32"/>
          <w:lang w:bidi="ar-LB"/>
        </w:rPr>
      </w:pPr>
      <w:r w:rsidRPr="006C3BAB">
        <w:rPr>
          <w:rFonts w:ascii="Times New Roman" w:hAnsi="Times New Roman" w:cs="Times New Roman"/>
          <w:sz w:val="32"/>
          <w:szCs w:val="32"/>
          <w:rtl/>
          <w:lang w:bidi="ar-LB"/>
        </w:rPr>
        <w:t xml:space="preserve">وتعمل على تنمية عمليّة تبادل الثقافات والخبرات </w:t>
      </w:r>
      <w:r w:rsidRPr="006C3BAB">
        <w:rPr>
          <w:rFonts w:ascii="Times New Roman" w:hAnsi="Times New Roman" w:cs="Times New Roman" w:hint="cs"/>
          <w:sz w:val="32"/>
          <w:szCs w:val="32"/>
          <w:rtl/>
          <w:lang w:bidi="ar-LB"/>
        </w:rPr>
        <w:t>والمعلومات</w:t>
      </w:r>
      <w:r w:rsidRPr="006C3BAB">
        <w:rPr>
          <w:rFonts w:ascii="Times New Roman" w:hAnsi="Times New Roman" w:cs="Times New Roman"/>
          <w:sz w:val="32"/>
          <w:szCs w:val="32"/>
          <w:rtl/>
          <w:lang w:bidi="ar-LB"/>
        </w:rPr>
        <w:t xml:space="preserve"> بين السائح والمجتمع المضيّف، والذي يمكن أنْ نطلق عليه مصطلح </w:t>
      </w:r>
      <w:r w:rsidRPr="006C3BAB">
        <w:rPr>
          <w:rFonts w:ascii="Times New Roman" w:hAnsi="Times New Roman" w:cs="Times New Roman"/>
          <w:sz w:val="32"/>
          <w:szCs w:val="32"/>
          <w:lang w:bidi="ar-LB"/>
        </w:rPr>
        <w:t>]</w:t>
      </w:r>
      <w:r w:rsidRPr="006C3BAB">
        <w:rPr>
          <w:rFonts w:ascii="Times New Roman" w:hAnsi="Times New Roman" w:cs="Times New Roman"/>
          <w:sz w:val="32"/>
          <w:szCs w:val="32"/>
          <w:rtl/>
          <w:lang w:bidi="ar-LB"/>
        </w:rPr>
        <w:t>الحوار بين الحضارات</w:t>
      </w:r>
      <w:r w:rsidRPr="006C3BAB">
        <w:rPr>
          <w:rFonts w:ascii="Times New Roman" w:hAnsi="Times New Roman" w:cs="Times New Roman"/>
          <w:sz w:val="32"/>
          <w:szCs w:val="32"/>
          <w:lang w:bidi="ar-LB"/>
        </w:rPr>
        <w:t>[</w:t>
      </w:r>
      <w:r w:rsidRPr="006C3BAB">
        <w:rPr>
          <w:rFonts w:ascii="Times New Roman" w:hAnsi="Times New Roman" w:cs="Times New Roman"/>
          <w:sz w:val="32"/>
          <w:szCs w:val="32"/>
          <w:rtl/>
          <w:lang w:bidi="ar-LB"/>
        </w:rPr>
        <w:t>.</w:t>
      </w:r>
    </w:p>
    <w:p w:rsidR="005275FE" w:rsidRPr="006C3BAB" w:rsidRDefault="005275FE" w:rsidP="005275FE">
      <w:pPr>
        <w:bidi/>
        <w:spacing w:before="120" w:after="120" w:line="360" w:lineRule="auto"/>
        <w:ind w:firstLine="713"/>
        <w:jc w:val="lowKashida"/>
        <w:rPr>
          <w:rFonts w:ascii="Times New Roman" w:hAnsi="Times New Roman" w:cs="Times New Roman"/>
          <w:sz w:val="32"/>
          <w:szCs w:val="32"/>
          <w:lang w:bidi="ar-LB"/>
        </w:rPr>
      </w:pPr>
      <w:r w:rsidRPr="006C3BAB">
        <w:rPr>
          <w:rFonts w:ascii="Times New Roman" w:hAnsi="Times New Roman" w:cs="Times New Roman" w:hint="cs"/>
          <w:sz w:val="32"/>
          <w:szCs w:val="32"/>
          <w:rtl/>
          <w:lang w:bidi="ar-LB"/>
        </w:rPr>
        <w:t>إ</w:t>
      </w:r>
      <w:r w:rsidRPr="006C3BAB">
        <w:rPr>
          <w:rFonts w:ascii="Times New Roman" w:hAnsi="Times New Roman" w:cs="Times New Roman"/>
          <w:sz w:val="32"/>
          <w:szCs w:val="32"/>
          <w:rtl/>
          <w:lang w:bidi="ar-LB"/>
        </w:rPr>
        <w:t>نَّ التنمية السِّياحيّة هي أحد الأساليب لتحقيق التنمية الاقتصاديّة في بناء الدَّولة عن طريق الت</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جانس والت</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وافق والت</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نسيق بين مختلف القطاعات الإنتاجيّة والخدميّة لإحراز التقدّم في </w:t>
      </w:r>
      <w:r w:rsidRPr="006C3BAB">
        <w:rPr>
          <w:rFonts w:ascii="Times New Roman" w:hAnsi="Times New Roman" w:cs="Times New Roman" w:hint="cs"/>
          <w:sz w:val="32"/>
          <w:szCs w:val="32"/>
          <w:rtl/>
          <w:lang w:bidi="ar-LB"/>
        </w:rPr>
        <w:t>أسلوب</w:t>
      </w:r>
      <w:r w:rsidRPr="006C3BAB">
        <w:rPr>
          <w:rFonts w:ascii="Times New Roman" w:hAnsi="Times New Roman" w:cs="Times New Roman"/>
          <w:sz w:val="32"/>
          <w:szCs w:val="32"/>
          <w:rtl/>
          <w:lang w:bidi="ar-LB"/>
        </w:rPr>
        <w:t xml:space="preserve"> الحياة ومستوياتها وتحقيق الرخاء للمواطنين، إنَّه </w:t>
      </w:r>
      <w:r w:rsidRPr="006C3BAB">
        <w:rPr>
          <w:rFonts w:ascii="Times New Roman" w:hAnsi="Times New Roman" w:cs="Times New Roman"/>
          <w:sz w:val="32"/>
          <w:szCs w:val="32"/>
          <w:rtl/>
          <w:lang w:bidi="ar-LB"/>
        </w:rPr>
        <w:lastRenderedPageBreak/>
        <w:t>عملٌ في حدّ ذاته وهو مرحلة من مراحل تحقيق هدف أكبر هو تحقيق التنمية الش</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املة في الدَّولة.</w:t>
      </w:r>
    </w:p>
    <w:p w:rsidR="005275FE" w:rsidRPr="006C3BAB" w:rsidRDefault="005275FE" w:rsidP="005275FE">
      <w:pPr>
        <w:bidi/>
        <w:spacing w:before="120" w:after="120" w:line="360" w:lineRule="auto"/>
        <w:ind w:firstLine="713"/>
        <w:jc w:val="lowKashida"/>
        <w:rPr>
          <w:rFonts w:ascii="Times New Roman" w:hAnsi="Times New Roman" w:cs="Times New Roman"/>
          <w:sz w:val="32"/>
          <w:szCs w:val="32"/>
          <w:rtl/>
          <w:lang w:bidi="ar-LB"/>
        </w:rPr>
      </w:pPr>
      <w:r w:rsidRPr="006C3BAB">
        <w:rPr>
          <w:rFonts w:ascii="Times New Roman" w:hAnsi="Times New Roman" w:cs="Times New Roman"/>
          <w:sz w:val="32"/>
          <w:szCs w:val="32"/>
          <w:rtl/>
          <w:lang w:bidi="ar-LB"/>
        </w:rPr>
        <w:t>أمّا السِّياحَة والتنمية البيئيّة: فكلّنا يعرف إنَّ السِّياحَة تكون على خط</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تماس مباشر مع البيئة</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فعند إقامة منشأة سياحيّة على بقعة معيّنة من الأرض قد تكون في وسط غابة أو على ضفاف نهر(دجلة أو الفرات) أو في منطقة جبليّة (شمال العراق)، فإنّ</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ها بحاجة </w:t>
      </w:r>
      <w:r w:rsidRPr="006C3BAB">
        <w:rPr>
          <w:rFonts w:ascii="Times New Roman" w:hAnsi="Times New Roman" w:cs="Times New Roman" w:hint="cs"/>
          <w:sz w:val="32"/>
          <w:szCs w:val="32"/>
          <w:rtl/>
          <w:lang w:bidi="ar-LB"/>
        </w:rPr>
        <w:t>إلى</w:t>
      </w:r>
      <w:r w:rsidRPr="006C3BAB">
        <w:rPr>
          <w:rFonts w:ascii="Times New Roman" w:hAnsi="Times New Roman" w:cs="Times New Roman"/>
          <w:sz w:val="32"/>
          <w:szCs w:val="32"/>
          <w:rtl/>
          <w:lang w:bidi="ar-LB"/>
        </w:rPr>
        <w:t xml:space="preserve"> قطع هذه الأشجار أو فتح قنوات لتصريف مياه الصرف الص</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حي</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وقد تحتاج </w:t>
      </w:r>
      <w:r w:rsidRPr="006C3BAB">
        <w:rPr>
          <w:rFonts w:ascii="Times New Roman" w:hAnsi="Times New Roman" w:cs="Times New Roman" w:hint="cs"/>
          <w:sz w:val="32"/>
          <w:szCs w:val="32"/>
          <w:rtl/>
          <w:lang w:bidi="ar-LB"/>
        </w:rPr>
        <w:t>إلى</w:t>
      </w:r>
      <w:r w:rsidRPr="006C3BAB">
        <w:rPr>
          <w:rFonts w:ascii="Times New Roman" w:hAnsi="Times New Roman" w:cs="Times New Roman"/>
          <w:sz w:val="32"/>
          <w:szCs w:val="32"/>
          <w:rtl/>
          <w:lang w:bidi="ar-LB"/>
        </w:rPr>
        <w:t xml:space="preserve"> تنقّل الزائرين (الس</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يّاح) مما قد يؤثّر عليها سلباً، وإنَّ عمليّة توسّع المُدن (خاصّة المتمتّعة بشبه </w:t>
      </w:r>
      <w:r w:rsidRPr="006C3BAB">
        <w:rPr>
          <w:rFonts w:ascii="Times New Roman" w:hAnsi="Times New Roman" w:cs="Times New Roman" w:hint="cs"/>
          <w:sz w:val="32"/>
          <w:szCs w:val="32"/>
          <w:rtl/>
          <w:lang w:bidi="ar-LB"/>
        </w:rPr>
        <w:t>استقرار</w:t>
      </w:r>
      <w:r w:rsidRPr="006C3BAB">
        <w:rPr>
          <w:rFonts w:ascii="Times New Roman" w:hAnsi="Times New Roman" w:cs="Times New Roman"/>
          <w:sz w:val="32"/>
          <w:szCs w:val="32"/>
          <w:rtl/>
          <w:lang w:bidi="ar-LB"/>
        </w:rPr>
        <w:t xml:space="preserve"> أمنيّ </w:t>
      </w:r>
      <w:r w:rsidRPr="006C3BAB">
        <w:rPr>
          <w:rFonts w:ascii="Times New Roman" w:hAnsi="Times New Roman" w:cs="Times New Roman" w:hint="cs"/>
          <w:sz w:val="32"/>
          <w:szCs w:val="32"/>
          <w:rtl/>
          <w:lang w:bidi="ar-LB"/>
        </w:rPr>
        <w:t>واقتصاديّ</w:t>
      </w:r>
      <w:r w:rsidRPr="006C3BAB">
        <w:rPr>
          <w:rFonts w:ascii="Times New Roman" w:hAnsi="Times New Roman" w:cs="Times New Roman"/>
          <w:sz w:val="32"/>
          <w:szCs w:val="32"/>
          <w:rtl/>
          <w:lang w:bidi="ar-LB"/>
        </w:rPr>
        <w:t>) إن لم يكن مدروساً أو منسّقاً بشكل يتم فيه توزيع السكّان المحليّن بصورة لا تؤثّر على المستوى الطبيعي للبيئة ولا يؤثّر عليها بشكل سلبي</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ومفرط.</w:t>
      </w:r>
    </w:p>
    <w:p w:rsidR="005275FE" w:rsidRPr="006C3BAB" w:rsidRDefault="005275FE" w:rsidP="005275FE">
      <w:pPr>
        <w:bidi/>
        <w:spacing w:before="120" w:after="120" w:line="360" w:lineRule="auto"/>
        <w:ind w:firstLine="713"/>
        <w:jc w:val="lowKashida"/>
        <w:rPr>
          <w:rFonts w:ascii="Times New Roman" w:hAnsi="Times New Roman" w:cs="Times New Roman"/>
          <w:sz w:val="32"/>
          <w:szCs w:val="32"/>
          <w:rtl/>
          <w:lang w:bidi="ar-LB"/>
        </w:rPr>
      </w:pPr>
      <w:r w:rsidRPr="006C3BAB">
        <w:rPr>
          <w:rFonts w:ascii="Times New Roman" w:hAnsi="Times New Roman" w:cs="Times New Roman"/>
          <w:sz w:val="32"/>
          <w:szCs w:val="32"/>
          <w:rtl/>
          <w:lang w:bidi="ar-LB"/>
        </w:rPr>
        <w:t>يجب أنْ تتم</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التنمية الش</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املة في إطار</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تسويقي</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شامل</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ومتكامل</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عبر تقديم الخدمات والتسهيلات السِّياحيّة المختلفة للمواطنين الذين يتمثّلون بنوعين أو شريحتين هم</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الس</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يّاح الداخليين والس</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يّاح </w:t>
      </w:r>
      <w:r w:rsidRPr="006C3BAB">
        <w:rPr>
          <w:rFonts w:ascii="Times New Roman" w:hAnsi="Times New Roman" w:cs="Times New Roman" w:hint="cs"/>
          <w:sz w:val="32"/>
          <w:szCs w:val="32"/>
          <w:rtl/>
          <w:lang w:bidi="ar-LB"/>
        </w:rPr>
        <w:t>الأجانب</w:t>
      </w:r>
      <w:r w:rsidRPr="006C3BAB">
        <w:rPr>
          <w:rFonts w:ascii="Times New Roman" w:hAnsi="Times New Roman" w:cs="Times New Roman"/>
          <w:sz w:val="32"/>
          <w:szCs w:val="32"/>
          <w:rtl/>
          <w:lang w:bidi="ar-LB"/>
        </w:rPr>
        <w:t xml:space="preserve"> (الخارجيين) وغير المواطنين داخل البلد، وإنَّ الس</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بب في ذلك يعود </w:t>
      </w:r>
      <w:r w:rsidRPr="006C3BAB">
        <w:rPr>
          <w:rFonts w:ascii="Times New Roman" w:hAnsi="Times New Roman" w:cs="Times New Roman" w:hint="cs"/>
          <w:sz w:val="32"/>
          <w:szCs w:val="32"/>
          <w:rtl/>
          <w:lang w:bidi="ar-LB"/>
        </w:rPr>
        <w:t>إلى</w:t>
      </w:r>
      <w:r w:rsidRPr="006C3BAB">
        <w:rPr>
          <w:rFonts w:ascii="Times New Roman" w:hAnsi="Times New Roman" w:cs="Times New Roman"/>
          <w:sz w:val="32"/>
          <w:szCs w:val="32"/>
          <w:rtl/>
          <w:lang w:bidi="ar-LB"/>
        </w:rPr>
        <w:t xml:space="preserve"> اختلاف الخدمات والت</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سهيلات</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وتحديدها</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وأشكالها</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ومستوياتها</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وأسعارها باختلاف نوعي العملاء، وإنَّ ما يشبع الحاجات ويلبّي الر</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غبات في الس</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ائح المحلّي قد لا يشبع رغبات وحاجات السائح الأجنبي</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والعكس صحيح. والخدمات تختلف عادة تبعاً </w:t>
      </w:r>
      <w:r w:rsidRPr="006C3BAB">
        <w:rPr>
          <w:rFonts w:ascii="Times New Roman" w:hAnsi="Times New Roman" w:cs="Times New Roman" w:hint="cs"/>
          <w:sz w:val="32"/>
          <w:szCs w:val="32"/>
          <w:rtl/>
          <w:lang w:bidi="ar-LB"/>
        </w:rPr>
        <w:t>لاختلاف</w:t>
      </w:r>
      <w:r w:rsidRPr="006C3BAB">
        <w:rPr>
          <w:rFonts w:ascii="Times New Roman" w:hAnsi="Times New Roman" w:cs="Times New Roman"/>
          <w:sz w:val="32"/>
          <w:szCs w:val="32"/>
          <w:rtl/>
          <w:lang w:bidi="ar-LB"/>
        </w:rPr>
        <w:t xml:space="preserve"> جنسيّة السائح الأجنبي، ومستواه الاجتماعي</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والثقافي</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ودخله.</w:t>
      </w:r>
    </w:p>
    <w:p w:rsidR="005275FE" w:rsidRPr="006C3BAB" w:rsidRDefault="005275FE" w:rsidP="005275FE">
      <w:pPr>
        <w:bidi/>
        <w:spacing w:before="120" w:after="120" w:line="360" w:lineRule="auto"/>
        <w:ind w:firstLine="713"/>
        <w:jc w:val="lowKashida"/>
        <w:rPr>
          <w:rFonts w:ascii="Times New Roman" w:hAnsi="Times New Roman" w:cs="Times New Roman"/>
          <w:sz w:val="32"/>
          <w:szCs w:val="32"/>
          <w:rtl/>
          <w:lang w:bidi="ar-IQ"/>
        </w:rPr>
      </w:pPr>
      <w:r w:rsidRPr="006C3BAB">
        <w:rPr>
          <w:rFonts w:ascii="Times New Roman" w:hAnsi="Times New Roman" w:cs="Times New Roman"/>
          <w:sz w:val="32"/>
          <w:szCs w:val="32"/>
          <w:rtl/>
          <w:lang w:bidi="ar-LB"/>
        </w:rPr>
        <w:t>أصبحت الت</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نمية السِّياحيّة من المفاهيم الش</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ائعة في الأقطار والبلدان المتقدّ</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مة</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حيث </w:t>
      </w:r>
      <w:r w:rsidRPr="006C3BAB">
        <w:rPr>
          <w:rFonts w:ascii="Times New Roman" w:hAnsi="Times New Roman" w:cs="Times New Roman" w:hint="cs"/>
          <w:sz w:val="32"/>
          <w:szCs w:val="32"/>
          <w:rtl/>
          <w:lang w:bidi="ar-LB"/>
        </w:rPr>
        <w:t>اعتبرت</w:t>
      </w:r>
      <w:r w:rsidRPr="006C3BAB">
        <w:rPr>
          <w:rFonts w:ascii="Times New Roman" w:hAnsi="Times New Roman" w:cs="Times New Roman"/>
          <w:sz w:val="32"/>
          <w:szCs w:val="32"/>
          <w:rtl/>
          <w:lang w:bidi="ar-LB"/>
        </w:rPr>
        <w:t xml:space="preserve"> السِّياحَة مصدراً من مصادر التنمية الاقتصاديّة في زيادة الدخل القومي، أمّا ضمن المنظور الاجتماعي</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والنفسي</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فتظهر في الوصول للتنمية لأي بلد أو إقليم بمعدّلها الأمثل بالسيطرة على موارده البشريّة وميول سكّان الإقليم أو البلد النفسيّة، والحضاريّة، والوفرة النسبيّة في عوائد الإنتاج</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وللميول النفسيّة والاجتماعيّة سيفضي على التنمية طابعها الخاص</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 xml:space="preserve"> حيث لو أحسن استغلالها، </w:t>
      </w:r>
      <w:r w:rsidRPr="006C3BAB">
        <w:rPr>
          <w:rFonts w:ascii="Times New Roman" w:hAnsi="Times New Roman" w:cs="Times New Roman" w:hint="cs"/>
          <w:sz w:val="32"/>
          <w:szCs w:val="32"/>
          <w:rtl/>
          <w:lang w:bidi="ar-LB"/>
        </w:rPr>
        <w:t xml:space="preserve">أي </w:t>
      </w:r>
      <w:r w:rsidRPr="006C3BAB">
        <w:rPr>
          <w:rFonts w:ascii="Times New Roman" w:hAnsi="Times New Roman" w:cs="Times New Roman"/>
          <w:sz w:val="32"/>
          <w:szCs w:val="32"/>
          <w:rtl/>
          <w:lang w:bidi="ar-LB"/>
        </w:rPr>
        <w:t xml:space="preserve">هذه </w:t>
      </w:r>
      <w:r w:rsidRPr="006C3BAB">
        <w:rPr>
          <w:rFonts w:ascii="Times New Roman" w:hAnsi="Times New Roman" w:cs="Times New Roman"/>
          <w:sz w:val="32"/>
          <w:szCs w:val="32"/>
          <w:rtl/>
          <w:lang w:bidi="ar-LB"/>
        </w:rPr>
        <w:lastRenderedPageBreak/>
        <w:t>الموارد والميول في وضع الخطط لأمكن بالتالي نجاح التنمية في الإقليم بشكلها الص</w:t>
      </w:r>
      <w:r w:rsidRPr="006C3BAB">
        <w:rPr>
          <w:rFonts w:ascii="Times New Roman" w:hAnsi="Times New Roman" w:cs="Times New Roman" w:hint="cs"/>
          <w:sz w:val="32"/>
          <w:szCs w:val="32"/>
          <w:rtl/>
          <w:lang w:bidi="ar-LB"/>
        </w:rPr>
        <w:t>َّ</w:t>
      </w:r>
      <w:r w:rsidRPr="006C3BAB">
        <w:rPr>
          <w:rFonts w:ascii="Times New Roman" w:hAnsi="Times New Roman" w:cs="Times New Roman"/>
          <w:sz w:val="32"/>
          <w:szCs w:val="32"/>
          <w:rtl/>
          <w:lang w:bidi="ar-LB"/>
        </w:rPr>
        <w:t>حي</w:t>
      </w:r>
      <w:r w:rsidRPr="006C3BAB">
        <w:rPr>
          <w:rFonts w:ascii="Times New Roman" w:hAnsi="Times New Roman" w:cs="Times New Roman" w:hint="cs"/>
          <w:sz w:val="32"/>
          <w:szCs w:val="32"/>
          <w:rtl/>
          <w:lang w:bidi="ar-LB"/>
        </w:rPr>
        <w:t>.</w:t>
      </w:r>
    </w:p>
    <w:p w:rsidR="00C90609" w:rsidRDefault="00C90609">
      <w:pPr>
        <w:rPr>
          <w:lang w:bidi="ar-IQ"/>
        </w:rPr>
      </w:pPr>
    </w:p>
    <w:sectPr w:rsidR="00C90609" w:rsidSect="005275FE">
      <w:pgSz w:w="11906" w:h="16838"/>
      <w:pgMar w:top="1440" w:right="1800" w:bottom="1440" w:left="1800" w:header="708" w:footer="708" w:gutter="0"/>
      <w:pgBorders w:offsetFrom="page">
        <w:top w:val="christmasTree" w:sz="31" w:space="24" w:color="auto"/>
        <w:left w:val="christmasTree" w:sz="31" w:space="24" w:color="auto"/>
        <w:bottom w:val="christmasTree" w:sz="31" w:space="24" w:color="auto"/>
        <w:right w:val="christmasTree" w:sz="31"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62446"/>
    <w:multiLevelType w:val="hybridMultilevel"/>
    <w:tmpl w:val="E80C9B10"/>
    <w:lvl w:ilvl="0" w:tplc="04090001">
      <w:start w:val="1"/>
      <w:numFmt w:val="bullet"/>
      <w:lvlText w:val=""/>
      <w:lvlJc w:val="left"/>
      <w:pPr>
        <w:ind w:left="78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5275FE"/>
    <w:rsid w:val="002B6D43"/>
    <w:rsid w:val="005275FE"/>
    <w:rsid w:val="00591C68"/>
    <w:rsid w:val="00800C17"/>
    <w:rsid w:val="00C906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FE"/>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75F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AL-RAFIDEN</dc:creator>
  <cp:lastModifiedBy>AL-RAFIDEN</cp:lastModifiedBy>
  <cp:revision>3</cp:revision>
  <dcterms:created xsi:type="dcterms:W3CDTF">2015-03-21T07:16:00Z</dcterms:created>
  <dcterms:modified xsi:type="dcterms:W3CDTF">2015-03-21T07:23:00Z</dcterms:modified>
</cp:coreProperties>
</file>