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72A2" w:rsidRPr="009072A2" w:rsidRDefault="009072A2" w:rsidP="009072A2">
      <w:pPr>
        <w:bidi w:val="0"/>
        <w:rPr>
          <w:rFonts w:asciiTheme="minorBidi" w:hAnsiTheme="minorBidi"/>
          <w:sz w:val="28"/>
          <w:szCs w:val="28"/>
          <w:lang w:bidi="ar-IQ"/>
        </w:rPr>
      </w:pPr>
      <w:r w:rsidRPr="009072A2">
        <w:rPr>
          <w:rFonts w:asciiTheme="minorBidi" w:hAnsiTheme="minorBidi"/>
          <w:b/>
          <w:bCs/>
          <w:sz w:val="28"/>
          <w:szCs w:val="28"/>
          <w:lang w:bidi="ar-IQ"/>
        </w:rPr>
        <w:t xml:space="preserve">Diseases of the Respiratory System </w:t>
      </w:r>
    </w:p>
    <w:p w:rsidR="009072A2" w:rsidRPr="009072A2" w:rsidRDefault="009072A2" w:rsidP="009072A2">
      <w:pPr>
        <w:bidi w:val="0"/>
        <w:jc w:val="center"/>
        <w:rPr>
          <w:rFonts w:asciiTheme="minorBidi" w:hAnsiTheme="minorBidi"/>
          <w:sz w:val="32"/>
          <w:szCs w:val="32"/>
          <w:rtl/>
          <w:lang w:bidi="ar-IQ"/>
        </w:rPr>
      </w:pPr>
      <w:r w:rsidRPr="009072A2">
        <w:rPr>
          <w:rFonts w:asciiTheme="minorBidi" w:hAnsiTheme="minorBidi"/>
          <w:b/>
          <w:bCs/>
          <w:sz w:val="32"/>
          <w:szCs w:val="32"/>
          <w:lang w:bidi="ar-IQ"/>
        </w:rPr>
        <w:t>PHARYNGITIS</w:t>
      </w:r>
    </w:p>
    <w:p w:rsidR="009072A2" w:rsidRPr="009072A2" w:rsidRDefault="009072A2" w:rsidP="009072A2">
      <w:pPr>
        <w:bidi w:val="0"/>
        <w:rPr>
          <w:rFonts w:asciiTheme="minorBidi" w:hAnsiTheme="minorBidi"/>
          <w:sz w:val="28"/>
          <w:szCs w:val="28"/>
          <w:rtl/>
          <w:lang w:bidi="ar-IQ"/>
        </w:rPr>
      </w:pPr>
      <w:r w:rsidRPr="009072A2">
        <w:rPr>
          <w:rFonts w:asciiTheme="minorBidi" w:hAnsiTheme="minorBidi"/>
          <w:b/>
          <w:bCs/>
          <w:sz w:val="28"/>
          <w:szCs w:val="28"/>
          <w:lang w:bidi="ar-IQ"/>
        </w:rPr>
        <w:t>Assistant Professor</w:t>
      </w:r>
      <w:r>
        <w:rPr>
          <w:rFonts w:asciiTheme="minorBidi" w:hAnsiTheme="minorBidi"/>
          <w:sz w:val="28"/>
          <w:szCs w:val="28"/>
          <w:lang w:bidi="ar-IQ"/>
        </w:rPr>
        <w:t xml:space="preserve"> </w:t>
      </w:r>
      <w:r w:rsidRPr="009072A2">
        <w:rPr>
          <w:rFonts w:asciiTheme="minorBidi" w:hAnsiTheme="minorBidi"/>
          <w:b/>
          <w:bCs/>
          <w:sz w:val="28"/>
          <w:szCs w:val="28"/>
          <w:lang w:bidi="ar-IQ"/>
        </w:rPr>
        <w:t>Dr. Hayder Badri Abboud</w:t>
      </w:r>
    </w:p>
    <w:p w:rsidR="009072A2" w:rsidRPr="009072A2" w:rsidRDefault="009072A2" w:rsidP="009072A2">
      <w:pPr>
        <w:bidi w:val="0"/>
        <w:rPr>
          <w:rFonts w:asciiTheme="minorBidi" w:hAnsiTheme="minorBidi"/>
          <w:sz w:val="28"/>
          <w:szCs w:val="28"/>
          <w:rtl/>
          <w:lang w:bidi="ar-IQ"/>
        </w:rPr>
      </w:pPr>
      <w:r w:rsidRPr="009072A2">
        <w:rPr>
          <w:rFonts w:asciiTheme="minorBidi" w:hAnsiTheme="minorBidi"/>
          <w:b/>
          <w:bCs/>
          <w:sz w:val="28"/>
          <w:szCs w:val="28"/>
          <w:lang w:bidi="ar-IQ"/>
        </w:rPr>
        <w:t xml:space="preserve">B.V.M.&amp;S.,M.S.V.M.&amp;S.,Ph.D. </w:t>
      </w:r>
    </w:p>
    <w:p w:rsidR="009072A2" w:rsidRPr="009072A2" w:rsidRDefault="009072A2" w:rsidP="009072A2">
      <w:pPr>
        <w:bidi w:val="0"/>
        <w:spacing w:line="240" w:lineRule="auto"/>
        <w:rPr>
          <w:rFonts w:asciiTheme="minorBidi" w:hAnsiTheme="minorBidi"/>
          <w:sz w:val="28"/>
          <w:szCs w:val="28"/>
          <w:rtl/>
          <w:lang w:bidi="ar-IQ"/>
        </w:rPr>
      </w:pPr>
      <w:r w:rsidRPr="009072A2">
        <w:rPr>
          <w:rFonts w:asciiTheme="minorBidi" w:hAnsiTheme="minorBidi"/>
          <w:b/>
          <w:bCs/>
          <w:sz w:val="28"/>
          <w:szCs w:val="28"/>
          <w:lang w:bidi="ar-IQ"/>
        </w:rPr>
        <w:t>- Pharyngitis in all species is associated with infectious diseases of the upper airway.</w:t>
      </w:r>
    </w:p>
    <w:p w:rsidR="009072A2" w:rsidRPr="009072A2" w:rsidRDefault="009072A2" w:rsidP="009072A2">
      <w:pPr>
        <w:bidi w:val="0"/>
        <w:spacing w:line="240" w:lineRule="auto"/>
        <w:rPr>
          <w:rFonts w:asciiTheme="minorBidi" w:hAnsiTheme="minorBidi"/>
          <w:sz w:val="28"/>
          <w:szCs w:val="28"/>
          <w:rtl/>
          <w:lang w:bidi="ar-IQ"/>
        </w:rPr>
      </w:pPr>
      <w:r w:rsidRPr="009072A2">
        <w:rPr>
          <w:rFonts w:asciiTheme="minorBidi" w:hAnsiTheme="minorBidi"/>
          <w:b/>
          <w:bCs/>
          <w:sz w:val="28"/>
          <w:szCs w:val="28"/>
          <w:lang w:bidi="ar-IQ"/>
        </w:rPr>
        <w:t>- It is most studied in horses, probably because of the frequency of examination of the upper airway in this species.</w:t>
      </w:r>
    </w:p>
    <w:p w:rsidR="009072A2" w:rsidRPr="009072A2" w:rsidRDefault="009072A2" w:rsidP="009072A2">
      <w:pPr>
        <w:bidi w:val="0"/>
        <w:spacing w:line="240" w:lineRule="auto"/>
        <w:rPr>
          <w:rFonts w:asciiTheme="minorBidi" w:hAnsiTheme="minorBidi"/>
          <w:sz w:val="28"/>
          <w:szCs w:val="28"/>
          <w:rtl/>
          <w:lang w:bidi="ar-IQ"/>
        </w:rPr>
      </w:pPr>
      <w:r w:rsidRPr="009072A2">
        <w:rPr>
          <w:rFonts w:asciiTheme="minorBidi" w:hAnsiTheme="minorBidi"/>
          <w:b/>
          <w:bCs/>
          <w:sz w:val="28"/>
          <w:szCs w:val="28"/>
          <w:lang w:bidi="ar-IQ"/>
        </w:rPr>
        <w:t xml:space="preserve">- Pharyngitis in horses has many similarities to tonsillitis in children. </w:t>
      </w:r>
    </w:p>
    <w:p w:rsidR="009072A2" w:rsidRPr="009072A2" w:rsidRDefault="009072A2" w:rsidP="009072A2">
      <w:pPr>
        <w:bidi w:val="0"/>
        <w:spacing w:line="240" w:lineRule="auto"/>
        <w:rPr>
          <w:rFonts w:asciiTheme="minorBidi" w:hAnsiTheme="minorBidi"/>
          <w:sz w:val="28"/>
          <w:szCs w:val="28"/>
          <w:rtl/>
          <w:lang w:bidi="ar-IQ"/>
        </w:rPr>
      </w:pPr>
      <w:r w:rsidRPr="009072A2">
        <w:rPr>
          <w:rFonts w:asciiTheme="minorBidi" w:hAnsiTheme="minorBidi"/>
          <w:b/>
          <w:bCs/>
          <w:sz w:val="28"/>
          <w:szCs w:val="28"/>
          <w:lang w:bidi="ar-IQ"/>
        </w:rPr>
        <w:t>- The disorder in horses involves follicular lymphoid hyperplas</w:t>
      </w:r>
      <w:r>
        <w:rPr>
          <w:rFonts w:asciiTheme="minorBidi" w:hAnsiTheme="minorBidi"/>
          <w:b/>
          <w:bCs/>
          <w:sz w:val="28"/>
          <w:szCs w:val="28"/>
          <w:lang w:bidi="ar-IQ"/>
        </w:rPr>
        <w:t xml:space="preserve">ia of the </w:t>
      </w:r>
      <w:r w:rsidRPr="009072A2">
        <w:rPr>
          <w:rFonts w:asciiTheme="minorBidi" w:hAnsiTheme="minorBidi"/>
          <w:b/>
          <w:bCs/>
          <w:sz w:val="28"/>
          <w:szCs w:val="28"/>
          <w:lang w:bidi="ar-IQ"/>
        </w:rPr>
        <w:t>pharynx and involves both the pharyngeal tonsil and the extensive and diffuse lymphoid tissue in the walls and dorsal aspect of the pharynx.</w:t>
      </w:r>
    </w:p>
    <w:p w:rsidR="009072A2" w:rsidRPr="009072A2" w:rsidRDefault="009072A2" w:rsidP="009072A2">
      <w:pPr>
        <w:bidi w:val="0"/>
        <w:spacing w:line="240" w:lineRule="auto"/>
        <w:rPr>
          <w:rFonts w:asciiTheme="minorBidi" w:hAnsiTheme="minorBidi"/>
          <w:sz w:val="28"/>
          <w:szCs w:val="28"/>
          <w:rtl/>
          <w:lang w:bidi="ar-IQ"/>
        </w:rPr>
      </w:pPr>
      <w:r w:rsidRPr="009072A2">
        <w:rPr>
          <w:rFonts w:asciiTheme="minorBidi" w:hAnsiTheme="minorBidi"/>
          <w:b/>
          <w:bCs/>
          <w:sz w:val="28"/>
          <w:szCs w:val="28"/>
          <w:lang w:bidi="ar-IQ"/>
        </w:rPr>
        <w:t>- These tissues form the mucosal associated lymphoid tissues and are an important component of the norm</w:t>
      </w:r>
      <w:r>
        <w:rPr>
          <w:rFonts w:asciiTheme="minorBidi" w:hAnsiTheme="minorBidi"/>
          <w:b/>
          <w:bCs/>
          <w:sz w:val="28"/>
          <w:szCs w:val="28"/>
          <w:lang w:bidi="ar-IQ"/>
        </w:rPr>
        <w:t xml:space="preserve">al </w:t>
      </w:r>
      <w:r w:rsidRPr="009072A2">
        <w:rPr>
          <w:rFonts w:asciiTheme="minorBidi" w:hAnsiTheme="minorBidi"/>
          <w:b/>
          <w:bCs/>
          <w:sz w:val="28"/>
          <w:szCs w:val="28"/>
          <w:lang w:bidi="ar-IQ"/>
        </w:rPr>
        <w:t>immunological response of horses.</w:t>
      </w:r>
      <w:r w:rsidRPr="009072A2">
        <w:rPr>
          <w:rFonts w:asciiTheme="minorBidi" w:hAnsiTheme="minorBidi"/>
          <w:b/>
          <w:bCs/>
          <w:sz w:val="28"/>
          <w:szCs w:val="28"/>
          <w:lang w:bidi="ar-IQ"/>
        </w:rPr>
        <w:br/>
        <w:t xml:space="preserve">- The condition occurs in approximately 34 % of Thoroughbred race horses and is probably as common in other breeds of horse. </w:t>
      </w:r>
      <w:r w:rsidRPr="009072A2">
        <w:rPr>
          <w:rFonts w:asciiTheme="minorBidi" w:hAnsiTheme="minorBidi"/>
          <w:b/>
          <w:bCs/>
          <w:sz w:val="28"/>
          <w:szCs w:val="28"/>
          <w:lang w:bidi="ar-IQ"/>
        </w:rPr>
        <w:br/>
        <w:t>- The condition is first detectable in 2-3- month - old foals and reaches its highest prevale</w:t>
      </w:r>
      <w:r>
        <w:rPr>
          <w:rFonts w:asciiTheme="minorBidi" w:hAnsiTheme="minorBidi"/>
          <w:b/>
          <w:bCs/>
          <w:sz w:val="28"/>
          <w:szCs w:val="28"/>
          <w:lang w:bidi="ar-IQ"/>
        </w:rPr>
        <w:t xml:space="preserve">nce and greatest severity </w:t>
      </w:r>
      <w:r w:rsidRPr="009072A2">
        <w:rPr>
          <w:rFonts w:asciiTheme="minorBidi" w:hAnsiTheme="minorBidi"/>
          <w:b/>
          <w:bCs/>
          <w:sz w:val="28"/>
          <w:szCs w:val="28"/>
          <w:lang w:bidi="ar-IQ"/>
        </w:rPr>
        <w:t>in yearlings and 2-year-old horses in race training.</w:t>
      </w:r>
      <w:r w:rsidRPr="009072A2">
        <w:rPr>
          <w:rFonts w:asciiTheme="minorBidi" w:hAnsiTheme="minorBidi"/>
          <w:b/>
          <w:bCs/>
          <w:sz w:val="28"/>
          <w:szCs w:val="28"/>
          <w:lang w:bidi="ar-IQ"/>
        </w:rPr>
        <w:br/>
        <w:t>- It is evident on endoscopic examination as diffuse, multiple, small, white nodul</w:t>
      </w:r>
      <w:r>
        <w:rPr>
          <w:rFonts w:asciiTheme="minorBidi" w:hAnsiTheme="minorBidi"/>
          <w:b/>
          <w:bCs/>
          <w:sz w:val="28"/>
          <w:szCs w:val="28"/>
          <w:lang w:bidi="ar-IQ"/>
        </w:rPr>
        <w:t xml:space="preserve">es in the roof and walls of the </w:t>
      </w:r>
      <w:r w:rsidRPr="009072A2">
        <w:rPr>
          <w:rFonts w:asciiTheme="minorBidi" w:hAnsiTheme="minorBidi"/>
          <w:b/>
          <w:bCs/>
          <w:sz w:val="28"/>
          <w:szCs w:val="28"/>
          <w:lang w:bidi="ar-IQ"/>
        </w:rPr>
        <w:t xml:space="preserve">pharynx. </w:t>
      </w:r>
      <w:r w:rsidRPr="009072A2">
        <w:rPr>
          <w:rFonts w:asciiTheme="minorBidi" w:hAnsiTheme="minorBidi"/>
          <w:b/>
          <w:bCs/>
          <w:sz w:val="28"/>
          <w:szCs w:val="28"/>
          <w:lang w:bidi="ar-IQ"/>
        </w:rPr>
        <w:br/>
        <w:t>- The nodules can be confluent and there is often exc</w:t>
      </w:r>
      <w:r>
        <w:rPr>
          <w:rFonts w:asciiTheme="minorBidi" w:hAnsiTheme="minorBidi"/>
          <w:b/>
          <w:bCs/>
          <w:sz w:val="28"/>
          <w:szCs w:val="28"/>
          <w:lang w:bidi="ar-IQ"/>
        </w:rPr>
        <w:t xml:space="preserve">essive </w:t>
      </w:r>
      <w:r w:rsidRPr="009072A2">
        <w:rPr>
          <w:rFonts w:asciiTheme="minorBidi" w:hAnsiTheme="minorBidi"/>
          <w:b/>
          <w:bCs/>
          <w:sz w:val="28"/>
          <w:szCs w:val="28"/>
          <w:lang w:bidi="ar-IQ"/>
        </w:rPr>
        <w:t xml:space="preserve">mucus present in severely affected horses. </w:t>
      </w:r>
      <w:r w:rsidRPr="009072A2">
        <w:rPr>
          <w:rFonts w:asciiTheme="minorBidi" w:hAnsiTheme="minorBidi"/>
          <w:b/>
          <w:bCs/>
          <w:sz w:val="28"/>
          <w:szCs w:val="28"/>
          <w:lang w:bidi="ar-IQ"/>
        </w:rPr>
        <w:br/>
        <w:t xml:space="preserve">- The clinical significance of the condition is debated. </w:t>
      </w:r>
    </w:p>
    <w:p w:rsidR="009072A2" w:rsidRPr="009072A2" w:rsidRDefault="009072A2" w:rsidP="009072A2">
      <w:pPr>
        <w:bidi w:val="0"/>
        <w:spacing w:line="240" w:lineRule="auto"/>
        <w:rPr>
          <w:rFonts w:asciiTheme="minorBidi" w:hAnsiTheme="minorBidi"/>
          <w:sz w:val="28"/>
          <w:szCs w:val="28"/>
          <w:rtl/>
          <w:lang w:bidi="ar-IQ"/>
        </w:rPr>
      </w:pPr>
      <w:r w:rsidRPr="009072A2">
        <w:rPr>
          <w:rFonts w:asciiTheme="minorBidi" w:hAnsiTheme="minorBidi"/>
          <w:b/>
          <w:bCs/>
          <w:sz w:val="28"/>
          <w:szCs w:val="28"/>
          <w:lang w:bidi="ar-IQ"/>
        </w:rPr>
        <w:t>- Affected race horses do not have impaired race performance.</w:t>
      </w:r>
      <w:r w:rsidRPr="009072A2">
        <w:rPr>
          <w:rFonts w:asciiTheme="minorBidi" w:hAnsiTheme="minorBidi"/>
          <w:b/>
          <w:bCs/>
          <w:sz w:val="28"/>
          <w:szCs w:val="28"/>
          <w:lang w:bidi="ar-IQ"/>
        </w:rPr>
        <w:br/>
        <w:t xml:space="preserve">- Affected horses recover spontaneously as they age, or after treatment with topical anti inflammatory drugs. </w:t>
      </w:r>
      <w:r w:rsidRPr="009072A2">
        <w:rPr>
          <w:rFonts w:asciiTheme="minorBidi" w:hAnsiTheme="minorBidi"/>
          <w:b/>
          <w:bCs/>
          <w:sz w:val="28"/>
          <w:szCs w:val="28"/>
          <w:lang w:bidi="ar-IQ"/>
        </w:rPr>
        <w:br/>
        <w:t>- The condition is probably a normal aging process and</w:t>
      </w:r>
      <w:r w:rsidRPr="009072A2">
        <w:rPr>
          <w:rFonts w:asciiTheme="minorBidi" w:hAnsiTheme="minorBidi"/>
          <w:b/>
          <w:bCs/>
          <w:sz w:val="28"/>
          <w:szCs w:val="28"/>
          <w:lang w:bidi="ar-IQ"/>
        </w:rPr>
        <w:br/>
        <w:t>necessary for development of a competent immune system in young horses.</w:t>
      </w:r>
      <w:r w:rsidRPr="009072A2">
        <w:rPr>
          <w:rFonts w:asciiTheme="minorBidi" w:hAnsiTheme="minorBidi"/>
          <w:b/>
          <w:bCs/>
          <w:sz w:val="28"/>
          <w:szCs w:val="28"/>
          <w:lang w:bidi="ar-IQ"/>
        </w:rPr>
        <w:br/>
        <w:t>- Infestation of the nasopha</w:t>
      </w:r>
      <w:r>
        <w:rPr>
          <w:rFonts w:asciiTheme="minorBidi" w:hAnsiTheme="minorBidi"/>
          <w:b/>
          <w:bCs/>
          <w:sz w:val="28"/>
          <w:szCs w:val="28"/>
          <w:lang w:bidi="ar-IQ"/>
        </w:rPr>
        <w:t xml:space="preserve">rynx of horses by larvae of the </w:t>
      </w:r>
      <w:r w:rsidRPr="009072A2">
        <w:rPr>
          <w:rFonts w:asciiTheme="minorBidi" w:hAnsiTheme="minorBidi"/>
          <w:b/>
          <w:bCs/>
          <w:sz w:val="28"/>
          <w:szCs w:val="28"/>
          <w:lang w:bidi="ar-IQ"/>
        </w:rPr>
        <w:t xml:space="preserve">bot fly </w:t>
      </w:r>
      <w:r w:rsidRPr="009072A2">
        <w:rPr>
          <w:rFonts w:asciiTheme="minorBidi" w:hAnsiTheme="minorBidi"/>
          <w:b/>
          <w:bCs/>
          <w:i/>
          <w:iCs/>
          <w:sz w:val="28"/>
          <w:szCs w:val="28"/>
          <w:lang w:bidi="ar-IQ"/>
        </w:rPr>
        <w:t xml:space="preserve">Gasterophilus pecorum </w:t>
      </w:r>
      <w:r w:rsidRPr="009072A2">
        <w:rPr>
          <w:rFonts w:asciiTheme="minorBidi" w:hAnsiTheme="minorBidi"/>
          <w:b/>
          <w:bCs/>
          <w:sz w:val="28"/>
          <w:szCs w:val="28"/>
          <w:lang w:bidi="ar-IQ"/>
        </w:rPr>
        <w:t>of the parasite causes obstruction of the upper airway and a parasitic pharyngitis.</w:t>
      </w:r>
      <w:r w:rsidRPr="009072A2">
        <w:rPr>
          <w:rFonts w:asciiTheme="minorBidi" w:hAnsiTheme="minorBidi"/>
          <w:b/>
          <w:bCs/>
          <w:sz w:val="28"/>
          <w:szCs w:val="28"/>
          <w:lang w:bidi="ar-IQ"/>
        </w:rPr>
        <w:br/>
        <w:t>-</w:t>
      </w:r>
      <w:r w:rsidRPr="009072A2">
        <w:rPr>
          <w:rFonts w:asciiTheme="minorBidi" w:hAnsiTheme="minorBidi"/>
          <w:b/>
          <w:bCs/>
          <w:sz w:val="28"/>
          <w:szCs w:val="28"/>
          <w:u w:val="single"/>
          <w:lang w:bidi="ar-IQ"/>
        </w:rPr>
        <w:t xml:space="preserve"> Diagnosis</w:t>
      </w:r>
      <w:r w:rsidRPr="009072A2">
        <w:rPr>
          <w:rFonts w:asciiTheme="minorBidi" w:hAnsiTheme="minorBidi"/>
          <w:b/>
          <w:bCs/>
          <w:sz w:val="28"/>
          <w:szCs w:val="28"/>
          <w:lang w:bidi="ar-IQ"/>
        </w:rPr>
        <w:t xml:space="preserve"> is by </w:t>
      </w:r>
      <w:r>
        <w:rPr>
          <w:rFonts w:asciiTheme="minorBidi" w:hAnsiTheme="minorBidi"/>
          <w:b/>
          <w:bCs/>
          <w:sz w:val="28"/>
          <w:szCs w:val="28"/>
          <w:lang w:bidi="ar-IQ"/>
        </w:rPr>
        <w:t xml:space="preserve">visualization during endoscopic </w:t>
      </w:r>
      <w:r w:rsidRPr="009072A2">
        <w:rPr>
          <w:rFonts w:asciiTheme="minorBidi" w:hAnsiTheme="minorBidi"/>
          <w:b/>
          <w:bCs/>
          <w:sz w:val="28"/>
          <w:szCs w:val="28"/>
          <w:lang w:bidi="ar-IQ"/>
        </w:rPr>
        <w:t>examination.</w:t>
      </w:r>
    </w:p>
    <w:p w:rsidR="009072A2" w:rsidRPr="009072A2" w:rsidRDefault="009072A2" w:rsidP="009072A2">
      <w:pPr>
        <w:bidi w:val="0"/>
        <w:spacing w:line="240" w:lineRule="auto"/>
        <w:rPr>
          <w:rFonts w:asciiTheme="minorBidi" w:hAnsiTheme="minorBidi"/>
          <w:sz w:val="28"/>
          <w:szCs w:val="28"/>
          <w:rtl/>
          <w:lang w:bidi="ar-IQ"/>
        </w:rPr>
      </w:pPr>
      <w:r w:rsidRPr="009072A2">
        <w:rPr>
          <w:rFonts w:asciiTheme="minorBidi" w:hAnsiTheme="minorBidi"/>
          <w:b/>
          <w:bCs/>
          <w:sz w:val="28"/>
          <w:szCs w:val="28"/>
          <w:lang w:bidi="ar-IQ"/>
        </w:rPr>
        <w:t>References</w:t>
      </w:r>
      <w:r w:rsidRPr="009072A2">
        <w:rPr>
          <w:rFonts w:asciiTheme="minorBidi" w:hAnsiTheme="minorBidi"/>
          <w:sz w:val="28"/>
          <w:szCs w:val="28"/>
          <w:lang w:bidi="ar-IQ"/>
        </w:rPr>
        <w:t xml:space="preserve"> </w:t>
      </w:r>
    </w:p>
    <w:p w:rsidR="009072A2" w:rsidRPr="009072A2" w:rsidRDefault="009072A2" w:rsidP="009072A2">
      <w:pPr>
        <w:bidi w:val="0"/>
        <w:spacing w:line="240" w:lineRule="auto"/>
        <w:rPr>
          <w:rFonts w:asciiTheme="minorBidi" w:hAnsiTheme="minorBidi"/>
          <w:sz w:val="28"/>
          <w:szCs w:val="28"/>
          <w:rtl/>
          <w:lang w:bidi="ar-IQ"/>
        </w:rPr>
      </w:pPr>
      <w:r w:rsidRPr="009072A2">
        <w:rPr>
          <w:rFonts w:asciiTheme="minorBidi" w:hAnsiTheme="minorBidi"/>
          <w:b/>
          <w:bCs/>
          <w:sz w:val="28"/>
          <w:szCs w:val="28"/>
          <w:lang w:bidi="ar-IQ"/>
        </w:rPr>
        <w:t xml:space="preserve">O. M. Radostits, C.C.Gay, K. W. Hinchcliff, and P. D. Constable ( 2011 ): VETERINARY MEDICINE </w:t>
      </w:r>
    </w:p>
    <w:p w:rsidR="00A14B15" w:rsidRPr="009072A2" w:rsidRDefault="009072A2" w:rsidP="009072A2">
      <w:pPr>
        <w:bidi w:val="0"/>
        <w:spacing w:line="240" w:lineRule="auto"/>
        <w:rPr>
          <w:rFonts w:asciiTheme="minorBidi" w:hAnsiTheme="minorBidi"/>
          <w:sz w:val="28"/>
          <w:szCs w:val="28"/>
          <w:lang w:bidi="ar-IQ"/>
        </w:rPr>
      </w:pPr>
      <w:r w:rsidRPr="009072A2">
        <w:rPr>
          <w:rFonts w:asciiTheme="minorBidi" w:hAnsiTheme="minorBidi"/>
          <w:b/>
          <w:bCs/>
          <w:sz w:val="28"/>
          <w:szCs w:val="28"/>
          <w:lang w:bidi="ar-IQ"/>
        </w:rPr>
        <w:t xml:space="preserve"> A textbook of the diseases of cattle, horses, sheep, pigs and goats,10</w:t>
      </w:r>
      <w:r w:rsidRPr="009072A2">
        <w:rPr>
          <w:rFonts w:asciiTheme="minorBidi" w:hAnsiTheme="minorBidi"/>
          <w:b/>
          <w:bCs/>
          <w:sz w:val="28"/>
          <w:szCs w:val="28"/>
          <w:vertAlign w:val="superscript"/>
          <w:lang w:bidi="ar-IQ"/>
        </w:rPr>
        <w:t>th</w:t>
      </w:r>
      <w:r w:rsidRPr="009072A2">
        <w:rPr>
          <w:rFonts w:asciiTheme="minorBidi" w:hAnsiTheme="minorBidi"/>
          <w:b/>
          <w:bCs/>
          <w:sz w:val="28"/>
          <w:szCs w:val="28"/>
          <w:lang w:bidi="ar-IQ"/>
        </w:rPr>
        <w:t>edition. Publisher SAUNDERS. www.elsevierhealth.com</w:t>
      </w:r>
    </w:p>
    <w:sectPr w:rsidR="00A14B15" w:rsidRPr="009072A2" w:rsidSect="009072A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compat>
    <w:useFELayout/>
  </w:compat>
  <w:rsids>
    <w:rsidRoot w:val="009072A2"/>
    <w:rsid w:val="009072A2"/>
    <w:rsid w:val="00A14B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100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314</Words>
  <Characters>1796</Characters>
  <Application>Microsoft Office Word</Application>
  <DocSecurity>0</DocSecurity>
  <Lines>14</Lines>
  <Paragraphs>4</Paragraphs>
  <ScaleCrop>false</ScaleCrop>
  <Company/>
  <LinksUpToDate>false</LinksUpToDate>
  <CharactersWithSpaces>2106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Dr.Haider</dc:creator>
  <cp:keywords/>
  <dc:description/>
  <cp:lastModifiedBy>Dr.Haider</cp:lastModifiedBy>
  <cp:revision>2</cp:revision>
  <dcterms:created xsi:type="dcterms:W3CDTF">2015-03-02T21:21:00Z</dcterms:created>
  <dcterms:modified xsi:type="dcterms:W3CDTF">2015-03-02T21:28:00Z</dcterms:modified>
</cp:coreProperties>
</file>