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F4A" w:rsidRPr="003E097E" w:rsidRDefault="002D5F4A" w:rsidP="002D5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E097E">
        <w:rPr>
          <w:rFonts w:ascii="Times New Roman" w:hAnsi="Times New Roman" w:cs="Times New Roman"/>
          <w:b/>
          <w:bCs/>
          <w:sz w:val="32"/>
          <w:szCs w:val="32"/>
        </w:rPr>
        <w:t>BONE  MARROW:</w:t>
      </w:r>
    </w:p>
    <w:p w:rsidR="00BD57A0" w:rsidRDefault="002D5F4A" w:rsidP="00073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97E">
        <w:rPr>
          <w:rFonts w:ascii="Times New Roman" w:hAnsi="Times New Roman" w:cs="Times New Roman"/>
          <w:sz w:val="28"/>
          <w:szCs w:val="28"/>
        </w:rPr>
        <w:t xml:space="preserve">Bone marrow and adipocytes are found in the medullary canals of long bones and in the cavities of cancellous bones. </w:t>
      </w:r>
      <w:r w:rsidR="003E09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BD57A0" w:rsidRDefault="00BD57A0" w:rsidP="00073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97E" w:rsidRPr="003E097E" w:rsidRDefault="003E097E" w:rsidP="00073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ypes of bone marrow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</w:t>
      </w:r>
      <w:r w:rsidRPr="00073DDE">
        <w:rPr>
          <w:rFonts w:ascii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ed bone marrow, </w:t>
      </w:r>
      <w:r w:rsidR="002D5F4A" w:rsidRPr="003E097E">
        <w:rPr>
          <w:rFonts w:ascii="Times New Roman" w:hAnsi="Times New Roman" w:cs="Times New Roman"/>
          <w:sz w:val="28"/>
          <w:szCs w:val="28"/>
        </w:rPr>
        <w:t>whose color is produced by an abundance of blood and hemopoietic cells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</w:t>
      </w:r>
      <w:r w:rsidRPr="00073DDE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E097E">
        <w:rPr>
          <w:rFonts w:ascii="Times New Roman" w:hAnsi="Times New Roman" w:cs="Times New Roman"/>
          <w:sz w:val="28"/>
          <w:szCs w:val="28"/>
        </w:rPr>
        <w:t xml:space="preserve">Red bone marrow is composed of a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stroma hemopoietic cords </w:t>
      </w:r>
      <w:r w:rsidRPr="003E097E">
        <w:rPr>
          <w:rFonts w:ascii="Times New Roman" w:hAnsi="Times New Roman" w:cs="Times New Roman"/>
          <w:sz w:val="28"/>
          <w:szCs w:val="28"/>
        </w:rPr>
        <w:t xml:space="preserve">or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islands </w:t>
      </w:r>
      <w:r w:rsidRPr="003E097E">
        <w:rPr>
          <w:rFonts w:ascii="Times New Roman" w:hAnsi="Times New Roman" w:cs="Times New Roman"/>
          <w:sz w:val="28"/>
          <w:szCs w:val="28"/>
        </w:rPr>
        <w:t>of cells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3E097E">
        <w:rPr>
          <w:rFonts w:ascii="Times New Roman" w:hAnsi="Times New Roman" w:cs="Times New Roman"/>
          <w:sz w:val="28"/>
          <w:szCs w:val="28"/>
        </w:rPr>
        <w:t xml:space="preserve">and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sinusoidal capillaries. </w:t>
      </w:r>
      <w:r w:rsidRPr="003E097E">
        <w:rPr>
          <w:rFonts w:ascii="Times New Roman" w:hAnsi="Times New Roman" w:cs="Times New Roman"/>
          <w:sz w:val="28"/>
          <w:szCs w:val="28"/>
        </w:rPr>
        <w:t>The stroma is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 xml:space="preserve">meshwork of specialized fibroblastic cells called reticular or adventitial cells and a delicate web of reticular fibers supporting hemopoietic cells and macrophages. </w:t>
      </w:r>
      <w:r w:rsidR="00073D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73DDE" w:rsidRPr="00073DDE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="00073DDE">
        <w:rPr>
          <w:rFonts w:ascii="Times New Roman" w:hAnsi="Times New Roman" w:cs="Times New Roman"/>
          <w:sz w:val="28"/>
          <w:szCs w:val="28"/>
        </w:rPr>
        <w:t>-</w:t>
      </w:r>
      <w:r w:rsidRPr="003E097E">
        <w:rPr>
          <w:rFonts w:ascii="Times New Roman" w:hAnsi="Times New Roman" w:cs="Times New Roman"/>
          <w:sz w:val="28"/>
          <w:szCs w:val="28"/>
        </w:rPr>
        <w:t>Sinusoids are formed by a thin layer of endothelial cells. Differentiated blood cells from the hemopoietic cords enter the circulation by passing through openings in the</w:t>
      </w:r>
      <w:r w:rsidR="00073DDE"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 xml:space="preserve">endothelium </w:t>
      </w:r>
      <w:r w:rsidR="00073DDE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</w:t>
      </w:r>
      <w:r w:rsidR="00073DDE" w:rsidRPr="00073DDE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073DDE">
        <w:rPr>
          <w:rFonts w:ascii="Times New Roman" w:hAnsi="Times New Roman" w:cs="Times New Roman"/>
          <w:sz w:val="28"/>
          <w:szCs w:val="28"/>
        </w:rPr>
        <w:t>-</w:t>
      </w:r>
      <w:r w:rsidRPr="003E097E">
        <w:rPr>
          <w:rFonts w:ascii="Times New Roman" w:hAnsi="Times New Roman" w:cs="Times New Roman"/>
          <w:sz w:val="28"/>
          <w:szCs w:val="28"/>
        </w:rPr>
        <w:t xml:space="preserve"> Red bone marrow is also a site where macrophages phagocytose worn-out erythrocytes and store iron derived from hemoglobin</w:t>
      </w:r>
      <w:r w:rsidR="00073DDE"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>breakdown.</w:t>
      </w:r>
    </w:p>
    <w:p w:rsidR="002D5F4A" w:rsidRPr="003E097E" w:rsidRDefault="003E097E" w:rsidP="00BD5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073DD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DE" w:rsidRPr="00073DDE">
        <w:rPr>
          <w:rFonts w:ascii="Times New Roman" w:hAnsi="Times New Roman" w:cs="Times New Roman"/>
          <w:b/>
          <w:bCs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  <w:r w:rsidR="00BD57A0"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ellow bone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marrow</w:t>
      </w:r>
      <w:r w:rsidR="002D5F4A" w:rsidRPr="003E097E">
        <w:rPr>
          <w:rFonts w:ascii="Times New Roman" w:hAnsi="Times New Roman" w:cs="Times New Roman"/>
          <w:sz w:val="28"/>
          <w:szCs w:val="28"/>
        </w:rPr>
        <w:t>, which is filled with a</w:t>
      </w:r>
      <w:r w:rsidR="00F72EDD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dipocytes and essentially excludes hemopoietic cells. </w:t>
      </w:r>
      <w:r w:rsidR="00073D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073DDE" w:rsidRPr="00073DDE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073DDE"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In the newborn, all bone marrow is red and active in blood cell production, </w:t>
      </w:r>
      <w:r w:rsidR="002D5F4A" w:rsidRPr="00073DDE">
        <w:rPr>
          <w:rFonts w:ascii="Times New Roman" w:hAnsi="Times New Roman" w:cs="Times New Roman"/>
          <w:b/>
          <w:bCs/>
          <w:sz w:val="28"/>
          <w:szCs w:val="28"/>
        </w:rPr>
        <w:t>but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the child grows most of the marrow changes gradually to the yellow variety.</w:t>
      </w:r>
      <w:r w:rsidR="00073DD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  <w:r w:rsidR="00073DDE" w:rsidRPr="00073DDE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="00073DDE"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Under certain conditions, such as severe bleeding or hypoxia, yellow marrow reverts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red.</w:t>
      </w:r>
    </w:p>
    <w:p w:rsidR="002D5F4A" w:rsidRPr="003E097E" w:rsidRDefault="00073DDE" w:rsidP="003E0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DDE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The</w:t>
      </w:r>
      <w:r w:rsidR="003E097E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matrix of bone marrow also contains collagen type I, proteoglycans, fibronectin, and laminin, the latter glycoproteins interacting with integrins to bind cells to the</w:t>
      </w:r>
      <w:r w:rsidR="003E097E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matrix.</w:t>
      </w:r>
    </w:p>
    <w:p w:rsidR="00073DDE" w:rsidRDefault="00073DDE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D5F4A" w:rsidRPr="003E097E" w:rsidRDefault="002D5F4A" w:rsidP="00714D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b/>
          <w:bCs/>
          <w:sz w:val="28"/>
          <w:szCs w:val="28"/>
        </w:rPr>
        <w:t>MATURATION</w:t>
      </w:r>
      <w:r w:rsidR="00714D9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OF</w:t>
      </w:r>
      <w:r w:rsidR="00714D9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ERYTHROCYTES</w:t>
      </w:r>
      <w:r w:rsidR="00714D9C" w:rsidRPr="00714D9C">
        <w:rPr>
          <w:rFonts w:ascii="Times New Roman" w:hAnsi="Times New Roman" w:cs="Times New Roman"/>
          <w:sz w:val="28"/>
          <w:szCs w:val="28"/>
        </w:rPr>
        <w:t xml:space="preserve"> </w:t>
      </w:r>
      <w:r w:rsidR="00714D9C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</w:t>
      </w:r>
      <w:r w:rsidR="00714D9C" w:rsidRPr="00714D9C">
        <w:rPr>
          <w:rFonts w:ascii="Times New Roman" w:hAnsi="Times New Roman" w:cs="Times New Roman"/>
          <w:b/>
          <w:bCs/>
          <w:sz w:val="28"/>
          <w:szCs w:val="28"/>
        </w:rPr>
        <w:t>Changes in erythrocyte  maturation:</w:t>
      </w:r>
    </w:p>
    <w:p w:rsidR="002D5F4A" w:rsidRPr="003E097E" w:rsidRDefault="00714D9C" w:rsidP="00F72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4C3C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Cell and nuclear volume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decrease, and the nucleoli diminish in size and disappear.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5B4C3C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The chromatin becomes increas</w:t>
      </w:r>
      <w:r w:rsidR="00F72EDD">
        <w:rPr>
          <w:rFonts w:ascii="Times New Roman" w:hAnsi="Times New Roman" w:cs="Times New Roman"/>
          <w:sz w:val="28"/>
          <w:szCs w:val="28"/>
        </w:rPr>
        <w:t xml:space="preserve">e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denser until the nucleus presents a pyknotic appearance and is finally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extruded from the cell.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72ED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4C3C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There is a gradual decrease in the number of polyribosomes (basophilia decreases), with a simultaneous increase in the amount of hemoglobin</w:t>
      </w:r>
    </w:p>
    <w:p w:rsidR="002D5F4A" w:rsidRPr="003E097E" w:rsidRDefault="002D5F4A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97E">
        <w:rPr>
          <w:rFonts w:ascii="Times New Roman" w:hAnsi="Times New Roman" w:cs="Times New Roman"/>
          <w:sz w:val="28"/>
          <w:szCs w:val="28"/>
        </w:rPr>
        <w:t xml:space="preserve">(an acidophilic protein) within the cytoplasm. </w:t>
      </w:r>
      <w:r w:rsidR="00714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714D9C" w:rsidRPr="005B4C3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14D9C">
        <w:rPr>
          <w:rFonts w:ascii="Times New Roman" w:hAnsi="Times New Roman" w:cs="Times New Roman"/>
          <w:sz w:val="28"/>
          <w:szCs w:val="28"/>
        </w:rPr>
        <w:t>-</w:t>
      </w:r>
      <w:r w:rsidRPr="003E097E">
        <w:rPr>
          <w:rFonts w:ascii="Times New Roman" w:hAnsi="Times New Roman" w:cs="Times New Roman"/>
          <w:sz w:val="28"/>
          <w:szCs w:val="28"/>
        </w:rPr>
        <w:t>Mitochondria and other organelles gradually disappear.</w:t>
      </w:r>
    </w:p>
    <w:p w:rsidR="00714D9C" w:rsidRPr="00714D9C" w:rsidRDefault="00714D9C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14D9C">
        <w:rPr>
          <w:rFonts w:ascii="Times New Roman" w:hAnsi="Times New Roman" w:cs="Times New Roman"/>
          <w:b/>
          <w:bCs/>
          <w:sz w:val="28"/>
          <w:szCs w:val="28"/>
        </w:rPr>
        <w:t>Steps of erythrocytes maturation:</w:t>
      </w:r>
    </w:p>
    <w:p w:rsidR="002D5F4A" w:rsidRPr="003E097E" w:rsidRDefault="00073DDE" w:rsidP="00073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4C3C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The first recognizable cell in the erythroid series is 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proerythroblast,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a large cell with loose, lacy chromatin, nucleoli, and basophilic cytoplasm.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02D8F"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next stage is represented by 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basophilic erythroblast</w:t>
      </w:r>
      <w:r w:rsidR="002D5F4A" w:rsidRPr="003E097E">
        <w:rPr>
          <w:rFonts w:ascii="Times New Roman" w:hAnsi="Times New Roman" w:cs="Times New Roman"/>
          <w:sz w:val="28"/>
          <w:szCs w:val="28"/>
        </w:rPr>
        <w:t>, with more strongly basophilic cytoplasm and a condensed nucleus with no visible nucleolus. The basophilia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of these two cell types is caused by the large number of polyribosomes synthesizing hemoglobin.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A02D8F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During the next stage cell volume is reduced, polyribosomes decrease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and some cytoplasmic areas begin to be filled with hemoglobin, producing regions of both basophilia and acidophilia in the cell, now called a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polychromatophilic</w:t>
      </w:r>
    </w:p>
    <w:p w:rsidR="002D5F4A" w:rsidRPr="003E097E" w:rsidRDefault="002D5F4A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97E">
        <w:rPr>
          <w:rFonts w:ascii="Times New Roman" w:hAnsi="Times New Roman" w:cs="Times New Roman"/>
          <w:b/>
          <w:bCs/>
          <w:sz w:val="28"/>
          <w:szCs w:val="28"/>
        </w:rPr>
        <w:t>erythroblast.</w:t>
      </w:r>
      <w:r w:rsidR="00073DD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4-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>In the next stage, the cell and nuclear volumes continue to condense and no basophilia is evident, resulting in a uniformly acidophilic cytoplasm—the</w:t>
      </w:r>
    </w:p>
    <w:p w:rsidR="002D5F4A" w:rsidRPr="003E097E" w:rsidRDefault="002D5F4A" w:rsidP="00073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97E">
        <w:rPr>
          <w:rFonts w:ascii="Times New Roman" w:hAnsi="Times New Roman" w:cs="Times New Roman"/>
          <w:b/>
          <w:bCs/>
          <w:sz w:val="28"/>
          <w:szCs w:val="28"/>
        </w:rPr>
        <w:t>orthochromatophilic erythroblast</w:t>
      </w:r>
      <w:r w:rsidRPr="003E097E">
        <w:rPr>
          <w:rFonts w:ascii="Times New Roman" w:hAnsi="Times New Roman" w:cs="Times New Roman"/>
          <w:sz w:val="28"/>
          <w:szCs w:val="28"/>
        </w:rPr>
        <w:t>.</w:t>
      </w:r>
      <w:r w:rsidR="00073D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5-</w:t>
      </w:r>
      <w:r w:rsidRPr="003E097E">
        <w:rPr>
          <w:rFonts w:ascii="Times New Roman" w:hAnsi="Times New Roman" w:cs="Times New Roman"/>
          <w:sz w:val="28"/>
          <w:szCs w:val="28"/>
        </w:rPr>
        <w:t xml:space="preserve"> Late in this stage, this cell ejects its nucleus which is phagocytosed by macrophages. The cell still has a small number of</w:t>
      </w:r>
      <w:r w:rsidR="00073DDE"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>polyribosomes that, when treated with the dye brilliant cresyl</w:t>
      </w:r>
      <w:r w:rsidR="00F72EDD"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 xml:space="preserve"> blue, form a faintly stained network and the cell is called the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>reticulocyte</w:t>
      </w:r>
      <w:r w:rsidRPr="003E097E">
        <w:rPr>
          <w:rFonts w:ascii="Times New Roman" w:hAnsi="Times New Roman" w:cs="Times New Roman"/>
          <w:sz w:val="28"/>
          <w:szCs w:val="28"/>
        </w:rPr>
        <w:t>. Reticulocytes pass to the</w:t>
      </w:r>
      <w:r w:rsidR="00073DDE"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>circulation, where they may constitute 1% of the red blood cells, lose the polyribosomes and quickly mature as erythrocytes.</w:t>
      </w:r>
    </w:p>
    <w:p w:rsidR="00073DDE" w:rsidRDefault="00073DDE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D5F4A" w:rsidRPr="003E097E" w:rsidRDefault="002D5F4A" w:rsidP="00446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b/>
          <w:bCs/>
          <w:sz w:val="28"/>
          <w:szCs w:val="28"/>
        </w:rPr>
        <w:t>MATURATION</w:t>
      </w:r>
      <w:r w:rsidR="00714D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OF</w:t>
      </w:r>
      <w:r w:rsidR="00714D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GRANULOCYTES</w:t>
      </w:r>
      <w:r w:rsidR="00714D9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46409" w:rsidRPr="004464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40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="00446409" w:rsidRPr="00714D9C">
        <w:rPr>
          <w:rFonts w:ascii="Times New Roman" w:hAnsi="Times New Roman" w:cs="Times New Roman"/>
          <w:b/>
          <w:bCs/>
          <w:sz w:val="28"/>
          <w:szCs w:val="28"/>
        </w:rPr>
        <w:t xml:space="preserve">Changes in </w:t>
      </w:r>
      <w:r w:rsidR="00446409">
        <w:rPr>
          <w:rFonts w:ascii="Times New Roman" w:hAnsi="Times New Roman" w:cs="Times New Roman"/>
          <w:b/>
          <w:bCs/>
          <w:sz w:val="28"/>
          <w:szCs w:val="28"/>
        </w:rPr>
        <w:t xml:space="preserve">granulocytes </w:t>
      </w:r>
      <w:r w:rsidR="00446409" w:rsidRPr="00714D9C">
        <w:rPr>
          <w:rFonts w:ascii="Times New Roman" w:hAnsi="Times New Roman" w:cs="Times New Roman"/>
          <w:b/>
          <w:bCs/>
          <w:sz w:val="28"/>
          <w:szCs w:val="28"/>
        </w:rPr>
        <w:t>maturation</w:t>
      </w:r>
      <w:r w:rsidR="0044640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D57A0" w:rsidRDefault="00446409" w:rsidP="00CF32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8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Granulopoiesis involves cytoplasmic changes dominated by synthesis of proteins for 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azurophilic granules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and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specific granules.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r w:rsidRPr="00A02D8F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These proteins are produced in</w:t>
      </w:r>
      <w:r w:rsidR="00714D9C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the rough endoplasmic reticulum and the prominent Golgi apparatus in two successive stages </w:t>
      </w:r>
      <w:r w:rsidR="00714D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  <w:r w:rsidRPr="00A02D8F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The azurophilic granules, which contain lysosomal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hydrolases, stain with basic dyes, and are somewhat similar in all three types of granulocytes, are made first.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  <w:r w:rsidRPr="00A02D8F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Golgi activity then changes to produce proteins for the</w:t>
      </w:r>
      <w:r w:rsidR="00714D9C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specific granules, whose contents differ in each of the three types of granulocytes and endow each type with certain different properties.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BD57A0" w:rsidRDefault="00BD57A0" w:rsidP="00CF32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5F4A" w:rsidRPr="003E097E" w:rsidRDefault="00446409" w:rsidP="00CF32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4D9C">
        <w:rPr>
          <w:rFonts w:ascii="Times New Roman" w:hAnsi="Times New Roman" w:cs="Times New Roman"/>
          <w:b/>
          <w:bCs/>
          <w:sz w:val="28"/>
          <w:szCs w:val="28"/>
        </w:rPr>
        <w:t xml:space="preserve">Steps of </w:t>
      </w:r>
      <w:r>
        <w:rPr>
          <w:rFonts w:ascii="Times New Roman" w:hAnsi="Times New Roman" w:cs="Times New Roman"/>
          <w:b/>
          <w:bCs/>
          <w:sz w:val="28"/>
          <w:szCs w:val="28"/>
        </w:rPr>
        <w:t>granulocytes</w:t>
      </w:r>
      <w:r w:rsidR="00F72E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D9C">
        <w:rPr>
          <w:rFonts w:ascii="Times New Roman" w:hAnsi="Times New Roman" w:cs="Times New Roman"/>
          <w:b/>
          <w:bCs/>
          <w:sz w:val="28"/>
          <w:szCs w:val="28"/>
        </w:rPr>
        <w:t xml:space="preserve"> maturation:</w:t>
      </w:r>
      <w:r w:rsidR="00CF32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1-</w:t>
      </w:r>
      <w:r w:rsidR="00CF3295" w:rsidRPr="003E097E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myeloblast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is the most immature recognizable cell in the myeloid series </w:t>
      </w:r>
      <w:r w:rsidR="00CF3295">
        <w:rPr>
          <w:rFonts w:ascii="Times New Roman" w:hAnsi="Times New Roman" w:cs="Times New Roman"/>
          <w:sz w:val="28"/>
          <w:szCs w:val="28"/>
        </w:rPr>
        <w:t>.</w:t>
      </w:r>
      <w:r w:rsidR="002D5F4A" w:rsidRPr="003E097E">
        <w:rPr>
          <w:rFonts w:ascii="Times New Roman" w:hAnsi="Times New Roman" w:cs="Times New Roman"/>
          <w:sz w:val="28"/>
          <w:szCs w:val="28"/>
        </w:rPr>
        <w:t>It has a finely dispersed chromatin, and faint nucleoli.</w:t>
      </w:r>
      <w:r w:rsidR="00CF32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  <w:r w:rsidR="00CF3295" w:rsidRPr="00A02D8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F3295"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In the next stage,the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promyelocyte </w:t>
      </w:r>
      <w:r w:rsidR="002D5F4A" w:rsidRPr="003E097E">
        <w:rPr>
          <w:rFonts w:ascii="Times New Roman" w:hAnsi="Times New Roman" w:cs="Times New Roman"/>
          <w:sz w:val="28"/>
          <w:szCs w:val="28"/>
        </w:rPr>
        <w:t>is characterized by its basophilic cytoplasm and azurophilic granules containing lysosomal enzymes and myeloperoxidase. Different promyelocytes</w:t>
      </w:r>
      <w:r w:rsidR="00CF3295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activate different sets of genes, resulting in lineages for the three types of granulocytes. </w:t>
      </w:r>
      <w:r w:rsidR="00CF32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CF3295" w:rsidRPr="00A02D8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3295"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The first visible sign of differentiation appears in 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myelocytes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, in which specific granules gradually increase in number and eventually occupy most of the cytoplasm at the metamyelocyte stage. </w:t>
      </w:r>
      <w:r w:rsidR="00CF32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F3295" w:rsidRPr="00A02D8F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CF3295"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These neutrophilic,basophilic, and eosinophilic metamyelocytes mature with further condensations of the nuclei. Before its complete maturation the neutrophilic granulocyte passes</w:t>
      </w:r>
      <w:r w:rsidR="00CF3295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through an intermediate stage, 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stab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or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band cell</w:t>
      </w:r>
      <w:r w:rsidR="002D5F4A" w:rsidRPr="003E097E">
        <w:rPr>
          <w:rFonts w:ascii="Times New Roman" w:hAnsi="Times New Roman" w:cs="Times New Roman"/>
          <w:sz w:val="28"/>
          <w:szCs w:val="28"/>
        </w:rPr>
        <w:t>, in which its nucleus is elongated but not yet polymorphic.</w:t>
      </w:r>
      <w:r w:rsidR="00CF32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F3295" w:rsidRPr="00A02D8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F3295"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The total time taken for a myeloblast to emerge as a mature, circulating neutrophil is about 11 days</w:t>
      </w:r>
      <w:r w:rsidR="00CF3295">
        <w:rPr>
          <w:rFonts w:ascii="Times New Roman" w:hAnsi="Times New Roman" w:cs="Times New Roman"/>
          <w:sz w:val="28"/>
          <w:szCs w:val="28"/>
        </w:rPr>
        <w:t>.</w:t>
      </w:r>
    </w:p>
    <w:p w:rsidR="00CF3295" w:rsidRDefault="00CF3295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D5F4A" w:rsidRPr="003E097E" w:rsidRDefault="002D5F4A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b/>
          <w:bCs/>
          <w:sz w:val="28"/>
          <w:szCs w:val="28"/>
        </w:rPr>
        <w:t>MATURATION</w:t>
      </w:r>
      <w:r w:rsidR="00CF3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OF</w:t>
      </w:r>
      <w:r w:rsidR="00CF3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AGRANULOCYTES</w:t>
      </w:r>
      <w:r w:rsidR="00CF329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F3295" w:rsidRDefault="00CF3295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D5F4A" w:rsidRPr="003E097E" w:rsidRDefault="002D5F4A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b/>
          <w:bCs/>
          <w:sz w:val="28"/>
          <w:szCs w:val="28"/>
        </w:rPr>
        <w:t>Monocytes</w:t>
      </w:r>
      <w:r w:rsidR="00CF329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D5F4A" w:rsidRPr="003E097E" w:rsidRDefault="00CF3295" w:rsidP="00CF32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511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monoblast </w:t>
      </w:r>
      <w:r w:rsidR="002D5F4A" w:rsidRPr="003E097E">
        <w:rPr>
          <w:rFonts w:ascii="Times New Roman" w:hAnsi="Times New Roman" w:cs="Times New Roman"/>
          <w:sz w:val="28"/>
          <w:szCs w:val="28"/>
        </w:rPr>
        <w:t>is a progenitor cell that is identical to the myeloblast in its morphologic characteristics. Further differentiation leads to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promonocyte, </w:t>
      </w:r>
      <w:r w:rsidR="002D5F4A" w:rsidRPr="003E097E">
        <w:rPr>
          <w:rFonts w:ascii="Times New Roman" w:hAnsi="Times New Roman" w:cs="Times New Roman"/>
          <w:sz w:val="28"/>
          <w:szCs w:val="28"/>
        </w:rPr>
        <w:t>a large cell  with basophilic cytoplasm and a large, slightly indented nucleus. The chromatin is lacy and nucleoli are evident.</w:t>
      </w:r>
    </w:p>
    <w:p w:rsidR="002D5F4A" w:rsidRPr="003E097E" w:rsidRDefault="00CF3295" w:rsidP="00CF32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511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Promonocytes divide twice as they develop into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monocytes </w:t>
      </w:r>
      <w:r w:rsidR="002D5F4A" w:rsidRPr="003E097E">
        <w:rPr>
          <w:rFonts w:ascii="Times New Roman" w:hAnsi="Times New Roman" w:cs="Times New Roman"/>
          <w:sz w:val="28"/>
          <w:szCs w:val="28"/>
        </w:rPr>
        <w:t>. A large amount of rough ER is present, as is an extensive Golgi apparatus in which granule</w:t>
      </w:r>
    </w:p>
    <w:p w:rsidR="002D5F4A" w:rsidRPr="003E097E" w:rsidRDefault="002D5F4A" w:rsidP="008A25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97E">
        <w:rPr>
          <w:rFonts w:ascii="Times New Roman" w:hAnsi="Times New Roman" w:cs="Times New Roman"/>
          <w:sz w:val="28"/>
          <w:szCs w:val="28"/>
        </w:rPr>
        <w:t xml:space="preserve">condensation occurs. </w:t>
      </w:r>
      <w:r w:rsidR="00CF32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CF3295" w:rsidRPr="008A251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3295">
        <w:rPr>
          <w:rFonts w:ascii="Times New Roman" w:hAnsi="Times New Roman" w:cs="Times New Roman"/>
          <w:sz w:val="28"/>
          <w:szCs w:val="28"/>
        </w:rPr>
        <w:t>-</w:t>
      </w:r>
      <w:r w:rsidRPr="003E097E">
        <w:rPr>
          <w:rFonts w:ascii="Times New Roman" w:hAnsi="Times New Roman" w:cs="Times New Roman"/>
          <w:sz w:val="28"/>
          <w:szCs w:val="28"/>
        </w:rPr>
        <w:t>These granules are primary lysosomes, which are observed as fine azurophilic granules in blood monocytes.</w:t>
      </w:r>
      <w:r w:rsidR="00CF32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3E097E">
        <w:rPr>
          <w:rFonts w:ascii="Times New Roman" w:hAnsi="Times New Roman" w:cs="Times New Roman"/>
          <w:sz w:val="28"/>
          <w:szCs w:val="28"/>
        </w:rPr>
        <w:t xml:space="preserve"> </w:t>
      </w:r>
      <w:r w:rsidR="00CF3295" w:rsidRPr="008A251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F3295">
        <w:rPr>
          <w:rFonts w:ascii="Times New Roman" w:hAnsi="Times New Roman" w:cs="Times New Roman"/>
          <w:sz w:val="28"/>
          <w:szCs w:val="28"/>
        </w:rPr>
        <w:t>-</w:t>
      </w:r>
      <w:r w:rsidRPr="003E097E">
        <w:rPr>
          <w:rFonts w:ascii="Times New Roman" w:hAnsi="Times New Roman" w:cs="Times New Roman"/>
          <w:sz w:val="28"/>
          <w:szCs w:val="28"/>
        </w:rPr>
        <w:t>Mature monocytes enter the</w:t>
      </w:r>
      <w:r w:rsidR="00CF3295"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>blood</w:t>
      </w:r>
      <w:r w:rsidR="00CF3295"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 xml:space="preserve">stream, circulate for about eight hours, and then enter tissues where they mature as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>macrophages</w:t>
      </w:r>
      <w:r w:rsidRPr="003E097E">
        <w:rPr>
          <w:rFonts w:ascii="Times New Roman" w:hAnsi="Times New Roman" w:cs="Times New Roman"/>
          <w:sz w:val="28"/>
          <w:szCs w:val="28"/>
        </w:rPr>
        <w:t xml:space="preserve"> and function for several months.</w:t>
      </w:r>
    </w:p>
    <w:p w:rsidR="008A2511" w:rsidRDefault="008A2511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D5F4A" w:rsidRPr="003E097E" w:rsidRDefault="002D5F4A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b/>
          <w:bCs/>
          <w:sz w:val="28"/>
          <w:szCs w:val="28"/>
        </w:rPr>
        <w:t>Lymphocytes</w:t>
      </w:r>
      <w:r w:rsidR="008A251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D5F4A" w:rsidRPr="003E097E" w:rsidRDefault="008A2511" w:rsidP="008A25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4C3C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The first identifiable progenitor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lymphoid cells is the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lymphoblast,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a large cell capable of dividing two or three times to form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prolymphocytes.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2-</w:t>
      </w:r>
      <w:r w:rsidR="002D5F4A" w:rsidRPr="003E097E">
        <w:rPr>
          <w:rFonts w:ascii="Times New Roman" w:hAnsi="Times New Roman" w:cs="Times New Roman"/>
          <w:sz w:val="28"/>
          <w:szCs w:val="28"/>
        </w:rPr>
        <w:t>Prolymphocytes are smaller and have relatively more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condensed chromatin but none of the cell-surface antigens that mark T or B lymphocytes.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3-</w:t>
      </w:r>
      <w:r w:rsidR="002D5F4A" w:rsidRPr="003E097E">
        <w:rPr>
          <w:rFonts w:ascii="Times New Roman" w:hAnsi="Times New Roman" w:cs="Times New Roman"/>
          <w:sz w:val="28"/>
          <w:szCs w:val="28"/>
        </w:rPr>
        <w:t>In the bone marrow and in the thymus, these cells synthesize cell-surface</w:t>
      </w:r>
    </w:p>
    <w:p w:rsidR="008A2511" w:rsidRPr="003E097E" w:rsidRDefault="002D5F4A" w:rsidP="008A25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sz w:val="28"/>
          <w:szCs w:val="28"/>
        </w:rPr>
        <w:t xml:space="preserve">receptors characteristic of the B or T lymphocyte lineages. </w:t>
      </w:r>
    </w:p>
    <w:p w:rsidR="008A2511" w:rsidRDefault="008A2511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D5F4A" w:rsidRPr="003E097E" w:rsidRDefault="002D5F4A" w:rsidP="002D5F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b/>
          <w:bCs/>
          <w:sz w:val="28"/>
          <w:szCs w:val="28"/>
        </w:rPr>
        <w:t>ORIGIN</w:t>
      </w:r>
      <w:r w:rsidR="00E600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 OF </w:t>
      </w:r>
      <w:r w:rsidR="00E600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>PLATELETS</w:t>
      </w:r>
      <w:r w:rsidR="00E600F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600F1" w:rsidRDefault="002D5F4A" w:rsidP="00E600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sz w:val="28"/>
          <w:szCs w:val="28"/>
        </w:rPr>
        <w:t xml:space="preserve">In adults, the membrane-enclosed cell fragments called platelets originate in the red bone marrow by dissociating from mature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>megakaryocytes</w:t>
      </w:r>
      <w:r w:rsidRPr="003E097E">
        <w:rPr>
          <w:rFonts w:ascii="Times New Roman" w:hAnsi="Times New Roman" w:cs="Times New Roman"/>
          <w:sz w:val="28"/>
          <w:szCs w:val="28"/>
        </w:rPr>
        <w:t xml:space="preserve">, which in turn differentiate from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megakaryoblasts </w:t>
      </w:r>
      <w:r w:rsidRPr="003E097E">
        <w:rPr>
          <w:rFonts w:ascii="Times New Roman" w:hAnsi="Times New Roman" w:cs="Times New Roman"/>
          <w:sz w:val="28"/>
          <w:szCs w:val="28"/>
        </w:rPr>
        <w:t xml:space="preserve">in a process driven by 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thrombopoietin. </w:t>
      </w:r>
      <w:r w:rsidR="008A2511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</w:p>
    <w:p w:rsidR="00E600F1" w:rsidRDefault="00E600F1" w:rsidP="00E600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A2511" w:rsidRPr="003E097E" w:rsidRDefault="00E600F1" w:rsidP="00E600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</w:t>
      </w:r>
      <w:r w:rsidRPr="003E097E">
        <w:rPr>
          <w:rFonts w:ascii="Times New Roman" w:hAnsi="Times New Roman" w:cs="Times New Roman"/>
          <w:b/>
          <w:bCs/>
          <w:sz w:val="28"/>
          <w:szCs w:val="28"/>
        </w:rPr>
        <w:t>egakaryocytes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600F1" w:rsidRDefault="002D5F4A" w:rsidP="008A25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E097E">
        <w:rPr>
          <w:rFonts w:ascii="Times New Roman" w:hAnsi="Times New Roman" w:cs="Times New Roman"/>
          <w:sz w:val="28"/>
          <w:szCs w:val="28"/>
        </w:rPr>
        <w:t>Megakaryocytes are giant cells, with irregularly lobulated polyploid nuclei, coarse chromatin, and no visible nucleoli. Their cytoplasm contains</w:t>
      </w:r>
      <w:r w:rsidR="008A2511">
        <w:rPr>
          <w:rFonts w:ascii="Times New Roman" w:hAnsi="Times New Roman" w:cs="Times New Roman"/>
          <w:sz w:val="28"/>
          <w:szCs w:val="28"/>
        </w:rPr>
        <w:t xml:space="preserve"> </w:t>
      </w:r>
      <w:r w:rsidRPr="003E097E">
        <w:rPr>
          <w:rFonts w:ascii="Times New Roman" w:hAnsi="Times New Roman" w:cs="Times New Roman"/>
          <w:sz w:val="28"/>
          <w:szCs w:val="28"/>
        </w:rPr>
        <w:t xml:space="preserve">numerous </w:t>
      </w:r>
      <w:r w:rsidRPr="003E097E">
        <w:rPr>
          <w:rFonts w:ascii="Times New Roman" w:hAnsi="Times New Roman" w:cs="Times New Roman"/>
          <w:sz w:val="28"/>
          <w:szCs w:val="28"/>
        </w:rPr>
        <w:lastRenderedPageBreak/>
        <w:t>mitochondria, a well-developed rough ER, and an extensive Golgi apparatus from which arise the conspicuous specific granules of platelets, or thrombocytes</w:t>
      </w:r>
      <w:r w:rsidR="00E600F1">
        <w:rPr>
          <w:rFonts w:ascii="Times New Roman" w:hAnsi="Times New Roman" w:cs="Times New Roman"/>
          <w:sz w:val="28"/>
          <w:szCs w:val="28"/>
        </w:rPr>
        <w:t>.</w:t>
      </w:r>
      <w:r w:rsidR="00E600F1" w:rsidRPr="00E600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00F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</w:p>
    <w:p w:rsidR="00E600F1" w:rsidRDefault="00E600F1" w:rsidP="008A25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D5F4A" w:rsidRPr="003E097E" w:rsidRDefault="00E600F1" w:rsidP="00E600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4D9C">
        <w:rPr>
          <w:rFonts w:ascii="Times New Roman" w:hAnsi="Times New Roman" w:cs="Times New Roman"/>
          <w:b/>
          <w:bCs/>
          <w:sz w:val="28"/>
          <w:szCs w:val="28"/>
        </w:rPr>
        <w:t xml:space="preserve">Steps of </w:t>
      </w:r>
      <w:r>
        <w:rPr>
          <w:rFonts w:ascii="Times New Roman" w:hAnsi="Times New Roman" w:cs="Times New Roman"/>
          <w:b/>
          <w:bCs/>
          <w:sz w:val="28"/>
          <w:szCs w:val="28"/>
        </w:rPr>
        <w:t>platelets</w:t>
      </w:r>
      <w:r w:rsidRPr="00714D9C">
        <w:rPr>
          <w:rFonts w:ascii="Times New Roman" w:hAnsi="Times New Roman" w:cs="Times New Roman"/>
          <w:b/>
          <w:bCs/>
          <w:sz w:val="28"/>
          <w:szCs w:val="28"/>
        </w:rPr>
        <w:t xml:space="preserve"> maturation: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</w:t>
      </w:r>
    </w:p>
    <w:p w:rsidR="002D5F4A" w:rsidRPr="003E097E" w:rsidRDefault="008A2511" w:rsidP="00E600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57A0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To form platelets, megakaryocytes extend several long branching processes called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>proplatelets</w:t>
      </w:r>
      <w:r w:rsidR="002D5F4A" w:rsidRPr="003E097E">
        <w:rPr>
          <w:rFonts w:ascii="Times New Roman" w:hAnsi="Times New Roman" w:cs="Times New Roman"/>
          <w:sz w:val="28"/>
          <w:szCs w:val="28"/>
        </w:rPr>
        <w:t>. These extending proplatelets penetrate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the sinusoidal endothelium and appear as long processes disposed lengthwise with the blood flow in these vessels </w:t>
      </w:r>
      <w:r>
        <w:rPr>
          <w:rFonts w:ascii="Times New Roman" w:hAnsi="Times New Roman" w:cs="Times New Roman"/>
          <w:sz w:val="28"/>
          <w:szCs w:val="28"/>
        </w:rPr>
        <w:t>.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BD57A0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>The proplatelet framework consists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actin filaments and a loose bundle of mixed polarity microtubules along which organelles, membrane vesicles, and specific granules are transported.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BD57A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A loop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microtubules forms a teardrop-shaped enlargement at the distal end of the proplatelet and cytoplasm within these loops is pinched off to form platelets with their</w:t>
      </w:r>
      <w:r w:rsidR="00E600F1"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>characteristic marginal bundles of microtubules, vesicles and granules</w:t>
      </w:r>
      <w:r w:rsidR="00BD57A0">
        <w:rPr>
          <w:rFonts w:ascii="Times New Roman" w:hAnsi="Times New Roman" w:cs="Times New Roman"/>
          <w:sz w:val="28"/>
          <w:szCs w:val="28"/>
        </w:rPr>
        <w:t>.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F4A" w:rsidRPr="003E097E" w:rsidRDefault="00E600F1" w:rsidP="00BD5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57A0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Proplatelet elongation </w:t>
      </w:r>
      <w:r w:rsidR="00BD57A0">
        <w:rPr>
          <w:rFonts w:ascii="Times New Roman" w:hAnsi="Times New Roman" w:cs="Times New Roman"/>
          <w:sz w:val="28"/>
          <w:szCs w:val="28"/>
        </w:rPr>
        <w:t xml:space="preserve">and </w:t>
      </w:r>
      <w:r w:rsidR="002D5F4A" w:rsidRPr="003E097E">
        <w:rPr>
          <w:rFonts w:ascii="Times New Roman" w:hAnsi="Times New Roman" w:cs="Times New Roman"/>
          <w:sz w:val="28"/>
          <w:szCs w:val="28"/>
        </w:rPr>
        <w:t>Mature megakaryocytes have numerous invaginations of plasma membrane ramifying throughout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the cytoplasm, called </w:t>
      </w:r>
      <w:r w:rsidR="002D5F4A" w:rsidRPr="003E097E">
        <w:rPr>
          <w:rFonts w:ascii="Times New Roman" w:hAnsi="Times New Roman" w:cs="Times New Roman"/>
          <w:b/>
          <w:bCs/>
          <w:sz w:val="28"/>
          <w:szCs w:val="28"/>
        </w:rPr>
        <w:t xml:space="preserve">demarcation membranes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D5F4A" w:rsidRPr="003E097E">
        <w:rPr>
          <w:rFonts w:ascii="Times New Roman" w:hAnsi="Times New Roman" w:cs="Times New Roman"/>
          <w:sz w:val="28"/>
          <w:szCs w:val="28"/>
        </w:rPr>
        <w:t>Each megakaryocyte produces a few thousand platelets</w:t>
      </w:r>
      <w:r>
        <w:rPr>
          <w:rFonts w:ascii="Times New Roman" w:hAnsi="Times New Roman" w:cs="Times New Roman"/>
          <w:sz w:val="28"/>
          <w:szCs w:val="28"/>
        </w:rPr>
        <w:t>.</w:t>
      </w:r>
      <w:r w:rsidR="002D5F4A" w:rsidRPr="003E09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3CB" w:rsidRPr="003E097E" w:rsidRDefault="003D73CB"/>
    <w:sectPr w:rsidR="003D73CB" w:rsidRPr="003E097E" w:rsidSect="00073DD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A15" w:rsidRDefault="00392A15" w:rsidP="00293C8F">
      <w:pPr>
        <w:spacing w:after="0" w:line="240" w:lineRule="auto"/>
      </w:pPr>
      <w:r>
        <w:separator/>
      </w:r>
    </w:p>
  </w:endnote>
  <w:endnote w:type="continuationSeparator" w:id="1">
    <w:p w:rsidR="00392A15" w:rsidRDefault="00392A15" w:rsidP="00293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326"/>
      <w:docPartObj>
        <w:docPartGallery w:val="Page Numbers (Bottom of Page)"/>
        <w:docPartUnique/>
      </w:docPartObj>
    </w:sdtPr>
    <w:sdtContent>
      <w:p w:rsidR="00CF3295" w:rsidRDefault="00C36F03">
        <w:pPr>
          <w:pStyle w:val="Footer"/>
          <w:jc w:val="center"/>
        </w:pPr>
        <w:fldSimple w:instr=" PAGE   \* MERGEFORMAT ">
          <w:r w:rsidR="005B4C3C">
            <w:rPr>
              <w:noProof/>
            </w:rPr>
            <w:t>1</w:t>
          </w:r>
        </w:fldSimple>
      </w:p>
    </w:sdtContent>
  </w:sdt>
  <w:p w:rsidR="00CF3295" w:rsidRDefault="00CF32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A15" w:rsidRDefault="00392A15" w:rsidP="00293C8F">
      <w:pPr>
        <w:spacing w:after="0" w:line="240" w:lineRule="auto"/>
      </w:pPr>
      <w:r>
        <w:separator/>
      </w:r>
    </w:p>
  </w:footnote>
  <w:footnote w:type="continuationSeparator" w:id="1">
    <w:p w:rsidR="00392A15" w:rsidRDefault="00392A15" w:rsidP="00293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295" w:rsidRDefault="00CF3295" w:rsidP="00AC190D">
    <w:pPr>
      <w:pStyle w:val="Header"/>
      <w:rPr>
        <w:rFonts w:ascii="Andalus" w:hAnsi="Andalus" w:cs="Andalus"/>
        <w:b/>
        <w:bCs/>
        <w:color w:val="000000" w:themeColor="text1"/>
        <w:sz w:val="28"/>
        <w:szCs w:val="28"/>
        <w:lang w:bidi="ar-IQ"/>
      </w:rPr>
    </w:pPr>
    <w:r>
      <w:rPr>
        <w:rFonts w:ascii="Andalus" w:hAnsi="Andalus" w:cs="Andalus"/>
        <w:b/>
        <w:bCs/>
        <w:color w:val="000000" w:themeColor="text1"/>
        <w:sz w:val="28"/>
        <w:szCs w:val="28"/>
        <w:lang w:bidi="ar-IQ"/>
      </w:rPr>
      <w:t>Prof.Dr.Abdul Ameer Oudah Ismael.                                          Histology.</w:t>
    </w:r>
  </w:p>
  <w:p w:rsidR="00CF3295" w:rsidRDefault="00CF329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F4A"/>
    <w:rsid w:val="00073DDE"/>
    <w:rsid w:val="00293C8F"/>
    <w:rsid w:val="002D5F4A"/>
    <w:rsid w:val="00327D74"/>
    <w:rsid w:val="00392A15"/>
    <w:rsid w:val="003D73CB"/>
    <w:rsid w:val="003E097E"/>
    <w:rsid w:val="00446409"/>
    <w:rsid w:val="005B4C3C"/>
    <w:rsid w:val="00714D9C"/>
    <w:rsid w:val="007862DD"/>
    <w:rsid w:val="00815539"/>
    <w:rsid w:val="008A2511"/>
    <w:rsid w:val="00997AF6"/>
    <w:rsid w:val="00A02D8F"/>
    <w:rsid w:val="00AC190D"/>
    <w:rsid w:val="00BD57A0"/>
    <w:rsid w:val="00C36F03"/>
    <w:rsid w:val="00CF3295"/>
    <w:rsid w:val="00E600F1"/>
    <w:rsid w:val="00E741E9"/>
    <w:rsid w:val="00F04E57"/>
    <w:rsid w:val="00F631C7"/>
    <w:rsid w:val="00F72EDD"/>
    <w:rsid w:val="00FD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D5F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F4A"/>
  </w:style>
  <w:style w:type="paragraph" w:styleId="Header">
    <w:name w:val="header"/>
    <w:basedOn w:val="Normal"/>
    <w:link w:val="HeaderChar"/>
    <w:uiPriority w:val="99"/>
    <w:semiHidden/>
    <w:unhideWhenUsed/>
    <w:rsid w:val="00AC1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1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asd</cp:lastModifiedBy>
  <cp:revision>10</cp:revision>
  <dcterms:created xsi:type="dcterms:W3CDTF">2014-11-22T20:00:00Z</dcterms:created>
  <dcterms:modified xsi:type="dcterms:W3CDTF">2014-12-29T16:43:00Z</dcterms:modified>
</cp:coreProperties>
</file>