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1418" w:rsidRPr="006277F2" w:rsidRDefault="00161418" w:rsidP="00161418">
      <w:pPr>
        <w:bidi w:val="0"/>
        <w:ind w:left="720" w:right="-1054"/>
        <w:rPr>
          <w:rtl/>
        </w:rPr>
      </w:pPr>
    </w:p>
    <w:p w:rsidR="00161418" w:rsidRDefault="00161418" w:rsidP="00161418">
      <w:pPr>
        <w:bidi w:val="0"/>
        <w:rPr>
          <w:sz w:val="28"/>
          <w:szCs w:val="28"/>
        </w:rPr>
      </w:pPr>
    </w:p>
    <w:p w:rsidR="00161418" w:rsidRPr="00C552A8" w:rsidRDefault="00161418" w:rsidP="00417F42">
      <w:pPr>
        <w:bidi w:val="0"/>
        <w:jc w:val="center"/>
        <w:rPr>
          <w:b/>
          <w:bCs/>
          <w:sz w:val="48"/>
          <w:szCs w:val="48"/>
        </w:rPr>
      </w:pPr>
      <w:r w:rsidRPr="00C552A8">
        <w:rPr>
          <w:b/>
          <w:bCs/>
          <w:sz w:val="48"/>
          <w:szCs w:val="48"/>
        </w:rPr>
        <w:t>T</w:t>
      </w:r>
      <w:r w:rsidR="00417F42">
        <w:rPr>
          <w:b/>
          <w:bCs/>
          <w:sz w:val="48"/>
          <w:szCs w:val="48"/>
        </w:rPr>
        <w:t>oo</w:t>
      </w:r>
      <w:r w:rsidRPr="00C552A8">
        <w:rPr>
          <w:b/>
          <w:bCs/>
          <w:sz w:val="48"/>
          <w:szCs w:val="48"/>
        </w:rPr>
        <w:t>th eruption</w:t>
      </w:r>
    </w:p>
    <w:p w:rsidR="00161418" w:rsidRPr="006A0210" w:rsidRDefault="00161418" w:rsidP="00161418">
      <w:pPr>
        <w:bidi w:val="0"/>
        <w:rPr>
          <w:b/>
          <w:bCs/>
          <w:sz w:val="40"/>
          <w:szCs w:val="40"/>
        </w:rPr>
      </w:pPr>
    </w:p>
    <w:p w:rsidR="00161418" w:rsidRDefault="00161418" w:rsidP="00161418">
      <w:pPr>
        <w:bidi w:val="0"/>
        <w:spacing w:line="360" w:lineRule="auto"/>
      </w:pPr>
      <w:r w:rsidRPr="006A0210">
        <w:rPr>
          <w:b/>
          <w:bCs/>
        </w:rPr>
        <w:t>Eruption</w:t>
      </w:r>
      <w:r>
        <w:t xml:space="preserve"> is a physiological process by which tooth is moving from its developmental position inside the jaw to the functional position in the mouth (functional occlusion).</w:t>
      </w:r>
    </w:p>
    <w:p w:rsidR="00161418" w:rsidRDefault="00161418" w:rsidP="00161418">
      <w:pPr>
        <w:bidi w:val="0"/>
        <w:spacing w:line="360" w:lineRule="auto"/>
        <w:rPr>
          <w:b/>
          <w:bCs/>
        </w:rPr>
      </w:pPr>
      <w:r>
        <w:t>The occlusal movement of the tooth is the ‘</w:t>
      </w:r>
      <w:r w:rsidRPr="003D58B9">
        <w:rPr>
          <w:b/>
          <w:bCs/>
        </w:rPr>
        <w:t>active eruption</w:t>
      </w:r>
      <w:r>
        <w:rPr>
          <w:b/>
          <w:bCs/>
        </w:rPr>
        <w:t>’,</w:t>
      </w:r>
      <w:r w:rsidRPr="003D58B9">
        <w:t xml:space="preserve"> while the gradual exposure of the crown by the apical sh</w:t>
      </w:r>
      <w:r>
        <w:t>ift or recession of the gingiva</w:t>
      </w:r>
      <w:r w:rsidRPr="003D58B9">
        <w:t xml:space="preserve"> is the</w:t>
      </w:r>
      <w:r>
        <w:t xml:space="preserve"> </w:t>
      </w:r>
      <w:r w:rsidRPr="003D58B9">
        <w:rPr>
          <w:b/>
          <w:bCs/>
        </w:rPr>
        <w:t>passive eruption</w:t>
      </w:r>
      <w:r>
        <w:rPr>
          <w:b/>
          <w:bCs/>
        </w:rPr>
        <w:t>.</w:t>
      </w:r>
    </w:p>
    <w:p w:rsidR="00161418" w:rsidRDefault="00161418" w:rsidP="00161418">
      <w:pPr>
        <w:bidi w:val="0"/>
        <w:spacing w:line="360" w:lineRule="auto"/>
      </w:pPr>
      <w:r>
        <w:t>The movement of the tooth occlusally begins soon after root formation is initiated.</w:t>
      </w:r>
    </w:p>
    <w:p w:rsidR="00741ECA" w:rsidRPr="000D3D30" w:rsidRDefault="000D3D30" w:rsidP="000D3D30">
      <w:pPr>
        <w:numPr>
          <w:ilvl w:val="0"/>
          <w:numId w:val="10"/>
        </w:numPr>
        <w:bidi w:val="0"/>
        <w:spacing w:line="360" w:lineRule="auto"/>
      </w:pPr>
      <w:r>
        <w:t>E</w:t>
      </w:r>
      <w:r w:rsidR="00DC3525" w:rsidRPr="000D3D30">
        <w:t>ruption takes place in chronological order</w:t>
      </w:r>
      <w:r>
        <w:t>.</w:t>
      </w:r>
    </w:p>
    <w:p w:rsidR="000D3D30" w:rsidRDefault="000D3D30" w:rsidP="000D3D30">
      <w:pPr>
        <w:bidi w:val="0"/>
        <w:spacing w:line="360" w:lineRule="auto"/>
      </w:pPr>
    </w:p>
    <w:p w:rsidR="00161418" w:rsidRDefault="00161418" w:rsidP="00161418">
      <w:pPr>
        <w:bidi w:val="0"/>
        <w:spacing w:line="360" w:lineRule="auto"/>
      </w:pPr>
    </w:p>
    <w:p w:rsidR="00161418" w:rsidRDefault="000D3D30" w:rsidP="00161418">
      <w:pPr>
        <w:bidi w:val="0"/>
        <w:spacing w:line="360" w:lineRule="auto"/>
      </w:pPr>
      <w:r w:rsidRPr="00C552A8">
        <w:object w:dxaOrig="7197" w:dyaOrig="53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75pt;height:249.75pt" o:ole="">
            <v:imagedata r:id="rId7" o:title=""/>
          </v:shape>
          <o:OLEObject Type="Embed" ProgID="PowerPoint.Slide.12" ShapeID="_x0000_i1025" DrawAspect="Content" ObjectID="_1451010091" r:id="rId8"/>
        </w:object>
      </w:r>
    </w:p>
    <w:p w:rsidR="00161418" w:rsidRDefault="00161418" w:rsidP="00161418">
      <w:pPr>
        <w:bidi w:val="0"/>
        <w:spacing w:line="360" w:lineRule="auto"/>
      </w:pPr>
    </w:p>
    <w:p w:rsidR="00161418" w:rsidRDefault="00161418" w:rsidP="00161418">
      <w:pPr>
        <w:bidi w:val="0"/>
        <w:spacing w:line="360" w:lineRule="auto"/>
        <w:rPr>
          <w:b/>
          <w:bCs/>
          <w:i/>
          <w:iCs/>
        </w:rPr>
      </w:pPr>
      <w:r w:rsidRPr="00BB40E4">
        <w:rPr>
          <w:b/>
          <w:bCs/>
          <w:i/>
          <w:iCs/>
        </w:rPr>
        <w:t>Fig</w:t>
      </w:r>
      <w:proofErr w:type="gramStart"/>
      <w:r w:rsidRPr="00BB40E4">
        <w:rPr>
          <w:b/>
          <w:bCs/>
          <w:i/>
          <w:iCs/>
        </w:rPr>
        <w:t>.(</w:t>
      </w:r>
      <w:proofErr w:type="gramEnd"/>
      <w:r w:rsidRPr="00BB40E4">
        <w:rPr>
          <w:b/>
          <w:bCs/>
          <w:i/>
          <w:iCs/>
        </w:rPr>
        <w:t>85):Demonstrates the mixed dentition. Notice the position of permanent premolar between diverging roots of molar.</w:t>
      </w:r>
    </w:p>
    <w:p w:rsidR="00161418" w:rsidRDefault="00B439BC" w:rsidP="00161418">
      <w:pPr>
        <w:bidi w:val="0"/>
        <w:spacing w:line="360" w:lineRule="auto"/>
        <w:rPr>
          <w:b/>
          <w:bCs/>
          <w:i/>
          <w:iCs/>
        </w:rPr>
      </w:pPr>
      <w:hyperlink r:id="rId9" w:tooltip="Deciduous teeth" w:history="1">
        <w:r w:rsidR="000D3D30" w:rsidRPr="000D3D30">
          <w:rPr>
            <w:rStyle w:val="Hyperlink"/>
            <w:b/>
            <w:bCs/>
            <w:color w:val="000000" w:themeColor="text1"/>
            <w:sz w:val="28"/>
            <w:szCs w:val="28"/>
          </w:rPr>
          <w:t>Primary</w:t>
        </w:r>
      </w:hyperlink>
      <w:r w:rsidR="000D3D30" w:rsidRPr="000D3D30">
        <w:rPr>
          <w:b/>
          <w:bCs/>
          <w:color w:val="000000" w:themeColor="text1"/>
          <w:sz w:val="28"/>
          <w:szCs w:val="28"/>
          <w:u w:val="single"/>
        </w:rPr>
        <w:t xml:space="preserve"> </w:t>
      </w:r>
      <w:r w:rsidR="000D3D30">
        <w:t>(baby) teeth erupt into the mouth from around 6 months until 2 years of age. These teeth are the only ones in the mouth until a person is about 6 years old.</w:t>
      </w:r>
    </w:p>
    <w:p w:rsidR="00161418" w:rsidRDefault="00161418" w:rsidP="00161418">
      <w:pPr>
        <w:bidi w:val="0"/>
        <w:spacing w:line="360" w:lineRule="auto"/>
        <w:rPr>
          <w:b/>
          <w:bCs/>
          <w:i/>
          <w:iCs/>
        </w:rPr>
      </w:pPr>
    </w:p>
    <w:p w:rsidR="000D3D30" w:rsidRDefault="000D3D30" w:rsidP="000D3D30">
      <w:pPr>
        <w:bidi w:val="0"/>
        <w:spacing w:line="360" w:lineRule="auto"/>
        <w:rPr>
          <w:b/>
          <w:bCs/>
          <w:i/>
          <w:iCs/>
        </w:rPr>
      </w:pPr>
    </w:p>
    <w:p w:rsidR="000D3D30" w:rsidRPr="00BB40E4" w:rsidRDefault="000D3D30" w:rsidP="000D3D30">
      <w:pPr>
        <w:bidi w:val="0"/>
        <w:spacing w:line="360" w:lineRule="auto"/>
        <w:rPr>
          <w:b/>
          <w:bCs/>
          <w:i/>
          <w:iCs/>
        </w:rPr>
      </w:pPr>
    </w:p>
    <w:p w:rsidR="00161418" w:rsidRPr="00895FE8" w:rsidRDefault="00161418" w:rsidP="00161418">
      <w:pPr>
        <w:bidi w:val="0"/>
        <w:spacing w:line="360" w:lineRule="auto"/>
        <w:rPr>
          <w:b/>
          <w:bCs/>
          <w:sz w:val="28"/>
          <w:szCs w:val="28"/>
        </w:rPr>
      </w:pPr>
      <w:r w:rsidRPr="00895FE8">
        <w:rPr>
          <w:b/>
          <w:bCs/>
          <w:sz w:val="28"/>
          <w:szCs w:val="28"/>
        </w:rPr>
        <w:t>Pattern</w:t>
      </w:r>
      <w:r>
        <w:rPr>
          <w:b/>
          <w:bCs/>
          <w:sz w:val="28"/>
          <w:szCs w:val="28"/>
        </w:rPr>
        <w:t>s</w:t>
      </w:r>
      <w:r w:rsidRPr="00895FE8">
        <w:rPr>
          <w:b/>
          <w:bCs/>
          <w:sz w:val="28"/>
          <w:szCs w:val="28"/>
        </w:rPr>
        <w:t xml:space="preserve"> of tooth movement:</w:t>
      </w:r>
    </w:p>
    <w:p w:rsidR="00161418" w:rsidRDefault="00161418" w:rsidP="00161418">
      <w:pPr>
        <w:numPr>
          <w:ilvl w:val="0"/>
          <w:numId w:val="1"/>
        </w:numPr>
        <w:bidi w:val="0"/>
        <w:spacing w:line="360" w:lineRule="auto"/>
      </w:pPr>
      <w:r>
        <w:t>Pre-eruptive tooth movement: Made by the deciduous and permanent tooth germs within the jaw before they begin to erupt. During this stage the tooth germ increases in size due its rapid growth, resulting in crowding of the teeth especially in the incisors and canine regions. This crowding is then relieved by growth of the jaws, which permits drifting of the tooth germ.</w:t>
      </w:r>
    </w:p>
    <w:p w:rsidR="00161418" w:rsidRDefault="00161418" w:rsidP="00161418">
      <w:pPr>
        <w:bidi w:val="0"/>
        <w:spacing w:line="360" w:lineRule="auto"/>
        <w:ind w:left="360"/>
      </w:pPr>
      <w:r>
        <w:t xml:space="preserve">The permanent tooth germs first develop lingual to their predecessor in the same bony crypt. The premolar tooth germs, also in the same bony </w:t>
      </w:r>
      <w:proofErr w:type="gramStart"/>
      <w:r>
        <w:t>crypts ,finally</w:t>
      </w:r>
      <w:proofErr w:type="gramEnd"/>
      <w:r>
        <w:t xml:space="preserve"> are positioned between the divergent roots of the deciduous molars.</w:t>
      </w:r>
    </w:p>
    <w:p w:rsidR="00161418" w:rsidRDefault="00161418" w:rsidP="00161418">
      <w:pPr>
        <w:bidi w:val="0"/>
        <w:spacing w:line="360" w:lineRule="auto"/>
        <w:ind w:left="360"/>
      </w:pPr>
      <w:r>
        <w:t xml:space="preserve">The permanent molars developed from the backward extension of dental lamina as described previously. </w:t>
      </w:r>
    </w:p>
    <w:p w:rsidR="00161418" w:rsidRDefault="00161418" w:rsidP="00161418">
      <w:pPr>
        <w:numPr>
          <w:ilvl w:val="0"/>
          <w:numId w:val="1"/>
        </w:numPr>
        <w:bidi w:val="0"/>
        <w:spacing w:line="360" w:lineRule="auto"/>
      </w:pPr>
      <w:r>
        <w:t>Eruptive tooth movement: Made by a tooth to move from its position within the bone crypt to its functional position in occlusion. The direction of movement is occlusal or axial.</w:t>
      </w:r>
    </w:p>
    <w:p w:rsidR="00161418" w:rsidRDefault="00161418" w:rsidP="00161418">
      <w:pPr>
        <w:bidi w:val="0"/>
        <w:spacing w:line="360" w:lineRule="auto"/>
        <w:ind w:left="720"/>
      </w:pPr>
      <w:r w:rsidRPr="00C552A8">
        <w:object w:dxaOrig="7197" w:dyaOrig="5386">
          <v:shape id="_x0000_i1026" type="#_x0000_t75" style="width:5in;height:269.25pt" o:ole="">
            <v:imagedata r:id="rId10" o:title=""/>
          </v:shape>
          <o:OLEObject Type="Embed" ProgID="PowerPoint.Slide.12" ShapeID="_x0000_i1026" DrawAspect="Content" ObjectID="_1451010092" r:id="rId11"/>
        </w:object>
      </w:r>
    </w:p>
    <w:p w:rsidR="00161418" w:rsidRPr="00D53418" w:rsidRDefault="00161418" w:rsidP="00161418">
      <w:pPr>
        <w:bidi w:val="0"/>
        <w:spacing w:line="360" w:lineRule="auto"/>
        <w:ind w:left="720"/>
        <w:rPr>
          <w:b/>
          <w:bCs/>
          <w:i/>
          <w:iCs/>
        </w:rPr>
      </w:pPr>
      <w:proofErr w:type="gramStart"/>
      <w:r w:rsidRPr="00D53418">
        <w:rPr>
          <w:b/>
          <w:bCs/>
          <w:i/>
          <w:iCs/>
        </w:rPr>
        <w:t>Fig.</w:t>
      </w:r>
      <w:proofErr w:type="gramEnd"/>
      <w:r w:rsidRPr="00D53418">
        <w:rPr>
          <w:b/>
          <w:bCs/>
          <w:i/>
          <w:iCs/>
        </w:rPr>
        <w:t xml:space="preserve"> (86): Eruptive phase of eruption</w:t>
      </w:r>
    </w:p>
    <w:p w:rsidR="00161418" w:rsidRDefault="00161418" w:rsidP="00161418">
      <w:pPr>
        <w:numPr>
          <w:ilvl w:val="0"/>
          <w:numId w:val="1"/>
        </w:numPr>
        <w:bidi w:val="0"/>
        <w:spacing w:line="360" w:lineRule="auto"/>
      </w:pPr>
      <w:r>
        <w:t>Post-eruptive tooth movement: It is necessary to:</w:t>
      </w:r>
    </w:p>
    <w:p w:rsidR="00161418" w:rsidRDefault="00161418" w:rsidP="00161418">
      <w:pPr>
        <w:bidi w:val="0"/>
        <w:spacing w:line="360" w:lineRule="auto"/>
        <w:ind w:left="360"/>
      </w:pPr>
      <w:r>
        <w:t xml:space="preserve"> A.  To maintain the position of erupted tooth while the jaw continue to grow. </w:t>
      </w:r>
    </w:p>
    <w:p w:rsidR="00161418" w:rsidRDefault="00161418" w:rsidP="00161418">
      <w:pPr>
        <w:bidi w:val="0"/>
        <w:spacing w:line="360" w:lineRule="auto"/>
        <w:ind w:left="360"/>
      </w:pPr>
      <w:r>
        <w:lastRenderedPageBreak/>
        <w:t xml:space="preserve">  B.  Compensate for occlusal and proximal wear</w:t>
      </w:r>
    </w:p>
    <w:p w:rsidR="00161418" w:rsidRDefault="00161418" w:rsidP="00161418">
      <w:pPr>
        <w:bidi w:val="0"/>
        <w:spacing w:line="360" w:lineRule="auto"/>
        <w:ind w:left="360"/>
      </w:pPr>
      <w:r>
        <w:t xml:space="preserve">The movement occurs in axial direction to keep pace with increase in the height of the jaw. It involves both the tooth and its socket when the jaw growth is completed. The movement is compensating for occlusal and proximal wear. It continues throughout life and consists of axial and mesial migration respectively. </w:t>
      </w:r>
    </w:p>
    <w:p w:rsidR="00161418" w:rsidRDefault="00161418" w:rsidP="00161418">
      <w:pPr>
        <w:bidi w:val="0"/>
        <w:spacing w:line="360" w:lineRule="auto"/>
        <w:ind w:left="360"/>
      </w:pPr>
    </w:p>
    <w:p w:rsidR="00161418" w:rsidRDefault="00161418" w:rsidP="00161418">
      <w:pPr>
        <w:bidi w:val="0"/>
        <w:spacing w:line="360" w:lineRule="auto"/>
        <w:ind w:left="360"/>
      </w:pPr>
      <w:r w:rsidRPr="00C552A8">
        <w:object w:dxaOrig="7197" w:dyaOrig="5386">
          <v:shape id="_x0000_i1027" type="#_x0000_t75" style="width:5in;height:269.25pt" o:ole="">
            <v:imagedata r:id="rId12" o:title=""/>
          </v:shape>
          <o:OLEObject Type="Embed" ProgID="PowerPoint.Slide.12" ShapeID="_x0000_i1027" DrawAspect="Content" ObjectID="_1451010093" r:id="rId13"/>
        </w:object>
      </w:r>
    </w:p>
    <w:p w:rsidR="00161418" w:rsidRDefault="00161418" w:rsidP="00161418">
      <w:pPr>
        <w:bidi w:val="0"/>
        <w:spacing w:line="360" w:lineRule="auto"/>
        <w:ind w:left="360"/>
      </w:pPr>
    </w:p>
    <w:p w:rsidR="00161418" w:rsidRPr="006A0210" w:rsidRDefault="00161418" w:rsidP="00161418">
      <w:pPr>
        <w:bidi w:val="0"/>
        <w:spacing w:line="360" w:lineRule="auto"/>
        <w:ind w:left="360"/>
        <w:rPr>
          <w:sz w:val="28"/>
          <w:szCs w:val="28"/>
        </w:rPr>
      </w:pPr>
      <w:r w:rsidRPr="006A0210">
        <w:rPr>
          <w:b/>
          <w:bCs/>
          <w:sz w:val="28"/>
          <w:szCs w:val="28"/>
        </w:rPr>
        <w:t>Types of mov</w:t>
      </w:r>
      <w:r>
        <w:rPr>
          <w:b/>
          <w:bCs/>
          <w:sz w:val="28"/>
          <w:szCs w:val="28"/>
        </w:rPr>
        <w:t>e</w:t>
      </w:r>
      <w:r w:rsidRPr="006A0210">
        <w:rPr>
          <w:b/>
          <w:bCs/>
          <w:sz w:val="28"/>
          <w:szCs w:val="28"/>
        </w:rPr>
        <w:t>ments of tooth during the three phases of eruption</w:t>
      </w:r>
      <w:r w:rsidRPr="006A0210">
        <w:rPr>
          <w:sz w:val="28"/>
          <w:szCs w:val="28"/>
        </w:rPr>
        <w:t>:</w:t>
      </w:r>
    </w:p>
    <w:p w:rsidR="00161418" w:rsidRDefault="00161418" w:rsidP="00161418">
      <w:pPr>
        <w:numPr>
          <w:ilvl w:val="0"/>
          <w:numId w:val="2"/>
        </w:numPr>
        <w:bidi w:val="0"/>
        <w:spacing w:line="360" w:lineRule="auto"/>
      </w:pPr>
      <w:r>
        <w:t>Axial or occlusal: In the direction of the long axis of the tooth.</w:t>
      </w:r>
    </w:p>
    <w:p w:rsidR="00161418" w:rsidRDefault="00161418" w:rsidP="00161418">
      <w:pPr>
        <w:numPr>
          <w:ilvl w:val="0"/>
          <w:numId w:val="2"/>
        </w:numPr>
        <w:bidi w:val="0"/>
        <w:spacing w:line="360" w:lineRule="auto"/>
      </w:pPr>
      <w:r>
        <w:t>Bodily drifting: There is a shift of entire tooth germ in the mesial and distal direction. There is a resorption in direction of tooth movement and bone deposition from behind.</w:t>
      </w:r>
    </w:p>
    <w:p w:rsidR="00161418" w:rsidRDefault="00161418" w:rsidP="00161418">
      <w:pPr>
        <w:numPr>
          <w:ilvl w:val="0"/>
          <w:numId w:val="2"/>
        </w:numPr>
        <w:bidi w:val="0"/>
        <w:spacing w:line="360" w:lineRule="auto"/>
      </w:pPr>
      <w:r>
        <w:t>Tilting or tipping: Tilting of tooth along its transverse axis.</w:t>
      </w:r>
    </w:p>
    <w:p w:rsidR="00161418" w:rsidRDefault="00161418" w:rsidP="00161418">
      <w:pPr>
        <w:numPr>
          <w:ilvl w:val="0"/>
          <w:numId w:val="2"/>
        </w:numPr>
        <w:bidi w:val="0"/>
        <w:spacing w:line="360" w:lineRule="auto"/>
      </w:pPr>
      <w:r>
        <w:t>Rotation: Movements of tooth along its long Axis.</w:t>
      </w:r>
    </w:p>
    <w:p w:rsidR="00161418" w:rsidRDefault="00161418" w:rsidP="00161418">
      <w:pPr>
        <w:numPr>
          <w:ilvl w:val="0"/>
          <w:numId w:val="2"/>
        </w:numPr>
        <w:bidi w:val="0"/>
        <w:spacing w:line="360" w:lineRule="auto"/>
      </w:pPr>
      <w:proofErr w:type="spellStart"/>
      <w:r>
        <w:t>Excentric</w:t>
      </w:r>
      <w:proofErr w:type="spellEnd"/>
      <w:r>
        <w:t xml:space="preserve"> growth: This type of movements or growth results in one side of tooth germ grows while other side remains fixed with shift of central axis. As the crown enlarges, it grows more in one area than in another. </w:t>
      </w:r>
    </w:p>
    <w:p w:rsidR="00161418" w:rsidRDefault="00161418" w:rsidP="00161418">
      <w:pPr>
        <w:bidi w:val="0"/>
        <w:spacing w:line="360" w:lineRule="auto"/>
      </w:pPr>
    </w:p>
    <w:p w:rsidR="00161418" w:rsidRDefault="00161418" w:rsidP="00161418">
      <w:pPr>
        <w:bidi w:val="0"/>
        <w:spacing w:line="360" w:lineRule="auto"/>
      </w:pPr>
      <w:r>
        <w:lastRenderedPageBreak/>
        <w:t>During movements 1-4 bone resorption is occurring in the direction of movements and bone deposition occurs in opposite direction.</w:t>
      </w:r>
    </w:p>
    <w:p w:rsidR="00161418" w:rsidRDefault="00161418" w:rsidP="00161418">
      <w:pPr>
        <w:bidi w:val="0"/>
        <w:spacing w:line="360" w:lineRule="auto"/>
      </w:pPr>
    </w:p>
    <w:p w:rsidR="00161418" w:rsidRPr="00895FE8" w:rsidRDefault="00161418" w:rsidP="00161418">
      <w:pPr>
        <w:bidi w:val="0"/>
        <w:spacing w:line="360" w:lineRule="auto"/>
        <w:rPr>
          <w:b/>
          <w:bCs/>
          <w:sz w:val="32"/>
          <w:szCs w:val="32"/>
        </w:rPr>
      </w:pPr>
      <w:r w:rsidRPr="00895FE8">
        <w:rPr>
          <w:b/>
          <w:bCs/>
          <w:sz w:val="32"/>
          <w:szCs w:val="32"/>
        </w:rPr>
        <w:t xml:space="preserve">Histology of the eruption: </w:t>
      </w:r>
    </w:p>
    <w:p w:rsidR="00161418" w:rsidRDefault="00161418" w:rsidP="00161418">
      <w:pPr>
        <w:bidi w:val="0"/>
        <w:spacing w:line="360" w:lineRule="auto"/>
      </w:pPr>
      <w:r>
        <w:t>There are three phases:</w:t>
      </w:r>
    </w:p>
    <w:p w:rsidR="00161418" w:rsidRDefault="00161418" w:rsidP="00161418">
      <w:pPr>
        <w:numPr>
          <w:ilvl w:val="0"/>
          <w:numId w:val="3"/>
        </w:numPr>
        <w:bidi w:val="0"/>
        <w:spacing w:line="360" w:lineRule="auto"/>
      </w:pPr>
      <w:r>
        <w:t>Pre-eruptive phase:</w:t>
      </w:r>
    </w:p>
    <w:p w:rsidR="00161418" w:rsidRDefault="00161418" w:rsidP="00161418">
      <w:pPr>
        <w:numPr>
          <w:ilvl w:val="0"/>
          <w:numId w:val="4"/>
        </w:numPr>
        <w:bidi w:val="0"/>
        <w:spacing w:line="360" w:lineRule="auto"/>
      </w:pPr>
      <w:r>
        <w:t>Made by the deciduous and permanent teeth germ within the tissue of the jaw before they begin to erupt. This phase starts at early bell stage till the beginning of root formation.</w:t>
      </w:r>
    </w:p>
    <w:p w:rsidR="00161418" w:rsidRDefault="00161418" w:rsidP="00161418">
      <w:pPr>
        <w:numPr>
          <w:ilvl w:val="0"/>
          <w:numId w:val="4"/>
        </w:numPr>
        <w:bidi w:val="0"/>
        <w:spacing w:line="360" w:lineRule="auto"/>
      </w:pPr>
      <w:r>
        <w:t xml:space="preserve">It involves bodily drift and </w:t>
      </w:r>
      <w:proofErr w:type="spellStart"/>
      <w:r>
        <w:t>excentric</w:t>
      </w:r>
      <w:proofErr w:type="spellEnd"/>
      <w:r>
        <w:t xml:space="preserve"> movements.</w:t>
      </w:r>
    </w:p>
    <w:p w:rsidR="00161418" w:rsidRDefault="00161418" w:rsidP="00161418">
      <w:pPr>
        <w:numPr>
          <w:ilvl w:val="0"/>
          <w:numId w:val="4"/>
        </w:numPr>
        <w:bidi w:val="0"/>
        <w:spacing w:line="360" w:lineRule="auto"/>
      </w:pPr>
      <w:r>
        <w:t>Requires remodeling of the bony wall of the crypt. This is done by osteoclasts and osteoblasts activity.</w:t>
      </w:r>
    </w:p>
    <w:p w:rsidR="00161418" w:rsidRDefault="00161418" w:rsidP="00161418">
      <w:pPr>
        <w:numPr>
          <w:ilvl w:val="0"/>
          <w:numId w:val="4"/>
        </w:numPr>
        <w:bidi w:val="0"/>
        <w:spacing w:line="360" w:lineRule="auto"/>
      </w:pPr>
      <w:r>
        <w:t>The permanent teeth also undergo movement to bring them in correct position for eruption.</w:t>
      </w:r>
    </w:p>
    <w:p w:rsidR="00161418" w:rsidRDefault="00161418" w:rsidP="00161418">
      <w:pPr>
        <w:bidi w:val="0"/>
        <w:spacing w:line="360" w:lineRule="auto"/>
      </w:pPr>
    </w:p>
    <w:p w:rsidR="00161418" w:rsidRDefault="00161418" w:rsidP="00161418">
      <w:pPr>
        <w:bidi w:val="0"/>
        <w:spacing w:line="360" w:lineRule="auto"/>
      </w:pPr>
      <w:r>
        <w:t>Permanent incisors and canines first developed lingual to deciduous teeth then they move to more apical position as their deciduous erupts.</w:t>
      </w:r>
    </w:p>
    <w:p w:rsidR="00161418" w:rsidRPr="000D3D30" w:rsidRDefault="00161418" w:rsidP="00161418">
      <w:pPr>
        <w:bidi w:val="0"/>
        <w:spacing w:line="360" w:lineRule="auto"/>
        <w:rPr>
          <w:b/>
          <w:bCs/>
          <w:sz w:val="32"/>
          <w:szCs w:val="32"/>
        </w:rPr>
      </w:pPr>
      <w:r w:rsidRPr="000D3D30">
        <w:rPr>
          <w:b/>
          <w:bCs/>
          <w:sz w:val="32"/>
          <w:szCs w:val="32"/>
        </w:rPr>
        <w:t>2. Eruptive phase:</w:t>
      </w:r>
    </w:p>
    <w:p w:rsidR="00161418" w:rsidRDefault="00161418" w:rsidP="00161418">
      <w:pPr>
        <w:bidi w:val="0"/>
        <w:spacing w:line="360" w:lineRule="auto"/>
      </w:pPr>
      <w:r>
        <w:t xml:space="preserve"> a. This phase starts at the beginning of root formation and ends when the tooth has reached the occlusal plane. The movements are occlusal, drifting, tilting, and rotating.</w:t>
      </w:r>
    </w:p>
    <w:p w:rsidR="00741ECA" w:rsidRDefault="00161418" w:rsidP="000D3D30">
      <w:pPr>
        <w:bidi w:val="0"/>
        <w:spacing w:line="360" w:lineRule="auto"/>
        <w:jc w:val="both"/>
      </w:pPr>
      <w:r>
        <w:t>b. During this phase the tooth moves from its position within the bony crypt to its occlusal position.</w:t>
      </w:r>
      <w:r w:rsidR="000D3D30" w:rsidRPr="000D3D30">
        <w:rPr>
          <w:rFonts w:eastAsia="+mn-ea" w:cs="+mn-cs"/>
          <w:color w:val="000000"/>
          <w:kern w:val="24"/>
          <w:sz w:val="36"/>
          <w:szCs w:val="36"/>
        </w:rPr>
        <w:t xml:space="preserve"> </w:t>
      </w:r>
      <w:r w:rsidR="000D3D30">
        <w:t>A</w:t>
      </w:r>
      <w:r w:rsidR="00DC3525" w:rsidRPr="000D3D30">
        <w:t xml:space="preserve">s the tooth erupts it is still covered with a layer of </w:t>
      </w:r>
      <w:r w:rsidR="000D3D30">
        <w:t>reduced enamel epithelium</w:t>
      </w:r>
      <w:r w:rsidR="00DC3525" w:rsidRPr="000D3D30">
        <w:t xml:space="preserve"> </w:t>
      </w:r>
      <w:r w:rsidR="000D3D30">
        <w:t>which represents</w:t>
      </w:r>
      <w:r w:rsidR="00DC3525" w:rsidRPr="000D3D30">
        <w:t xml:space="preserve"> the remaining layers of the enamel organ</w:t>
      </w:r>
      <w:r w:rsidR="000D3D30">
        <w:t>.</w:t>
      </w:r>
    </w:p>
    <w:p w:rsidR="000D3D30" w:rsidRDefault="000D3D30" w:rsidP="000D3D30">
      <w:pPr>
        <w:bidi w:val="0"/>
        <w:spacing w:line="360" w:lineRule="auto"/>
        <w:jc w:val="both"/>
      </w:pPr>
      <w:r>
        <w:t>The importance of reduced enamel epithelium for the process of eruption:</w:t>
      </w:r>
    </w:p>
    <w:p w:rsidR="000D3D30" w:rsidRDefault="000D3D30" w:rsidP="000D3D30">
      <w:pPr>
        <w:pStyle w:val="ListParagraph"/>
        <w:numPr>
          <w:ilvl w:val="0"/>
          <w:numId w:val="12"/>
        </w:numPr>
        <w:spacing w:line="360" w:lineRule="auto"/>
        <w:jc w:val="both"/>
      </w:pPr>
      <w:r>
        <w:t xml:space="preserve">Produces proteolytic enzymes like </w:t>
      </w:r>
      <w:proofErr w:type="spellStart"/>
      <w:r>
        <w:t>collagenase</w:t>
      </w:r>
      <w:proofErr w:type="spellEnd"/>
      <w:r>
        <w:t xml:space="preserve"> which disintegrate the connective tissue present </w:t>
      </w:r>
      <w:proofErr w:type="spellStart"/>
      <w:proofErr w:type="gramStart"/>
      <w:r>
        <w:t>un</w:t>
      </w:r>
      <w:proofErr w:type="spellEnd"/>
      <w:proofErr w:type="gramEnd"/>
      <w:r>
        <w:t xml:space="preserve"> the path of eruption pathway.</w:t>
      </w:r>
    </w:p>
    <w:p w:rsidR="000D3D30" w:rsidRDefault="000D3D30" w:rsidP="000D3D30">
      <w:pPr>
        <w:pStyle w:val="ListParagraph"/>
        <w:numPr>
          <w:ilvl w:val="0"/>
          <w:numId w:val="12"/>
        </w:numPr>
        <w:spacing w:line="360" w:lineRule="auto"/>
        <w:jc w:val="both"/>
      </w:pPr>
      <w:r>
        <w:t>T</w:t>
      </w:r>
      <w:r w:rsidRPr="000D3D30">
        <w:t>he REE fuses with the oral epithelium lining the oral cavity</w:t>
      </w:r>
      <w:r w:rsidR="0095126F">
        <w:t>.</w:t>
      </w:r>
    </w:p>
    <w:p w:rsidR="00741ECA" w:rsidRPr="0095126F" w:rsidRDefault="0095126F" w:rsidP="0095126F">
      <w:pPr>
        <w:pStyle w:val="ListParagraph"/>
        <w:numPr>
          <w:ilvl w:val="0"/>
          <w:numId w:val="12"/>
        </w:numPr>
        <w:spacing w:line="360" w:lineRule="auto"/>
        <w:jc w:val="both"/>
      </w:pPr>
      <w:r>
        <w:t>T</w:t>
      </w:r>
      <w:r w:rsidR="00DC3525" w:rsidRPr="0095126F">
        <w:t>he REE produces enzymes which disintegrates the central portion of this fused tissue – results in an epithelial tunnel through which the tooth erupts</w:t>
      </w:r>
      <w:r>
        <w:t>.</w:t>
      </w:r>
      <w:r w:rsidRPr="0095126F">
        <w:rPr>
          <w:rFonts w:eastAsia="+mn-ea" w:cs="+mn-cs"/>
          <w:color w:val="000000"/>
          <w:kern w:val="24"/>
          <w:sz w:val="36"/>
          <w:szCs w:val="36"/>
        </w:rPr>
        <w:t xml:space="preserve"> </w:t>
      </w:r>
      <w:r>
        <w:lastRenderedPageBreak/>
        <w:t>T</w:t>
      </w:r>
      <w:r w:rsidR="00DC3525" w:rsidRPr="0095126F">
        <w:t>his disintegration results in an inflammatory response – interpreted as the teething response</w:t>
      </w:r>
    </w:p>
    <w:p w:rsidR="00741ECA" w:rsidRPr="0095126F" w:rsidRDefault="00741ECA" w:rsidP="0095126F">
      <w:pPr>
        <w:pStyle w:val="ListParagraph"/>
        <w:spacing w:line="360" w:lineRule="auto"/>
        <w:ind w:left="1080"/>
        <w:jc w:val="both"/>
      </w:pPr>
    </w:p>
    <w:p w:rsidR="0095126F" w:rsidRDefault="0095126F" w:rsidP="0095126F">
      <w:pPr>
        <w:pStyle w:val="ListParagraph"/>
        <w:spacing w:line="360" w:lineRule="auto"/>
        <w:ind w:left="1080"/>
        <w:jc w:val="both"/>
      </w:pPr>
      <w:r>
        <w:t>A</w:t>
      </w:r>
      <w:r w:rsidRPr="0095126F">
        <w:t>s the tooth erupts, the portion of the epithelium covering the crown pulls back and exposes the crown</w:t>
      </w:r>
      <w:r>
        <w:t>.</w:t>
      </w:r>
    </w:p>
    <w:p w:rsidR="0095126F" w:rsidRPr="0095126F" w:rsidRDefault="0095126F" w:rsidP="0095126F">
      <w:pPr>
        <w:pStyle w:val="ListParagraph"/>
        <w:spacing w:line="360" w:lineRule="auto"/>
        <w:ind w:left="1080"/>
        <w:jc w:val="both"/>
      </w:pPr>
      <w:r>
        <w:t>T</w:t>
      </w:r>
      <w:r w:rsidRPr="0095126F">
        <w:t>he cervical portion of the epithelium is still attached to the neck of the tooth (</w:t>
      </w:r>
      <w:r>
        <w:t xml:space="preserve">se </w:t>
      </w:r>
      <w:r w:rsidRPr="0095126F">
        <w:t xml:space="preserve">figure </w:t>
      </w:r>
      <w:r>
        <w:t>below)</w:t>
      </w:r>
      <w:r w:rsidRPr="0095126F">
        <w:t xml:space="preserve"> </w:t>
      </w:r>
    </w:p>
    <w:p w:rsidR="0095126F" w:rsidRDefault="0095126F" w:rsidP="0095126F">
      <w:pPr>
        <w:pStyle w:val="ListParagraph"/>
        <w:spacing w:line="360" w:lineRule="auto"/>
        <w:ind w:left="1080"/>
        <w:jc w:val="both"/>
      </w:pPr>
      <w:r>
        <w:t>T</w:t>
      </w:r>
      <w:r w:rsidRPr="0095126F">
        <w:t xml:space="preserve">his fused tissue serves as the </w:t>
      </w:r>
      <w:r w:rsidRPr="0095126F">
        <w:rPr>
          <w:b/>
          <w:bCs/>
        </w:rPr>
        <w:t>initial junctional epithelium (thin dotted line</w:t>
      </w:r>
      <w:r w:rsidRPr="0095126F">
        <w:t>) and creates a seal between the tooth and the surrounding tissue</w:t>
      </w:r>
      <w:r>
        <w:t>.</w:t>
      </w:r>
    </w:p>
    <w:p w:rsidR="0095126F" w:rsidRDefault="0095126F" w:rsidP="00417F42">
      <w:pPr>
        <w:pStyle w:val="ListParagraph"/>
        <w:spacing w:line="360" w:lineRule="auto"/>
        <w:ind w:left="1080"/>
        <w:jc w:val="both"/>
        <w:rPr>
          <w:b/>
          <w:bCs/>
        </w:rPr>
      </w:pPr>
      <w:r w:rsidRPr="0095126F">
        <w:rPr>
          <w:b/>
          <w:bCs/>
        </w:rPr>
        <w:t xml:space="preserve"> </w:t>
      </w:r>
      <w:r w:rsidR="00417F42" w:rsidRPr="00417F42">
        <w:rPr>
          <w:b/>
          <w:bCs/>
          <w:noProof/>
        </w:rPr>
        <w:drawing>
          <wp:inline distT="0" distB="0" distL="0" distR="0">
            <wp:extent cx="2705100" cy="4057650"/>
            <wp:effectExtent l="19050" t="0" r="0" b="0"/>
            <wp:docPr id="3" name="Picture 3" descr="Figure_05-32"/>
            <wp:cNvGraphicFramePr/>
            <a:graphic xmlns:a="http://schemas.openxmlformats.org/drawingml/2006/main">
              <a:graphicData uri="http://schemas.openxmlformats.org/drawingml/2006/picture">
                <pic:pic xmlns:pic="http://schemas.openxmlformats.org/drawingml/2006/picture">
                  <pic:nvPicPr>
                    <pic:cNvPr id="4099" name="Picture 3" descr="Figure_05-32"/>
                    <pic:cNvPicPr>
                      <a:picLocks noChangeAspect="1" noChangeArrowheads="1"/>
                    </pic:cNvPicPr>
                  </pic:nvPicPr>
                  <pic:blipFill>
                    <a:blip r:embed="rId14" cstate="print"/>
                    <a:srcRect/>
                    <a:stretch>
                      <a:fillRect/>
                    </a:stretch>
                  </pic:blipFill>
                  <pic:spPr bwMode="auto">
                    <a:xfrm>
                      <a:off x="0" y="0"/>
                      <a:ext cx="2706049" cy="4059074"/>
                    </a:xfrm>
                    <a:prstGeom prst="rect">
                      <a:avLst/>
                    </a:prstGeom>
                    <a:noFill/>
                    <a:ln w="9525">
                      <a:noFill/>
                      <a:miter lim="800000"/>
                      <a:headEnd/>
                      <a:tailEnd/>
                    </a:ln>
                    <a:effectLst/>
                  </pic:spPr>
                </pic:pic>
              </a:graphicData>
            </a:graphic>
          </wp:inline>
        </w:drawing>
      </w:r>
    </w:p>
    <w:p w:rsidR="0095126F" w:rsidRPr="000D3D30" w:rsidRDefault="0095126F" w:rsidP="0095126F">
      <w:pPr>
        <w:pStyle w:val="ListParagraph"/>
        <w:spacing w:line="360" w:lineRule="auto"/>
        <w:ind w:left="1080"/>
        <w:jc w:val="both"/>
      </w:pPr>
    </w:p>
    <w:p w:rsidR="00161418" w:rsidRDefault="00161418" w:rsidP="000D3D30">
      <w:pPr>
        <w:bidi w:val="0"/>
        <w:spacing w:line="360" w:lineRule="auto"/>
        <w:jc w:val="both"/>
      </w:pPr>
    </w:p>
    <w:p w:rsidR="00161418" w:rsidRDefault="00161418" w:rsidP="00161418">
      <w:pPr>
        <w:bidi w:val="0"/>
        <w:spacing w:line="360" w:lineRule="auto"/>
      </w:pPr>
      <w:r>
        <w:t xml:space="preserve">c. </w:t>
      </w:r>
      <w:r w:rsidRPr="006A0210">
        <w:rPr>
          <w:b/>
          <w:bCs/>
        </w:rPr>
        <w:t>This phase is accompanied by the following</w:t>
      </w:r>
      <w:r>
        <w:t xml:space="preserve"> developmental changes:</w:t>
      </w:r>
    </w:p>
    <w:p w:rsidR="00161418" w:rsidRDefault="00161418" w:rsidP="00161418">
      <w:pPr>
        <w:bidi w:val="0"/>
        <w:spacing w:line="360" w:lineRule="auto"/>
      </w:pPr>
    </w:p>
    <w:p w:rsidR="00161418" w:rsidRDefault="00161418" w:rsidP="00161418">
      <w:pPr>
        <w:numPr>
          <w:ilvl w:val="0"/>
          <w:numId w:val="5"/>
        </w:numPr>
        <w:bidi w:val="0"/>
        <w:spacing w:line="360" w:lineRule="auto"/>
      </w:pPr>
      <w:r>
        <w:lastRenderedPageBreak/>
        <w:t>Root formation:</w:t>
      </w:r>
      <w:r w:rsidRPr="00421BFF">
        <w:t xml:space="preserve"> </w:t>
      </w:r>
      <w:r>
        <w:t>Root completion continues for some time after the teeth come into occlusion, this process takes from 1-1.5 years in primary teeth and 2-3 years in permanent teeth.</w:t>
      </w:r>
    </w:p>
    <w:p w:rsidR="00161418" w:rsidRDefault="00161418" w:rsidP="00161418">
      <w:pPr>
        <w:numPr>
          <w:ilvl w:val="0"/>
          <w:numId w:val="5"/>
        </w:numPr>
        <w:bidi w:val="0"/>
        <w:spacing w:line="360" w:lineRule="auto"/>
      </w:pPr>
      <w:r>
        <w:t xml:space="preserve">Periodontal ligament formation:  PDL develops only after root formation has been initiated; once formed, the PDL must be remodeled to adapt with continued eruptive tooth movement. </w:t>
      </w:r>
    </w:p>
    <w:p w:rsidR="00161418" w:rsidRDefault="00161418" w:rsidP="00161418">
      <w:pPr>
        <w:numPr>
          <w:ilvl w:val="0"/>
          <w:numId w:val="5"/>
        </w:numPr>
        <w:bidi w:val="0"/>
        <w:spacing w:line="360" w:lineRule="auto"/>
      </w:pPr>
      <w:r>
        <w:t xml:space="preserve">Dentinogingival apparatus (DJA) formation: As eruptive movement begins, the crown is covered by </w:t>
      </w:r>
      <w:r w:rsidRPr="00F267CF">
        <w:rPr>
          <w:b/>
          <w:bCs/>
        </w:rPr>
        <w:t>reduced enamel epithelium</w:t>
      </w:r>
      <w:r>
        <w:rPr>
          <w:b/>
          <w:bCs/>
        </w:rPr>
        <w:t xml:space="preserve"> (REE).Following emergence, the teeth erupt at maximum rate to reach the occlusal plane and meet their antagonists, and they</w:t>
      </w:r>
      <w:r>
        <w:t xml:space="preserve"> continue to erupt at slow rate to compensate jaw growth and occlusal wear.</w:t>
      </w:r>
    </w:p>
    <w:p w:rsidR="00161418" w:rsidRDefault="00161418" w:rsidP="00161418">
      <w:pPr>
        <w:bidi w:val="0"/>
        <w:spacing w:line="360" w:lineRule="auto"/>
        <w:ind w:left="1080"/>
      </w:pPr>
      <w:r>
        <w:t>After emergence, the part of the oral surrounding the neck of tooth is termed gingival, and the RER is forming an epithelial seal called the junctional epithelium of the DJA.</w:t>
      </w:r>
    </w:p>
    <w:p w:rsidR="00161418" w:rsidRDefault="00161418" w:rsidP="00161418">
      <w:pPr>
        <w:bidi w:val="0"/>
        <w:spacing w:line="360" w:lineRule="auto"/>
        <w:ind w:left="1080"/>
      </w:pPr>
    </w:p>
    <w:p w:rsidR="00161418" w:rsidRDefault="00161418" w:rsidP="00161418">
      <w:pPr>
        <w:numPr>
          <w:ilvl w:val="0"/>
          <w:numId w:val="5"/>
        </w:numPr>
        <w:bidi w:val="0"/>
        <w:spacing w:line="360" w:lineRule="auto"/>
      </w:pPr>
      <w:r>
        <w:t xml:space="preserve"> Alveolar bone: The initial bone found around the tooth germ during development of the tooth is called bony crypt. The actual morphogenesis and structure of the alveolar bone occurs when eruptive movement starts. As movement advances there are bone resorption to the crypt by osteoclasts and alveolar bone deposition by osteoblasts.</w:t>
      </w:r>
    </w:p>
    <w:p w:rsidR="00161418" w:rsidRDefault="00161418" w:rsidP="00161418">
      <w:pPr>
        <w:bidi w:val="0"/>
        <w:spacing w:line="360" w:lineRule="auto"/>
      </w:pPr>
    </w:p>
    <w:p w:rsidR="00161418" w:rsidRDefault="00161418" w:rsidP="00161418">
      <w:pPr>
        <w:bidi w:val="0"/>
        <w:spacing w:line="360" w:lineRule="auto"/>
      </w:pPr>
      <w:r>
        <w:t xml:space="preserve">3. </w:t>
      </w:r>
      <w:r w:rsidRPr="003D58B9">
        <w:rPr>
          <w:b/>
          <w:bCs/>
        </w:rPr>
        <w:t>Post-eruptive phase:</w:t>
      </w:r>
      <w:r>
        <w:t xml:space="preserve">  This phase begin when the tooth has reached its occlusal plane and terminates at the end of the life span of the tooth. During this phase an axial and drifting movements are responsible for: </w:t>
      </w:r>
    </w:p>
    <w:p w:rsidR="00161418" w:rsidRDefault="00161418" w:rsidP="00764571">
      <w:pPr>
        <w:bidi w:val="0"/>
        <w:spacing w:line="360" w:lineRule="auto"/>
      </w:pPr>
      <w:proofErr w:type="gramStart"/>
      <w:r w:rsidRPr="00895FE8">
        <w:rPr>
          <w:b/>
          <w:bCs/>
        </w:rPr>
        <w:t>a</w:t>
      </w:r>
      <w:proofErr w:type="gramEnd"/>
      <w:r w:rsidRPr="00895FE8">
        <w:rPr>
          <w:b/>
          <w:bCs/>
        </w:rPr>
        <w:t>.</w:t>
      </w:r>
      <w:r>
        <w:t xml:space="preserve"> maintains the position of the tooth </w:t>
      </w:r>
      <w:r w:rsidR="00764571">
        <w:t>while the jaw continues to grow .</w:t>
      </w:r>
      <w:r>
        <w:t>Post eruptive movements that accommodates the growth of the jaws are completed towards the second decade( 14-18 years of age). This growth is associated with the growth of mandibular condyle. It is also associated with the remodeling of the alveolar bone and periodontal ligament.</w:t>
      </w:r>
    </w:p>
    <w:p w:rsidR="00161418" w:rsidRDefault="00161418" w:rsidP="00161418">
      <w:pPr>
        <w:bidi w:val="0"/>
        <w:spacing w:line="360" w:lineRule="auto"/>
      </w:pPr>
      <w:proofErr w:type="gramStart"/>
      <w:r w:rsidRPr="00895FE8">
        <w:rPr>
          <w:b/>
          <w:bCs/>
        </w:rPr>
        <w:t>b</w:t>
      </w:r>
      <w:proofErr w:type="gramEnd"/>
      <w:r w:rsidRPr="00895FE8">
        <w:rPr>
          <w:b/>
          <w:bCs/>
        </w:rPr>
        <w:t>.</w:t>
      </w:r>
      <w:r>
        <w:t xml:space="preserve"> compensates for occlusal wear: Is achieved by continued cementum deposition around the apex of the tooth. It is also involves the occlusal movement of the tooth.</w:t>
      </w:r>
    </w:p>
    <w:p w:rsidR="00161418" w:rsidRDefault="00161418" w:rsidP="00764571">
      <w:pPr>
        <w:bidi w:val="0"/>
        <w:spacing w:line="360" w:lineRule="auto"/>
      </w:pPr>
      <w:proofErr w:type="gramStart"/>
      <w:r>
        <w:lastRenderedPageBreak/>
        <w:t>c</w:t>
      </w:r>
      <w:proofErr w:type="gramEnd"/>
      <w:r>
        <w:t xml:space="preserve">. to accommodate for </w:t>
      </w:r>
      <w:proofErr w:type="spellStart"/>
      <w:r>
        <w:t>interproximal</w:t>
      </w:r>
      <w:proofErr w:type="spellEnd"/>
      <w:r>
        <w:t xml:space="preserve"> wear: Wear also occurs at the contact points between teeth, on their proximal surfaces. The </w:t>
      </w:r>
      <w:proofErr w:type="spellStart"/>
      <w:r>
        <w:t>interproximal</w:t>
      </w:r>
      <w:proofErr w:type="spellEnd"/>
      <w:r>
        <w:t xml:space="preserve"> wear is compensated by a process known as mesial or proximal drift. Mesial drifts are important for orthodontics. This drift requires also remodeling of the alveolar bone and PDL.</w:t>
      </w:r>
    </w:p>
    <w:p w:rsidR="00161418" w:rsidRDefault="00161418" w:rsidP="00161418">
      <w:pPr>
        <w:bidi w:val="0"/>
        <w:spacing w:line="360" w:lineRule="auto"/>
      </w:pPr>
    </w:p>
    <w:p w:rsidR="00161418" w:rsidRPr="006A0210" w:rsidRDefault="00161418" w:rsidP="00161418">
      <w:pPr>
        <w:bidi w:val="0"/>
        <w:spacing w:line="360" w:lineRule="auto"/>
        <w:rPr>
          <w:b/>
          <w:bCs/>
          <w:sz w:val="32"/>
          <w:szCs w:val="32"/>
        </w:rPr>
      </w:pPr>
      <w:r w:rsidRPr="006A0210">
        <w:rPr>
          <w:b/>
          <w:bCs/>
          <w:sz w:val="32"/>
          <w:szCs w:val="32"/>
        </w:rPr>
        <w:t>Mechanism of eruption</w:t>
      </w:r>
    </w:p>
    <w:p w:rsidR="00161418" w:rsidRDefault="00161418" w:rsidP="00161418">
      <w:pPr>
        <w:bidi w:val="0"/>
        <w:spacing w:line="360" w:lineRule="auto"/>
      </w:pPr>
    </w:p>
    <w:p w:rsidR="00161418" w:rsidRDefault="00161418" w:rsidP="00161418">
      <w:pPr>
        <w:bidi w:val="0"/>
        <w:spacing w:line="360" w:lineRule="auto"/>
      </w:pPr>
      <w:r>
        <w:t>The mechanisms involved in the eruption are likely to be a combination of a number of factors. Many theories have been proposed for that.</w:t>
      </w:r>
    </w:p>
    <w:p w:rsidR="00161418" w:rsidRDefault="00161418" w:rsidP="00161418">
      <w:pPr>
        <w:numPr>
          <w:ilvl w:val="0"/>
          <w:numId w:val="6"/>
        </w:numPr>
        <w:bidi w:val="0"/>
        <w:spacing w:line="360" w:lineRule="auto"/>
      </w:pPr>
      <w:r w:rsidRPr="00300A40">
        <w:rPr>
          <w:b/>
          <w:bCs/>
        </w:rPr>
        <w:t>Bone remodeling</w:t>
      </w:r>
      <w:r>
        <w:t>: This theory suggests that bone remodeling achieved by the formation and resorption of bone around a tooth produce a pulling force to the tooth. It is important to permit for tooth movement. Selective bone deposition and resorption occur around developing tooth during eruption. The arguments against this theory mentioned that:</w:t>
      </w:r>
    </w:p>
    <w:p w:rsidR="00161418" w:rsidRDefault="00161418" w:rsidP="00161418">
      <w:pPr>
        <w:numPr>
          <w:ilvl w:val="0"/>
          <w:numId w:val="7"/>
        </w:numPr>
        <w:bidi w:val="0"/>
        <w:spacing w:line="360" w:lineRule="auto"/>
      </w:pPr>
      <w:r>
        <w:t>Bone deposition at the bottom of the crypt during eruptive phase occurs only after the tooth has moved</w:t>
      </w:r>
    </w:p>
    <w:p w:rsidR="00161418" w:rsidRDefault="00161418" w:rsidP="00161418">
      <w:pPr>
        <w:numPr>
          <w:ilvl w:val="0"/>
          <w:numId w:val="7"/>
        </w:numPr>
        <w:bidi w:val="0"/>
        <w:spacing w:line="360" w:lineRule="auto"/>
      </w:pPr>
      <w:r>
        <w:t xml:space="preserve">When eruption </w:t>
      </w:r>
      <w:r w:rsidR="00764571">
        <w:t>i</w:t>
      </w:r>
      <w:r>
        <w:t>s prevented by pinning a developing tooth to the bone, or by removing a developing tooth while leaving the dental follicle intact, the eruptive pathway forms in the overlying bone.</w:t>
      </w:r>
    </w:p>
    <w:p w:rsidR="00161418" w:rsidRDefault="00161418" w:rsidP="00161418">
      <w:pPr>
        <w:bidi w:val="0"/>
        <w:spacing w:line="360" w:lineRule="auto"/>
      </w:pPr>
      <w:r>
        <w:t>Thus it is generally accepted that the bone remodeling is the result and not the cause of tooth movement.</w:t>
      </w:r>
    </w:p>
    <w:p w:rsidR="00161418" w:rsidRPr="00300A40" w:rsidRDefault="00161418" w:rsidP="00161418">
      <w:pPr>
        <w:numPr>
          <w:ilvl w:val="0"/>
          <w:numId w:val="6"/>
        </w:numPr>
        <w:bidi w:val="0"/>
        <w:spacing w:line="360" w:lineRule="auto"/>
        <w:rPr>
          <w:b/>
          <w:bCs/>
        </w:rPr>
      </w:pPr>
      <w:r w:rsidRPr="00300A40">
        <w:rPr>
          <w:b/>
          <w:bCs/>
        </w:rPr>
        <w:t>Root formation theory:</w:t>
      </w:r>
    </w:p>
    <w:p w:rsidR="00161418" w:rsidRDefault="00161418" w:rsidP="00161418">
      <w:pPr>
        <w:bidi w:val="0"/>
        <w:spacing w:line="360" w:lineRule="auto"/>
        <w:ind w:left="360"/>
      </w:pPr>
      <w:r>
        <w:t xml:space="preserve">Root formation appears to be the obvious cause of tooth eruption. It would be expected that the onset of root formation and eruptive movement would coincide, but this does not </w:t>
      </w:r>
      <w:r w:rsidR="00764571">
        <w:t>occur. Initial</w:t>
      </w:r>
      <w:r>
        <w:t xml:space="preserve"> root formation results in bone resorption at the base of the socket, because when growth pressure is applied to bone, it is removed by osteoclast action .It is therefore be concluded that some force other than root growth is moving the tooth to erupt. Clinical observations also indicate that root formation cannot be responsible for eruptive tooth movement. For instance, some teeth move a distance greater than the length of their roots, rootless teeth erupt, also eruptive movements </w:t>
      </w:r>
      <w:r>
        <w:lastRenderedPageBreak/>
        <w:t>can occur after completion of root formation or when the tissues forming the root are surgically removed.</w:t>
      </w:r>
    </w:p>
    <w:p w:rsidR="00161418" w:rsidRDefault="00161418" w:rsidP="00161418">
      <w:pPr>
        <w:numPr>
          <w:ilvl w:val="0"/>
          <w:numId w:val="6"/>
        </w:numPr>
        <w:bidi w:val="0"/>
        <w:spacing w:line="360" w:lineRule="auto"/>
        <w:rPr>
          <w:b/>
          <w:bCs/>
        </w:rPr>
      </w:pPr>
      <w:r w:rsidRPr="00DD6A78">
        <w:rPr>
          <w:b/>
          <w:bCs/>
        </w:rPr>
        <w:t>Vascular hydrostatic pressure</w:t>
      </w:r>
      <w:r>
        <w:rPr>
          <w:b/>
          <w:bCs/>
        </w:rPr>
        <w:t xml:space="preserve"> :</w:t>
      </w:r>
    </w:p>
    <w:p w:rsidR="00161418" w:rsidRDefault="00161418" w:rsidP="00161418">
      <w:pPr>
        <w:bidi w:val="0"/>
        <w:spacing w:line="360" w:lineRule="auto"/>
        <w:ind w:left="360"/>
      </w:pPr>
      <w:r>
        <w:rPr>
          <w:b/>
          <w:bCs/>
        </w:rPr>
        <w:t xml:space="preserve">This theory considered </w:t>
      </w:r>
      <w:r>
        <w:t>that the arterial pressure in the periapical tissue moves the tooth, but this pressure is limited and surgical excision of the root and associated tissue eliminates the principle vasculature, it did not stop eruption. This means that the local increase in the vascular pressure is not absolutely necessary for tooth eruption.</w:t>
      </w:r>
    </w:p>
    <w:p w:rsidR="00161418" w:rsidRDefault="00161418" w:rsidP="00161418">
      <w:pPr>
        <w:numPr>
          <w:ilvl w:val="0"/>
          <w:numId w:val="6"/>
        </w:numPr>
        <w:bidi w:val="0"/>
        <w:spacing w:line="360" w:lineRule="auto"/>
        <w:rPr>
          <w:b/>
          <w:bCs/>
        </w:rPr>
      </w:pPr>
      <w:r>
        <w:rPr>
          <w:b/>
          <w:bCs/>
        </w:rPr>
        <w:t>Periodontal ligament traction:</w:t>
      </w:r>
    </w:p>
    <w:p w:rsidR="00161418" w:rsidRDefault="00161418" w:rsidP="00161418">
      <w:pPr>
        <w:bidi w:val="0"/>
        <w:spacing w:line="360" w:lineRule="auto"/>
        <w:ind w:left="360"/>
      </w:pPr>
      <w:r>
        <w:t xml:space="preserve">This theory suggests that contraction of fibroblasts or collagen fibers in the PDL produce a pulling (tractional) force onto the tooth. The collagen fibers provide the contractile force for eruption .And the fibroblast act as a contractile cell (due to its content of contractile protein as </w:t>
      </w:r>
      <w:proofErr w:type="spellStart"/>
      <w:r>
        <w:t>actin</w:t>
      </w:r>
      <w:proofErr w:type="spellEnd"/>
      <w:r>
        <w:t xml:space="preserve"> and myosin). In this way the fibroblasts will pull on collagen fibers of PDL, which are firmly attached to the bone.</w:t>
      </w:r>
    </w:p>
    <w:p w:rsidR="00161418" w:rsidRDefault="00161418" w:rsidP="00161418">
      <w:pPr>
        <w:bidi w:val="0"/>
        <w:spacing w:line="360" w:lineRule="auto"/>
        <w:ind w:left="360"/>
      </w:pPr>
      <w:r>
        <w:t>Recent studies and observations suggested that:</w:t>
      </w:r>
    </w:p>
    <w:p w:rsidR="00161418" w:rsidRDefault="00161418" w:rsidP="00161418">
      <w:pPr>
        <w:numPr>
          <w:ilvl w:val="0"/>
          <w:numId w:val="7"/>
        </w:numPr>
        <w:bidi w:val="0"/>
        <w:spacing w:line="360" w:lineRule="auto"/>
      </w:pPr>
      <w:r>
        <w:t>Rootless teeth erupt.</w:t>
      </w:r>
    </w:p>
    <w:p w:rsidR="00161418" w:rsidRDefault="00161418" w:rsidP="00161418">
      <w:pPr>
        <w:numPr>
          <w:ilvl w:val="0"/>
          <w:numId w:val="7"/>
        </w:numPr>
        <w:bidi w:val="0"/>
        <w:spacing w:line="360" w:lineRule="auto"/>
      </w:pPr>
      <w:r>
        <w:t>Impacted teeth with PDL do not erupt.</w:t>
      </w:r>
    </w:p>
    <w:p w:rsidR="00161418" w:rsidRDefault="00161418" w:rsidP="00161418">
      <w:pPr>
        <w:numPr>
          <w:ilvl w:val="0"/>
          <w:numId w:val="7"/>
        </w:numPr>
        <w:bidi w:val="0"/>
        <w:spacing w:line="360" w:lineRule="auto"/>
      </w:pPr>
      <w:r>
        <w:t xml:space="preserve">PDL fibroblast contain little </w:t>
      </w:r>
      <w:proofErr w:type="spellStart"/>
      <w:r>
        <w:t>actin</w:t>
      </w:r>
      <w:proofErr w:type="spellEnd"/>
      <w:r>
        <w:t xml:space="preserve"> and myosin, and large amounts of rough endoplasmic reticulum </w:t>
      </w:r>
    </w:p>
    <w:p w:rsidR="00161418" w:rsidRPr="00C516C6" w:rsidRDefault="00161418" w:rsidP="00161418">
      <w:pPr>
        <w:numPr>
          <w:ilvl w:val="0"/>
          <w:numId w:val="7"/>
        </w:numPr>
        <w:bidi w:val="0"/>
        <w:spacing w:line="360" w:lineRule="auto"/>
      </w:pPr>
      <w:r>
        <w:t xml:space="preserve">Thus the PDL is not the major factor in tooth eruption, but may have in late </w:t>
      </w:r>
      <w:proofErr w:type="spellStart"/>
      <w:r>
        <w:t>posteruptive</w:t>
      </w:r>
      <w:proofErr w:type="spellEnd"/>
      <w:r>
        <w:t xml:space="preserve"> movement.</w:t>
      </w:r>
    </w:p>
    <w:p w:rsidR="00161418" w:rsidRDefault="00161418" w:rsidP="00161418">
      <w:pPr>
        <w:bidi w:val="0"/>
        <w:spacing w:line="360" w:lineRule="auto"/>
        <w:ind w:left="360"/>
      </w:pPr>
    </w:p>
    <w:p w:rsidR="00161418" w:rsidRDefault="00161418" w:rsidP="00161418">
      <w:pPr>
        <w:numPr>
          <w:ilvl w:val="0"/>
          <w:numId w:val="6"/>
        </w:numPr>
        <w:bidi w:val="0"/>
        <w:spacing w:line="360" w:lineRule="auto"/>
        <w:rPr>
          <w:b/>
          <w:bCs/>
        </w:rPr>
      </w:pPr>
      <w:r w:rsidRPr="00300A40">
        <w:rPr>
          <w:b/>
          <w:bCs/>
        </w:rPr>
        <w:t>Dental follicle:</w:t>
      </w:r>
    </w:p>
    <w:p w:rsidR="00161418" w:rsidRDefault="00161418" w:rsidP="00161418">
      <w:pPr>
        <w:bidi w:val="0"/>
        <w:spacing w:line="360" w:lineRule="auto"/>
        <w:rPr>
          <w:b/>
          <w:bCs/>
        </w:rPr>
      </w:pPr>
    </w:p>
    <w:p w:rsidR="00161418" w:rsidRDefault="00161418" w:rsidP="00161418">
      <w:pPr>
        <w:bidi w:val="0"/>
        <w:spacing w:line="360" w:lineRule="auto"/>
        <w:ind w:firstLine="360"/>
      </w:pPr>
      <w:r>
        <w:t>This theory suggests that the dental follicle has an important participation in tooth eruption.</w:t>
      </w:r>
    </w:p>
    <w:p w:rsidR="00161418" w:rsidRDefault="00161418" w:rsidP="00161418">
      <w:pPr>
        <w:bidi w:val="0"/>
        <w:spacing w:line="360" w:lineRule="auto"/>
        <w:ind w:firstLine="360"/>
      </w:pPr>
      <w:proofErr w:type="spellStart"/>
      <w:proofErr w:type="gramStart"/>
      <w:r>
        <w:t>a</w:t>
      </w:r>
      <w:proofErr w:type="spellEnd"/>
      <w:proofErr w:type="gramEnd"/>
      <w:r>
        <w:t xml:space="preserve"> The dental follicle regulates the alveolar bone resorption needed</w:t>
      </w:r>
      <w:r>
        <w:rPr>
          <w:vertAlign w:val="superscript"/>
        </w:rPr>
        <w:t xml:space="preserve"> </w:t>
      </w:r>
      <w:r>
        <w:t>for formation of eruption pathway ahead of advancing tooth.</w:t>
      </w:r>
    </w:p>
    <w:p w:rsidR="00161418" w:rsidRDefault="00161418" w:rsidP="00161418">
      <w:pPr>
        <w:bidi w:val="0"/>
        <w:spacing w:line="360" w:lineRule="auto"/>
        <w:ind w:firstLine="360"/>
      </w:pPr>
      <w:r>
        <w:t xml:space="preserve"> b. Dental follicle provides a factor called colony-stimulating factor-1 (CSF-1), which is maximally</w:t>
      </w:r>
      <w:r>
        <w:rPr>
          <w:vertAlign w:val="superscript"/>
        </w:rPr>
        <w:t xml:space="preserve"> </w:t>
      </w:r>
      <w:r>
        <w:t>expressed in the dental follicle at day 3, it was hypothesized</w:t>
      </w:r>
      <w:r>
        <w:rPr>
          <w:vertAlign w:val="superscript"/>
        </w:rPr>
        <w:t xml:space="preserve"> </w:t>
      </w:r>
      <w:r>
        <w:t xml:space="preserve">that CSF-1 down-regulates the influx of monocytes which are needed to be differentiated into </w:t>
      </w:r>
      <w:r>
        <w:lastRenderedPageBreak/>
        <w:t>osteoclasts. Thus the dental follicle serves as a target to attract the monocytes, whereby these cells fuse to form osteoclasts.</w:t>
      </w:r>
    </w:p>
    <w:p w:rsidR="00161418" w:rsidRDefault="00161418" w:rsidP="00161418">
      <w:pPr>
        <w:bidi w:val="0"/>
        <w:spacing w:line="360" w:lineRule="auto"/>
        <w:ind w:firstLine="360"/>
      </w:pPr>
      <w:proofErr w:type="gramStart"/>
      <w:r>
        <w:t>c  .</w:t>
      </w:r>
      <w:proofErr w:type="gramEnd"/>
      <w:r>
        <w:t xml:space="preserve"> The blood supply of dental follicle will be the source of monocytes, which will be transformed into osteoclast. </w:t>
      </w:r>
    </w:p>
    <w:p w:rsidR="00161418" w:rsidRDefault="00161418" w:rsidP="00161418">
      <w:pPr>
        <w:bidi w:val="0"/>
        <w:spacing w:line="360" w:lineRule="auto"/>
        <w:ind w:firstLine="360"/>
      </w:pPr>
      <w:proofErr w:type="gramStart"/>
      <w:r>
        <w:t>d</w:t>
      </w:r>
      <w:proofErr w:type="gramEnd"/>
      <w:r>
        <w:t>.. The follicle also provides the osteoblasts that form bone trabecullae apical to the tooth.</w:t>
      </w:r>
    </w:p>
    <w:p w:rsidR="00161418" w:rsidRDefault="00161418" w:rsidP="00161418">
      <w:pPr>
        <w:bidi w:val="0"/>
        <w:spacing w:line="360" w:lineRule="auto"/>
        <w:ind w:firstLine="360"/>
      </w:pPr>
      <w:r>
        <w:t>e. The follicle provides the fibroblasts that will form the periodontal ligaments.</w:t>
      </w:r>
    </w:p>
    <w:p w:rsidR="00161418" w:rsidRDefault="00161418" w:rsidP="00161418">
      <w:pPr>
        <w:bidi w:val="0"/>
        <w:spacing w:line="360" w:lineRule="auto"/>
        <w:ind w:firstLine="360"/>
      </w:pPr>
    </w:p>
    <w:p w:rsidR="00161418" w:rsidRDefault="00161418" w:rsidP="00161418">
      <w:pPr>
        <w:bidi w:val="0"/>
        <w:spacing w:line="360" w:lineRule="auto"/>
        <w:ind w:firstLine="360"/>
      </w:pPr>
    </w:p>
    <w:p w:rsidR="00161418" w:rsidRDefault="00161418" w:rsidP="00161418">
      <w:pPr>
        <w:bidi w:val="0"/>
        <w:spacing w:line="360" w:lineRule="auto"/>
        <w:ind w:firstLine="360"/>
      </w:pPr>
      <w:r>
        <w:t>*Removal of developing tooth, but the dental follicle left intact, the eruptive pathway forms in the overlying bone. On the other hand, if the dental follicle is removed, no eruptive pathway forms.</w:t>
      </w:r>
    </w:p>
    <w:p w:rsidR="00161418" w:rsidRDefault="00161418" w:rsidP="00161418">
      <w:pPr>
        <w:bidi w:val="0"/>
        <w:spacing w:line="360" w:lineRule="auto"/>
        <w:ind w:firstLine="360"/>
      </w:pPr>
      <w:r>
        <w:t>* In osteopetrotic animals (with skeletal sclerosis), which lacks a factor (CSF1) that stimulates osteoclasts differentiation, eruption is prevented, because no eruptive pathway forms</w:t>
      </w:r>
    </w:p>
    <w:p w:rsidR="00161418" w:rsidRDefault="00161418" w:rsidP="00161418">
      <w:pPr>
        <w:bidi w:val="0"/>
        <w:spacing w:line="360" w:lineRule="auto"/>
        <w:ind w:firstLine="360"/>
      </w:pPr>
      <w:r>
        <w:t xml:space="preserve"> Thus, removal of the dental follicle prior to the onset of</w:t>
      </w:r>
      <w:r>
        <w:rPr>
          <w:vertAlign w:val="superscript"/>
        </w:rPr>
        <w:t xml:space="preserve"> </w:t>
      </w:r>
      <w:r>
        <w:t>eruption prevented the unerupted tooth from erupting.</w:t>
      </w:r>
    </w:p>
    <w:p w:rsidR="00DC3525" w:rsidRPr="00B10421" w:rsidRDefault="00DC3525" w:rsidP="00DC3525">
      <w:pPr>
        <w:bidi w:val="0"/>
        <w:spacing w:line="360" w:lineRule="auto"/>
        <w:ind w:firstLine="360"/>
        <w:rPr>
          <w:b/>
          <w:bCs/>
        </w:rPr>
      </w:pPr>
      <w:r w:rsidRPr="00B10421">
        <w:rPr>
          <w:b/>
          <w:bCs/>
        </w:rPr>
        <w:t>In conclusion these observations clearly prove that the process of eruption is a multifactorial process, and the PDL traction is the most important factor in tooth eruption.</w:t>
      </w:r>
    </w:p>
    <w:p w:rsidR="00161418" w:rsidRDefault="00161418" w:rsidP="00161418">
      <w:pPr>
        <w:bidi w:val="0"/>
        <w:spacing w:line="360" w:lineRule="auto"/>
        <w:ind w:firstLine="360"/>
      </w:pPr>
    </w:p>
    <w:p w:rsidR="00161418" w:rsidRDefault="00161418" w:rsidP="00161418">
      <w:pPr>
        <w:bidi w:val="0"/>
        <w:spacing w:line="360" w:lineRule="auto"/>
        <w:ind w:firstLine="360"/>
      </w:pPr>
    </w:p>
    <w:p w:rsidR="00161418" w:rsidRDefault="00161418" w:rsidP="00161418">
      <w:pPr>
        <w:bidi w:val="0"/>
        <w:spacing w:line="360" w:lineRule="auto"/>
        <w:ind w:firstLine="360"/>
        <w:rPr>
          <w:b/>
          <w:bCs/>
          <w:sz w:val="32"/>
          <w:szCs w:val="32"/>
        </w:rPr>
      </w:pPr>
      <w:r w:rsidRPr="007A269E">
        <w:rPr>
          <w:b/>
          <w:bCs/>
          <w:sz w:val="32"/>
          <w:szCs w:val="32"/>
        </w:rPr>
        <w:t>Eruption of secondary teeth:</w:t>
      </w:r>
    </w:p>
    <w:p w:rsidR="00161418" w:rsidRDefault="00161418" w:rsidP="00161418">
      <w:pPr>
        <w:bidi w:val="0"/>
        <w:spacing w:line="360" w:lineRule="auto"/>
        <w:ind w:firstLine="360"/>
      </w:pPr>
      <w:r>
        <w:t xml:space="preserve">The process of eruption of secondary teeth varies slightly from that seen </w:t>
      </w:r>
      <w:r w:rsidR="00764571">
        <w:t>in eruption</w:t>
      </w:r>
      <w:r>
        <w:t xml:space="preserve"> of primary teeth.  The dental follicle that surrounds the secondary tooth is still in connection with </w:t>
      </w:r>
      <w:r w:rsidRPr="00DA63D2">
        <w:rPr>
          <w:b/>
          <w:bCs/>
        </w:rPr>
        <w:t>remaining of the dental lamina</w:t>
      </w:r>
      <w:r>
        <w:t xml:space="preserve">. This remains of the dental lamina and the surrounding connective tissue is known as </w:t>
      </w:r>
      <w:r w:rsidRPr="003A283A">
        <w:rPr>
          <w:b/>
          <w:bCs/>
        </w:rPr>
        <w:t>gubernacular cord</w:t>
      </w:r>
      <w:r>
        <w:rPr>
          <w:b/>
          <w:bCs/>
        </w:rPr>
        <w:t>,</w:t>
      </w:r>
      <w:r>
        <w:t xml:space="preserve"> which resides in the gubernacular canal. The gubernacular cord is extending from the reduced enamel epithelium to the lamina propria of oral mucosa The gubernacular cord may have an influence on eruptive tooth movement. When secondary tooth first developed it was sharing a common bony crypt with its predecessor. As the deciduous tooth erupts the </w:t>
      </w:r>
      <w:r>
        <w:lastRenderedPageBreak/>
        <w:t>permanent tooth germ becomes situated apically and is entirely enclosed by its own bony crypt. It has been proposed that during eruption of secondary tooth, the gubernacular cord undergoes contraction to assist in:</w:t>
      </w:r>
    </w:p>
    <w:p w:rsidR="00161418" w:rsidRDefault="00161418" w:rsidP="00161418">
      <w:pPr>
        <w:numPr>
          <w:ilvl w:val="0"/>
          <w:numId w:val="7"/>
        </w:numPr>
        <w:bidi w:val="0"/>
        <w:spacing w:line="360" w:lineRule="auto"/>
      </w:pPr>
      <w:r>
        <w:t>In occlusal movement of the toot.</w:t>
      </w:r>
    </w:p>
    <w:p w:rsidR="00161418" w:rsidRDefault="00161418" w:rsidP="00161418">
      <w:pPr>
        <w:numPr>
          <w:ilvl w:val="0"/>
          <w:numId w:val="7"/>
        </w:numPr>
        <w:bidi w:val="0"/>
        <w:spacing w:line="360" w:lineRule="auto"/>
      </w:pPr>
      <w:r>
        <w:t>Guiding the permanent tooth as it erupts.</w:t>
      </w:r>
    </w:p>
    <w:p w:rsidR="00161418" w:rsidRDefault="00161418" w:rsidP="00161418">
      <w:pPr>
        <w:bidi w:val="0"/>
        <w:spacing w:line="360" w:lineRule="auto"/>
        <w:ind w:left="420"/>
      </w:pPr>
      <w:r>
        <w:t>In the dried skull, holes can be found in the alveolar bone just lingual to the primary anterior teeth, these holes are the opening of gubernacular canals.</w:t>
      </w:r>
    </w:p>
    <w:p w:rsidR="00161418" w:rsidRDefault="00161418" w:rsidP="00161418">
      <w:pPr>
        <w:bidi w:val="0"/>
        <w:spacing w:line="360" w:lineRule="auto"/>
        <w:ind w:left="420"/>
      </w:pPr>
      <w:r w:rsidRPr="00C552A8">
        <w:object w:dxaOrig="7197" w:dyaOrig="5386">
          <v:shape id="_x0000_i1028" type="#_x0000_t75" style="width:5in;height:269.25pt" o:ole="">
            <v:imagedata r:id="rId15" o:title=""/>
          </v:shape>
          <o:OLEObject Type="Embed" ProgID="PowerPoint.Slide.12" ShapeID="_x0000_i1028" DrawAspect="Content" ObjectID="_1451010094" r:id="rId16"/>
        </w:object>
      </w:r>
    </w:p>
    <w:p w:rsidR="00DC3525" w:rsidRPr="00B10421" w:rsidRDefault="00161418" w:rsidP="00DC3525">
      <w:pPr>
        <w:bidi w:val="0"/>
        <w:spacing w:line="360" w:lineRule="auto"/>
        <w:ind w:left="720"/>
        <w:jc w:val="both"/>
      </w:pPr>
      <w:r>
        <w:t xml:space="preserve">   </w:t>
      </w:r>
      <w:r w:rsidR="00DC3525" w:rsidRPr="00B10421">
        <w:rPr>
          <w:b/>
          <w:bCs/>
        </w:rPr>
        <w:t>The rate of tooth eruption depends on the phase of movement</w:t>
      </w:r>
    </w:p>
    <w:p w:rsidR="00DC3525" w:rsidRPr="00B10421" w:rsidRDefault="00DC3525" w:rsidP="00DC3525">
      <w:pPr>
        <w:bidi w:val="0"/>
        <w:spacing w:line="360" w:lineRule="auto"/>
        <w:ind w:left="720"/>
        <w:jc w:val="both"/>
      </w:pPr>
      <w:r w:rsidRPr="00B10421">
        <w:rPr>
          <w:b/>
          <w:bCs/>
        </w:rPr>
        <w:t xml:space="preserve">Intraosseous phase: </w:t>
      </w:r>
      <w:proofErr w:type="gramStart"/>
      <w:r w:rsidRPr="00B10421">
        <w:rPr>
          <w:b/>
          <w:bCs/>
        </w:rPr>
        <w:t>1 to 10 µm/day</w:t>
      </w:r>
      <w:proofErr w:type="gramEnd"/>
    </w:p>
    <w:p w:rsidR="00DC3525" w:rsidRPr="00B10421" w:rsidRDefault="00DC3525" w:rsidP="00DC3525">
      <w:pPr>
        <w:bidi w:val="0"/>
        <w:spacing w:line="360" w:lineRule="auto"/>
        <w:ind w:left="720"/>
        <w:jc w:val="both"/>
      </w:pPr>
      <w:proofErr w:type="spellStart"/>
      <w:r w:rsidRPr="00B10421">
        <w:rPr>
          <w:b/>
          <w:bCs/>
        </w:rPr>
        <w:t>Extraosseous</w:t>
      </w:r>
      <w:proofErr w:type="spellEnd"/>
      <w:r w:rsidRPr="00B10421">
        <w:rPr>
          <w:b/>
          <w:bCs/>
        </w:rPr>
        <w:t xml:space="preserve"> phase: </w:t>
      </w:r>
      <w:proofErr w:type="gramStart"/>
      <w:r w:rsidRPr="00B10421">
        <w:rPr>
          <w:b/>
          <w:bCs/>
        </w:rPr>
        <w:t xml:space="preserve">75 </w:t>
      </w:r>
      <w:r w:rsidRPr="00B10421">
        <w:rPr>
          <w:b/>
          <w:bCs/>
          <w:lang w:val="el-GR"/>
        </w:rPr>
        <w:t>μ</w:t>
      </w:r>
      <w:r w:rsidRPr="00B10421">
        <w:rPr>
          <w:b/>
          <w:bCs/>
        </w:rPr>
        <w:t>m/day</w:t>
      </w:r>
      <w:proofErr w:type="gramEnd"/>
    </w:p>
    <w:p w:rsidR="00DC3525" w:rsidRPr="00B10421" w:rsidRDefault="00DC3525" w:rsidP="00DC3525">
      <w:pPr>
        <w:bidi w:val="0"/>
        <w:spacing w:line="360" w:lineRule="auto"/>
        <w:ind w:left="720"/>
        <w:jc w:val="both"/>
      </w:pPr>
      <w:r>
        <w:rPr>
          <w:b/>
          <w:bCs/>
        </w:rPr>
        <w:t>The e</w:t>
      </w:r>
      <w:r w:rsidRPr="00B10421">
        <w:rPr>
          <w:b/>
          <w:bCs/>
        </w:rPr>
        <w:t>nvironmental factors affecting the final position of the tooth:</w:t>
      </w:r>
    </w:p>
    <w:p w:rsidR="00DC3525" w:rsidRPr="00B10421" w:rsidRDefault="00DC3525" w:rsidP="00DC3525">
      <w:pPr>
        <w:pStyle w:val="ListParagraph"/>
        <w:numPr>
          <w:ilvl w:val="0"/>
          <w:numId w:val="15"/>
        </w:numPr>
        <w:spacing w:line="360" w:lineRule="auto"/>
        <w:jc w:val="both"/>
      </w:pPr>
      <w:r w:rsidRPr="00B10421">
        <w:rPr>
          <w:b/>
          <w:bCs/>
        </w:rPr>
        <w:t>Muscular forces</w:t>
      </w:r>
    </w:p>
    <w:p w:rsidR="00DC3525" w:rsidRPr="00B10421" w:rsidRDefault="00DC3525" w:rsidP="00DC3525">
      <w:pPr>
        <w:pStyle w:val="ListParagraph"/>
        <w:numPr>
          <w:ilvl w:val="0"/>
          <w:numId w:val="15"/>
        </w:numPr>
        <w:spacing w:line="360" w:lineRule="auto"/>
        <w:jc w:val="both"/>
        <w:rPr>
          <w:b/>
          <w:bCs/>
        </w:rPr>
      </w:pPr>
      <w:r w:rsidRPr="00B10421">
        <w:rPr>
          <w:b/>
          <w:bCs/>
        </w:rPr>
        <w:t>Thumb sucking</w:t>
      </w:r>
    </w:p>
    <w:p w:rsidR="00DC3525" w:rsidRDefault="00DC3525" w:rsidP="00DC3525">
      <w:pPr>
        <w:bidi w:val="0"/>
        <w:spacing w:line="360" w:lineRule="auto"/>
        <w:ind w:left="420"/>
      </w:pPr>
      <w:r>
        <w:rPr>
          <w:b/>
          <w:bCs/>
        </w:rPr>
        <w:t xml:space="preserve">      </w:t>
      </w:r>
    </w:p>
    <w:p w:rsidR="00161418" w:rsidRDefault="00161418" w:rsidP="00161418">
      <w:pPr>
        <w:bidi w:val="0"/>
        <w:spacing w:line="360" w:lineRule="auto"/>
        <w:ind w:left="420"/>
      </w:pPr>
      <w:r>
        <w:t xml:space="preserve">  </w:t>
      </w:r>
    </w:p>
    <w:p w:rsidR="00161418" w:rsidRDefault="00161418" w:rsidP="00161418">
      <w:pPr>
        <w:bidi w:val="0"/>
        <w:spacing w:line="360" w:lineRule="auto"/>
        <w:ind w:left="420"/>
      </w:pPr>
      <w:r w:rsidRPr="00C552A8">
        <w:object w:dxaOrig="7197" w:dyaOrig="5386">
          <v:shape id="_x0000_i1029" type="#_x0000_t75" style="width:5in;height:269.25pt" o:ole="">
            <v:imagedata r:id="rId17" o:title=""/>
          </v:shape>
          <o:OLEObject Type="Embed" ProgID="PowerPoint.Slide.12" ShapeID="_x0000_i1029" DrawAspect="Content" ObjectID="_1451010095" r:id="rId18"/>
        </w:object>
      </w:r>
    </w:p>
    <w:p w:rsidR="00161418" w:rsidRDefault="00161418" w:rsidP="00161418">
      <w:pPr>
        <w:bidi w:val="0"/>
        <w:spacing w:line="360" w:lineRule="auto"/>
        <w:ind w:left="420"/>
      </w:pPr>
    </w:p>
    <w:p w:rsidR="00161418" w:rsidRPr="001812AB" w:rsidRDefault="00161418" w:rsidP="00161418">
      <w:pPr>
        <w:bidi w:val="0"/>
        <w:spacing w:line="360" w:lineRule="auto"/>
        <w:ind w:left="420"/>
        <w:rPr>
          <w:b/>
          <w:bCs/>
        </w:rPr>
      </w:pPr>
      <w:r>
        <w:t xml:space="preserve"> </w:t>
      </w:r>
      <w:r w:rsidRPr="001812AB">
        <w:rPr>
          <w:b/>
          <w:bCs/>
        </w:rPr>
        <w:t>Why hemorrhage does not occurs during eruption?</w:t>
      </w:r>
    </w:p>
    <w:p w:rsidR="00161418" w:rsidRDefault="00161418" w:rsidP="00161418">
      <w:pPr>
        <w:bidi w:val="0"/>
        <w:spacing w:line="360" w:lineRule="auto"/>
        <w:ind w:left="420"/>
      </w:pPr>
      <w:r>
        <w:t>Both the reduced enamel epithelium and the oral epithelium begin to proliferate and migrate into the connective tissue between them, so that a solid plug of epithelium forms in advance of the erupting tooth. The central cells of the epithelial mass degenerate and form an epithelial lined canal through which the tooth erupt without any hemorrhage.</w:t>
      </w:r>
    </w:p>
    <w:p w:rsidR="00161418" w:rsidRDefault="00161418" w:rsidP="00161418">
      <w:pPr>
        <w:bidi w:val="0"/>
        <w:spacing w:line="360" w:lineRule="auto"/>
        <w:ind w:left="420"/>
      </w:pPr>
      <w:r>
        <w:t>Clinical considerations:</w:t>
      </w:r>
    </w:p>
    <w:p w:rsidR="00161418" w:rsidRDefault="00161418" w:rsidP="00161418">
      <w:pPr>
        <w:bidi w:val="0"/>
        <w:spacing w:line="360" w:lineRule="auto"/>
        <w:ind w:left="420"/>
      </w:pPr>
      <w:r>
        <w:t>The eruption of teeth is part of general development and growth, therefore it may be considered as a biological test of growing individual.</w:t>
      </w:r>
    </w:p>
    <w:p w:rsidR="00161418" w:rsidRDefault="00161418" w:rsidP="00161418">
      <w:pPr>
        <w:bidi w:val="0"/>
        <w:spacing w:line="360" w:lineRule="auto"/>
        <w:ind w:left="420"/>
      </w:pPr>
      <w:r>
        <w:t>Retarded eruption is more common than premature or accelerated eruption. Disturbances of eruption may have local or systemic causes.</w:t>
      </w:r>
    </w:p>
    <w:p w:rsidR="00161418" w:rsidRDefault="00161418" w:rsidP="00161418">
      <w:pPr>
        <w:bidi w:val="0"/>
        <w:spacing w:line="360" w:lineRule="auto"/>
        <w:ind w:left="420"/>
      </w:pPr>
    </w:p>
    <w:p w:rsidR="00161418" w:rsidRDefault="00DC3525" w:rsidP="00161418">
      <w:pPr>
        <w:bidi w:val="0"/>
        <w:spacing w:line="360" w:lineRule="auto"/>
        <w:ind w:left="420"/>
      </w:pPr>
      <w:r w:rsidRPr="00B10421">
        <w:object w:dxaOrig="7185" w:dyaOrig="5385">
          <v:shape id="_x0000_i1030" type="#_x0000_t75" style="width:325.5pt;height:243.75pt" o:ole="">
            <v:imagedata r:id="rId19" o:title=""/>
          </v:shape>
          <o:OLEObject Type="Embed" ProgID="PowerPoint.Slide.12" ShapeID="_x0000_i1030" DrawAspect="Content" ObjectID="_1451010096" r:id="rId20"/>
        </w:object>
      </w:r>
    </w:p>
    <w:p w:rsidR="00DC3525" w:rsidRDefault="00DC3525" w:rsidP="00DC3525">
      <w:pPr>
        <w:bidi w:val="0"/>
        <w:spacing w:line="360" w:lineRule="auto"/>
        <w:ind w:left="420"/>
      </w:pPr>
      <w:r>
        <w:t xml:space="preserve">The figure explains why hemorrhage does not </w:t>
      </w:r>
      <w:proofErr w:type="gramStart"/>
      <w:r>
        <w:t>occurs</w:t>
      </w:r>
      <w:proofErr w:type="gramEnd"/>
      <w:r>
        <w:t xml:space="preserve"> during eruption of tooth.</w:t>
      </w:r>
    </w:p>
    <w:p w:rsidR="00161418" w:rsidRPr="00895FE8" w:rsidRDefault="00161418" w:rsidP="00161418">
      <w:pPr>
        <w:numPr>
          <w:ilvl w:val="0"/>
          <w:numId w:val="7"/>
        </w:numPr>
        <w:bidi w:val="0"/>
        <w:spacing w:line="360" w:lineRule="auto"/>
        <w:rPr>
          <w:b/>
          <w:bCs/>
        </w:rPr>
      </w:pPr>
      <w:r w:rsidRPr="00895FE8">
        <w:rPr>
          <w:b/>
          <w:bCs/>
        </w:rPr>
        <w:t>Local causes of delayed eruption :</w:t>
      </w:r>
    </w:p>
    <w:p w:rsidR="00161418" w:rsidRDefault="00161418" w:rsidP="00161418">
      <w:pPr>
        <w:bidi w:val="0"/>
        <w:spacing w:line="360" w:lineRule="auto"/>
      </w:pPr>
    </w:p>
    <w:p w:rsidR="00161418" w:rsidRDefault="00161418" w:rsidP="00161418">
      <w:pPr>
        <w:numPr>
          <w:ilvl w:val="0"/>
          <w:numId w:val="8"/>
        </w:numPr>
        <w:bidi w:val="0"/>
        <w:spacing w:line="360" w:lineRule="auto"/>
      </w:pPr>
      <w:r>
        <w:t>Premature loss of deciduous tooth.</w:t>
      </w:r>
    </w:p>
    <w:p w:rsidR="00161418" w:rsidRDefault="00161418" w:rsidP="00161418">
      <w:pPr>
        <w:numPr>
          <w:ilvl w:val="0"/>
          <w:numId w:val="8"/>
        </w:numPr>
        <w:bidi w:val="0"/>
        <w:spacing w:line="360" w:lineRule="auto"/>
      </w:pPr>
      <w:proofErr w:type="spellStart"/>
      <w:r>
        <w:t>fibromatosis</w:t>
      </w:r>
      <w:proofErr w:type="spellEnd"/>
      <w:r>
        <w:t xml:space="preserve"> gingival</w:t>
      </w:r>
    </w:p>
    <w:p w:rsidR="00161418" w:rsidRDefault="00161418" w:rsidP="00161418">
      <w:pPr>
        <w:numPr>
          <w:ilvl w:val="0"/>
          <w:numId w:val="8"/>
        </w:numPr>
        <w:bidi w:val="0"/>
        <w:spacing w:line="360" w:lineRule="auto"/>
      </w:pPr>
      <w:proofErr w:type="spellStart"/>
      <w:r>
        <w:t>Ankylosis</w:t>
      </w:r>
      <w:proofErr w:type="spellEnd"/>
      <w:r>
        <w:t xml:space="preserve"> of root and bone.</w:t>
      </w:r>
    </w:p>
    <w:p w:rsidR="00161418" w:rsidRDefault="00161418" w:rsidP="00161418">
      <w:pPr>
        <w:numPr>
          <w:ilvl w:val="0"/>
          <w:numId w:val="8"/>
        </w:numPr>
        <w:bidi w:val="0"/>
        <w:spacing w:line="360" w:lineRule="auto"/>
      </w:pPr>
      <w:r>
        <w:t>Tooth germ is missing.</w:t>
      </w:r>
    </w:p>
    <w:p w:rsidR="00161418" w:rsidRDefault="00161418" w:rsidP="00161418">
      <w:pPr>
        <w:numPr>
          <w:ilvl w:val="0"/>
          <w:numId w:val="8"/>
        </w:numPr>
        <w:bidi w:val="0"/>
        <w:spacing w:line="360" w:lineRule="auto"/>
      </w:pPr>
      <w:r>
        <w:t>Sever trauma may eliminates the dental follicle</w:t>
      </w:r>
    </w:p>
    <w:p w:rsidR="00161418" w:rsidRDefault="00161418" w:rsidP="00161418">
      <w:pPr>
        <w:numPr>
          <w:ilvl w:val="0"/>
          <w:numId w:val="8"/>
        </w:numPr>
        <w:bidi w:val="0"/>
        <w:spacing w:line="360" w:lineRule="auto"/>
      </w:pPr>
      <w:proofErr w:type="spellStart"/>
      <w:r>
        <w:t>Driffiting</w:t>
      </w:r>
      <w:proofErr w:type="spellEnd"/>
      <w:r>
        <w:t xml:space="preserve"> of opposing teeth which block the eruptive pathway.</w:t>
      </w:r>
    </w:p>
    <w:p w:rsidR="00161418" w:rsidRDefault="00161418" w:rsidP="00161418">
      <w:pPr>
        <w:bidi w:val="0"/>
        <w:spacing w:line="360" w:lineRule="auto"/>
        <w:ind w:left="360"/>
      </w:pPr>
    </w:p>
    <w:p w:rsidR="00161418" w:rsidRPr="00895FE8" w:rsidRDefault="00161418" w:rsidP="00161418">
      <w:pPr>
        <w:numPr>
          <w:ilvl w:val="0"/>
          <w:numId w:val="7"/>
        </w:numPr>
        <w:bidi w:val="0"/>
        <w:spacing w:line="360" w:lineRule="auto"/>
        <w:rPr>
          <w:b/>
          <w:bCs/>
        </w:rPr>
      </w:pPr>
      <w:r w:rsidRPr="00895FE8">
        <w:rPr>
          <w:b/>
          <w:bCs/>
        </w:rPr>
        <w:t>Systemic causes:</w:t>
      </w:r>
    </w:p>
    <w:p w:rsidR="00161418" w:rsidRDefault="00161418" w:rsidP="00161418">
      <w:pPr>
        <w:bidi w:val="0"/>
        <w:spacing w:line="360" w:lineRule="auto"/>
      </w:pPr>
    </w:p>
    <w:p w:rsidR="00161418" w:rsidRDefault="00161418" w:rsidP="00161418">
      <w:pPr>
        <w:numPr>
          <w:ilvl w:val="0"/>
          <w:numId w:val="9"/>
        </w:numPr>
        <w:bidi w:val="0"/>
        <w:spacing w:line="360" w:lineRule="auto"/>
      </w:pPr>
      <w:r>
        <w:t xml:space="preserve">Endocrine disturbances ( hypothyroidism, </w:t>
      </w:r>
      <w:proofErr w:type="spellStart"/>
      <w:r>
        <w:t>hypopotuitarism</w:t>
      </w:r>
      <w:proofErr w:type="spellEnd"/>
      <w:r>
        <w:t>)</w:t>
      </w:r>
    </w:p>
    <w:p w:rsidR="00161418" w:rsidRDefault="00161418" w:rsidP="00161418">
      <w:pPr>
        <w:numPr>
          <w:ilvl w:val="0"/>
          <w:numId w:val="9"/>
        </w:numPr>
        <w:bidi w:val="0"/>
        <w:spacing w:line="360" w:lineRule="auto"/>
      </w:pPr>
      <w:r>
        <w:t>nutritional deficiency(protein, Vitamin D)</w:t>
      </w:r>
    </w:p>
    <w:p w:rsidR="00161418" w:rsidRPr="003A283A" w:rsidRDefault="00161418" w:rsidP="00161418">
      <w:pPr>
        <w:numPr>
          <w:ilvl w:val="0"/>
          <w:numId w:val="9"/>
        </w:numPr>
        <w:bidi w:val="0"/>
        <w:spacing w:line="360" w:lineRule="auto"/>
      </w:pPr>
      <w:r>
        <w:t>Genetic disorder.</w:t>
      </w:r>
    </w:p>
    <w:p w:rsidR="00161418" w:rsidRDefault="00161418" w:rsidP="00161418">
      <w:pPr>
        <w:bidi w:val="0"/>
        <w:rPr>
          <w:sz w:val="28"/>
          <w:szCs w:val="28"/>
        </w:rPr>
      </w:pPr>
    </w:p>
    <w:p w:rsidR="00161418" w:rsidRDefault="00161418" w:rsidP="00161418">
      <w:pPr>
        <w:bidi w:val="0"/>
        <w:rPr>
          <w:b/>
          <w:bCs/>
          <w:sz w:val="48"/>
          <w:szCs w:val="48"/>
        </w:rPr>
      </w:pPr>
    </w:p>
    <w:p w:rsidR="00161418" w:rsidRDefault="00161418" w:rsidP="00161418">
      <w:pPr>
        <w:bidi w:val="0"/>
        <w:jc w:val="center"/>
        <w:rPr>
          <w:b/>
          <w:bCs/>
          <w:sz w:val="48"/>
          <w:szCs w:val="48"/>
        </w:rPr>
      </w:pPr>
    </w:p>
    <w:p w:rsidR="00161418" w:rsidRDefault="00161418" w:rsidP="00161418"/>
    <w:sectPr w:rsidR="00161418" w:rsidSect="009A7964">
      <w:headerReference w:type="even" r:id="rId21"/>
      <w:headerReference w:type="default" r:id="rId22"/>
      <w:footerReference w:type="even" r:id="rId23"/>
      <w:footerReference w:type="default" r:id="rId24"/>
      <w:headerReference w:type="first" r:id="rId25"/>
      <w:footerReference w:type="first" r:id="rId26"/>
      <w:pgSz w:w="12240" w:h="15840"/>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0444" w:rsidRDefault="003D0444" w:rsidP="00F16E89">
      <w:r>
        <w:separator/>
      </w:r>
    </w:p>
  </w:endnote>
  <w:endnote w:type="continuationSeparator" w:id="0">
    <w:p w:rsidR="003D0444" w:rsidRDefault="003D0444" w:rsidP="00F16E8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757" w:rsidRDefault="003D044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08CC" w:rsidRDefault="001508CC" w:rsidP="001508CC">
    <w:pPr>
      <w:pStyle w:val="Footer"/>
      <w:pBdr>
        <w:top w:val="thinThickSmallGap" w:sz="24" w:space="1" w:color="622423" w:themeColor="accent2" w:themeShade="7F"/>
      </w:pBdr>
      <w:rPr>
        <w:rFonts w:asciiTheme="majorHAnsi" w:hAnsiTheme="majorHAnsi"/>
      </w:rPr>
    </w:pPr>
    <w:r>
      <w:rPr>
        <w:rFonts w:asciiTheme="majorHAnsi" w:hAnsiTheme="majorHAnsi"/>
      </w:rPr>
      <w:t>Dr. AkramY.Yasear</w:t>
    </w:r>
    <w:r>
      <w:rPr>
        <w:rFonts w:asciiTheme="majorHAnsi" w:hAnsiTheme="majorHAnsi"/>
      </w:rPr>
      <w:ptab w:relativeTo="margin" w:alignment="right" w:leader="none"/>
    </w:r>
    <w:r>
      <w:rPr>
        <w:rFonts w:asciiTheme="majorHAnsi" w:hAnsiTheme="majorHAnsi"/>
      </w:rPr>
      <w:t xml:space="preserve">Page </w:t>
    </w:r>
    <w:fldSimple w:instr=" PAGE   \* MERGEFORMAT ">
      <w:r w:rsidR="00764571" w:rsidRPr="00764571">
        <w:rPr>
          <w:rFonts w:asciiTheme="majorHAnsi" w:hAnsiTheme="majorHAnsi"/>
          <w:noProof/>
          <w:rtl/>
        </w:rPr>
        <w:t>12</w:t>
      </w:r>
    </w:fldSimple>
  </w:p>
  <w:p w:rsidR="00922757" w:rsidRDefault="003D0444">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757" w:rsidRDefault="003D044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0444" w:rsidRDefault="003D0444" w:rsidP="00F16E89">
      <w:r>
        <w:separator/>
      </w:r>
    </w:p>
  </w:footnote>
  <w:footnote w:type="continuationSeparator" w:id="0">
    <w:p w:rsidR="003D0444" w:rsidRDefault="003D0444" w:rsidP="00F16E8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757" w:rsidRDefault="003D0444">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757" w:rsidRDefault="003D0444">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757" w:rsidRDefault="003D044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781316"/>
    <w:multiLevelType w:val="hybridMultilevel"/>
    <w:tmpl w:val="F198E4E6"/>
    <w:lvl w:ilvl="0" w:tplc="E5E06EE4">
      <w:start w:val="1"/>
      <w:numFmt w:val="bullet"/>
      <w:lvlText w:val="•"/>
      <w:lvlJc w:val="left"/>
      <w:pPr>
        <w:tabs>
          <w:tab w:val="num" w:pos="720"/>
        </w:tabs>
        <w:ind w:left="720" w:hanging="360"/>
      </w:pPr>
      <w:rPr>
        <w:rFonts w:ascii="Times New Roman" w:hAnsi="Times New Roman" w:hint="default"/>
      </w:rPr>
    </w:lvl>
    <w:lvl w:ilvl="1" w:tplc="C0E6D2C8" w:tentative="1">
      <w:start w:val="1"/>
      <w:numFmt w:val="bullet"/>
      <w:lvlText w:val="•"/>
      <w:lvlJc w:val="left"/>
      <w:pPr>
        <w:tabs>
          <w:tab w:val="num" w:pos="1440"/>
        </w:tabs>
        <w:ind w:left="1440" w:hanging="360"/>
      </w:pPr>
      <w:rPr>
        <w:rFonts w:ascii="Times New Roman" w:hAnsi="Times New Roman" w:hint="default"/>
      </w:rPr>
    </w:lvl>
    <w:lvl w:ilvl="2" w:tplc="E7089EB6" w:tentative="1">
      <w:start w:val="1"/>
      <w:numFmt w:val="bullet"/>
      <w:lvlText w:val="•"/>
      <w:lvlJc w:val="left"/>
      <w:pPr>
        <w:tabs>
          <w:tab w:val="num" w:pos="2160"/>
        </w:tabs>
        <w:ind w:left="2160" w:hanging="360"/>
      </w:pPr>
      <w:rPr>
        <w:rFonts w:ascii="Times New Roman" w:hAnsi="Times New Roman" w:hint="default"/>
      </w:rPr>
    </w:lvl>
    <w:lvl w:ilvl="3" w:tplc="1C680820" w:tentative="1">
      <w:start w:val="1"/>
      <w:numFmt w:val="bullet"/>
      <w:lvlText w:val="•"/>
      <w:lvlJc w:val="left"/>
      <w:pPr>
        <w:tabs>
          <w:tab w:val="num" w:pos="2880"/>
        </w:tabs>
        <w:ind w:left="2880" w:hanging="360"/>
      </w:pPr>
      <w:rPr>
        <w:rFonts w:ascii="Times New Roman" w:hAnsi="Times New Roman" w:hint="default"/>
      </w:rPr>
    </w:lvl>
    <w:lvl w:ilvl="4" w:tplc="EC5AFB86" w:tentative="1">
      <w:start w:val="1"/>
      <w:numFmt w:val="bullet"/>
      <w:lvlText w:val="•"/>
      <w:lvlJc w:val="left"/>
      <w:pPr>
        <w:tabs>
          <w:tab w:val="num" w:pos="3600"/>
        </w:tabs>
        <w:ind w:left="3600" w:hanging="360"/>
      </w:pPr>
      <w:rPr>
        <w:rFonts w:ascii="Times New Roman" w:hAnsi="Times New Roman" w:hint="default"/>
      </w:rPr>
    </w:lvl>
    <w:lvl w:ilvl="5" w:tplc="DAA46B52" w:tentative="1">
      <w:start w:val="1"/>
      <w:numFmt w:val="bullet"/>
      <w:lvlText w:val="•"/>
      <w:lvlJc w:val="left"/>
      <w:pPr>
        <w:tabs>
          <w:tab w:val="num" w:pos="4320"/>
        </w:tabs>
        <w:ind w:left="4320" w:hanging="360"/>
      </w:pPr>
      <w:rPr>
        <w:rFonts w:ascii="Times New Roman" w:hAnsi="Times New Roman" w:hint="default"/>
      </w:rPr>
    </w:lvl>
    <w:lvl w:ilvl="6" w:tplc="957E7ED2" w:tentative="1">
      <w:start w:val="1"/>
      <w:numFmt w:val="bullet"/>
      <w:lvlText w:val="•"/>
      <w:lvlJc w:val="left"/>
      <w:pPr>
        <w:tabs>
          <w:tab w:val="num" w:pos="5040"/>
        </w:tabs>
        <w:ind w:left="5040" w:hanging="360"/>
      </w:pPr>
      <w:rPr>
        <w:rFonts w:ascii="Times New Roman" w:hAnsi="Times New Roman" w:hint="default"/>
      </w:rPr>
    </w:lvl>
    <w:lvl w:ilvl="7" w:tplc="9F340C00" w:tentative="1">
      <w:start w:val="1"/>
      <w:numFmt w:val="bullet"/>
      <w:lvlText w:val="•"/>
      <w:lvlJc w:val="left"/>
      <w:pPr>
        <w:tabs>
          <w:tab w:val="num" w:pos="5760"/>
        </w:tabs>
        <w:ind w:left="5760" w:hanging="360"/>
      </w:pPr>
      <w:rPr>
        <w:rFonts w:ascii="Times New Roman" w:hAnsi="Times New Roman" w:hint="default"/>
      </w:rPr>
    </w:lvl>
    <w:lvl w:ilvl="8" w:tplc="CE98503A" w:tentative="1">
      <w:start w:val="1"/>
      <w:numFmt w:val="bullet"/>
      <w:lvlText w:val="•"/>
      <w:lvlJc w:val="left"/>
      <w:pPr>
        <w:tabs>
          <w:tab w:val="num" w:pos="6480"/>
        </w:tabs>
        <w:ind w:left="6480" w:hanging="360"/>
      </w:pPr>
      <w:rPr>
        <w:rFonts w:ascii="Times New Roman" w:hAnsi="Times New Roman" w:hint="default"/>
      </w:rPr>
    </w:lvl>
  </w:abstractNum>
  <w:abstractNum w:abstractNumId="1">
    <w:nsid w:val="09220BA3"/>
    <w:multiLevelType w:val="hybridMultilevel"/>
    <w:tmpl w:val="7080537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2590C76"/>
    <w:multiLevelType w:val="hybridMultilevel"/>
    <w:tmpl w:val="B7C23CD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7BA5E08"/>
    <w:multiLevelType w:val="hybridMultilevel"/>
    <w:tmpl w:val="37BA6486"/>
    <w:lvl w:ilvl="0" w:tplc="2710D768">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FC27EB9"/>
    <w:multiLevelType w:val="hybridMultilevel"/>
    <w:tmpl w:val="76308B22"/>
    <w:lvl w:ilvl="0" w:tplc="F6FE00DC">
      <w:start w:val="1"/>
      <w:numFmt w:val="bullet"/>
      <w:lvlText w:val=""/>
      <w:lvlJc w:val="left"/>
      <w:pPr>
        <w:tabs>
          <w:tab w:val="num" w:pos="780"/>
        </w:tabs>
        <w:ind w:left="780" w:hanging="360"/>
      </w:pPr>
      <w:rPr>
        <w:rFonts w:ascii="Symbol" w:eastAsia="Times New Roman" w:hAnsi="Symbol"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5">
    <w:nsid w:val="1FE013A8"/>
    <w:multiLevelType w:val="hybridMultilevel"/>
    <w:tmpl w:val="84425D5E"/>
    <w:lvl w:ilvl="0" w:tplc="A634C874">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7E83ABD"/>
    <w:multiLevelType w:val="hybridMultilevel"/>
    <w:tmpl w:val="AEE0471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5D674A6"/>
    <w:multiLevelType w:val="hybridMultilevel"/>
    <w:tmpl w:val="C73256BE"/>
    <w:lvl w:ilvl="0" w:tplc="30C681B4">
      <w:start w:val="1"/>
      <w:numFmt w:val="bullet"/>
      <w:lvlText w:val="–"/>
      <w:lvlJc w:val="left"/>
      <w:pPr>
        <w:tabs>
          <w:tab w:val="num" w:pos="720"/>
        </w:tabs>
        <w:ind w:left="720" w:hanging="360"/>
      </w:pPr>
      <w:rPr>
        <w:rFonts w:ascii="Times New Roman" w:hAnsi="Times New Roman" w:hint="default"/>
      </w:rPr>
    </w:lvl>
    <w:lvl w:ilvl="1" w:tplc="6E121012">
      <w:start w:val="1"/>
      <w:numFmt w:val="bullet"/>
      <w:lvlText w:val="–"/>
      <w:lvlJc w:val="left"/>
      <w:pPr>
        <w:tabs>
          <w:tab w:val="num" w:pos="1440"/>
        </w:tabs>
        <w:ind w:left="1440" w:hanging="360"/>
      </w:pPr>
      <w:rPr>
        <w:rFonts w:ascii="Times New Roman" w:hAnsi="Times New Roman" w:hint="default"/>
      </w:rPr>
    </w:lvl>
    <w:lvl w:ilvl="2" w:tplc="EDE86356" w:tentative="1">
      <w:start w:val="1"/>
      <w:numFmt w:val="bullet"/>
      <w:lvlText w:val="–"/>
      <w:lvlJc w:val="left"/>
      <w:pPr>
        <w:tabs>
          <w:tab w:val="num" w:pos="2160"/>
        </w:tabs>
        <w:ind w:left="2160" w:hanging="360"/>
      </w:pPr>
      <w:rPr>
        <w:rFonts w:ascii="Times New Roman" w:hAnsi="Times New Roman" w:hint="default"/>
      </w:rPr>
    </w:lvl>
    <w:lvl w:ilvl="3" w:tplc="3E9E8ECA" w:tentative="1">
      <w:start w:val="1"/>
      <w:numFmt w:val="bullet"/>
      <w:lvlText w:val="–"/>
      <w:lvlJc w:val="left"/>
      <w:pPr>
        <w:tabs>
          <w:tab w:val="num" w:pos="2880"/>
        </w:tabs>
        <w:ind w:left="2880" w:hanging="360"/>
      </w:pPr>
      <w:rPr>
        <w:rFonts w:ascii="Times New Roman" w:hAnsi="Times New Roman" w:hint="default"/>
      </w:rPr>
    </w:lvl>
    <w:lvl w:ilvl="4" w:tplc="5AA6FB84" w:tentative="1">
      <w:start w:val="1"/>
      <w:numFmt w:val="bullet"/>
      <w:lvlText w:val="–"/>
      <w:lvlJc w:val="left"/>
      <w:pPr>
        <w:tabs>
          <w:tab w:val="num" w:pos="3600"/>
        </w:tabs>
        <w:ind w:left="3600" w:hanging="360"/>
      </w:pPr>
      <w:rPr>
        <w:rFonts w:ascii="Times New Roman" w:hAnsi="Times New Roman" w:hint="default"/>
      </w:rPr>
    </w:lvl>
    <w:lvl w:ilvl="5" w:tplc="A16C3B3A" w:tentative="1">
      <w:start w:val="1"/>
      <w:numFmt w:val="bullet"/>
      <w:lvlText w:val="–"/>
      <w:lvlJc w:val="left"/>
      <w:pPr>
        <w:tabs>
          <w:tab w:val="num" w:pos="4320"/>
        </w:tabs>
        <w:ind w:left="4320" w:hanging="360"/>
      </w:pPr>
      <w:rPr>
        <w:rFonts w:ascii="Times New Roman" w:hAnsi="Times New Roman" w:hint="default"/>
      </w:rPr>
    </w:lvl>
    <w:lvl w:ilvl="6" w:tplc="890C2E8A" w:tentative="1">
      <w:start w:val="1"/>
      <w:numFmt w:val="bullet"/>
      <w:lvlText w:val="–"/>
      <w:lvlJc w:val="left"/>
      <w:pPr>
        <w:tabs>
          <w:tab w:val="num" w:pos="5040"/>
        </w:tabs>
        <w:ind w:left="5040" w:hanging="360"/>
      </w:pPr>
      <w:rPr>
        <w:rFonts w:ascii="Times New Roman" w:hAnsi="Times New Roman" w:hint="default"/>
      </w:rPr>
    </w:lvl>
    <w:lvl w:ilvl="7" w:tplc="BFA22BDA" w:tentative="1">
      <w:start w:val="1"/>
      <w:numFmt w:val="bullet"/>
      <w:lvlText w:val="–"/>
      <w:lvlJc w:val="left"/>
      <w:pPr>
        <w:tabs>
          <w:tab w:val="num" w:pos="5760"/>
        </w:tabs>
        <w:ind w:left="5760" w:hanging="360"/>
      </w:pPr>
      <w:rPr>
        <w:rFonts w:ascii="Times New Roman" w:hAnsi="Times New Roman" w:hint="default"/>
      </w:rPr>
    </w:lvl>
    <w:lvl w:ilvl="8" w:tplc="8EF00F28" w:tentative="1">
      <w:start w:val="1"/>
      <w:numFmt w:val="bullet"/>
      <w:lvlText w:val="–"/>
      <w:lvlJc w:val="left"/>
      <w:pPr>
        <w:tabs>
          <w:tab w:val="num" w:pos="6480"/>
        </w:tabs>
        <w:ind w:left="6480" w:hanging="360"/>
      </w:pPr>
      <w:rPr>
        <w:rFonts w:ascii="Times New Roman" w:hAnsi="Times New Roman" w:hint="default"/>
      </w:rPr>
    </w:lvl>
  </w:abstractNum>
  <w:abstractNum w:abstractNumId="8">
    <w:nsid w:val="51DA4E90"/>
    <w:multiLevelType w:val="hybridMultilevel"/>
    <w:tmpl w:val="9DA66E4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20301B2"/>
    <w:multiLevelType w:val="hybridMultilevel"/>
    <w:tmpl w:val="A002F0E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6344160"/>
    <w:multiLevelType w:val="hybridMultilevel"/>
    <w:tmpl w:val="E8E892E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C24263D"/>
    <w:multiLevelType w:val="hybridMultilevel"/>
    <w:tmpl w:val="6FC667C6"/>
    <w:lvl w:ilvl="0" w:tplc="97A2B58C">
      <w:start w:val="1"/>
      <w:numFmt w:val="bullet"/>
      <w:lvlText w:val="–"/>
      <w:lvlJc w:val="left"/>
      <w:pPr>
        <w:tabs>
          <w:tab w:val="num" w:pos="720"/>
        </w:tabs>
        <w:ind w:left="720" w:hanging="360"/>
      </w:pPr>
      <w:rPr>
        <w:rFonts w:ascii="Times New Roman" w:hAnsi="Times New Roman" w:hint="default"/>
      </w:rPr>
    </w:lvl>
    <w:lvl w:ilvl="1" w:tplc="29D2AAF8">
      <w:start w:val="1"/>
      <w:numFmt w:val="bullet"/>
      <w:lvlText w:val="–"/>
      <w:lvlJc w:val="left"/>
      <w:pPr>
        <w:tabs>
          <w:tab w:val="num" w:pos="1440"/>
        </w:tabs>
        <w:ind w:left="1440" w:hanging="360"/>
      </w:pPr>
      <w:rPr>
        <w:rFonts w:ascii="Times New Roman" w:hAnsi="Times New Roman" w:hint="default"/>
      </w:rPr>
    </w:lvl>
    <w:lvl w:ilvl="2" w:tplc="591E2C68" w:tentative="1">
      <w:start w:val="1"/>
      <w:numFmt w:val="bullet"/>
      <w:lvlText w:val="–"/>
      <w:lvlJc w:val="left"/>
      <w:pPr>
        <w:tabs>
          <w:tab w:val="num" w:pos="2160"/>
        </w:tabs>
        <w:ind w:left="2160" w:hanging="360"/>
      </w:pPr>
      <w:rPr>
        <w:rFonts w:ascii="Times New Roman" w:hAnsi="Times New Roman" w:hint="default"/>
      </w:rPr>
    </w:lvl>
    <w:lvl w:ilvl="3" w:tplc="E21864B2" w:tentative="1">
      <w:start w:val="1"/>
      <w:numFmt w:val="bullet"/>
      <w:lvlText w:val="–"/>
      <w:lvlJc w:val="left"/>
      <w:pPr>
        <w:tabs>
          <w:tab w:val="num" w:pos="2880"/>
        </w:tabs>
        <w:ind w:left="2880" w:hanging="360"/>
      </w:pPr>
      <w:rPr>
        <w:rFonts w:ascii="Times New Roman" w:hAnsi="Times New Roman" w:hint="default"/>
      </w:rPr>
    </w:lvl>
    <w:lvl w:ilvl="4" w:tplc="8C10BFDC" w:tentative="1">
      <w:start w:val="1"/>
      <w:numFmt w:val="bullet"/>
      <w:lvlText w:val="–"/>
      <w:lvlJc w:val="left"/>
      <w:pPr>
        <w:tabs>
          <w:tab w:val="num" w:pos="3600"/>
        </w:tabs>
        <w:ind w:left="3600" w:hanging="360"/>
      </w:pPr>
      <w:rPr>
        <w:rFonts w:ascii="Times New Roman" w:hAnsi="Times New Roman" w:hint="default"/>
      </w:rPr>
    </w:lvl>
    <w:lvl w:ilvl="5" w:tplc="E3AE1B6A" w:tentative="1">
      <w:start w:val="1"/>
      <w:numFmt w:val="bullet"/>
      <w:lvlText w:val="–"/>
      <w:lvlJc w:val="left"/>
      <w:pPr>
        <w:tabs>
          <w:tab w:val="num" w:pos="4320"/>
        </w:tabs>
        <w:ind w:left="4320" w:hanging="360"/>
      </w:pPr>
      <w:rPr>
        <w:rFonts w:ascii="Times New Roman" w:hAnsi="Times New Roman" w:hint="default"/>
      </w:rPr>
    </w:lvl>
    <w:lvl w:ilvl="6" w:tplc="23AE17B8" w:tentative="1">
      <w:start w:val="1"/>
      <w:numFmt w:val="bullet"/>
      <w:lvlText w:val="–"/>
      <w:lvlJc w:val="left"/>
      <w:pPr>
        <w:tabs>
          <w:tab w:val="num" w:pos="5040"/>
        </w:tabs>
        <w:ind w:left="5040" w:hanging="360"/>
      </w:pPr>
      <w:rPr>
        <w:rFonts w:ascii="Times New Roman" w:hAnsi="Times New Roman" w:hint="default"/>
      </w:rPr>
    </w:lvl>
    <w:lvl w:ilvl="7" w:tplc="69A0825C" w:tentative="1">
      <w:start w:val="1"/>
      <w:numFmt w:val="bullet"/>
      <w:lvlText w:val="–"/>
      <w:lvlJc w:val="left"/>
      <w:pPr>
        <w:tabs>
          <w:tab w:val="num" w:pos="5760"/>
        </w:tabs>
        <w:ind w:left="5760" w:hanging="360"/>
      </w:pPr>
      <w:rPr>
        <w:rFonts w:ascii="Times New Roman" w:hAnsi="Times New Roman" w:hint="default"/>
      </w:rPr>
    </w:lvl>
    <w:lvl w:ilvl="8" w:tplc="9538FCA8" w:tentative="1">
      <w:start w:val="1"/>
      <w:numFmt w:val="bullet"/>
      <w:lvlText w:val="–"/>
      <w:lvlJc w:val="left"/>
      <w:pPr>
        <w:tabs>
          <w:tab w:val="num" w:pos="6480"/>
        </w:tabs>
        <w:ind w:left="6480" w:hanging="360"/>
      </w:pPr>
      <w:rPr>
        <w:rFonts w:ascii="Times New Roman" w:hAnsi="Times New Roman" w:hint="default"/>
      </w:rPr>
    </w:lvl>
  </w:abstractNum>
  <w:abstractNum w:abstractNumId="12">
    <w:nsid w:val="5E1050E4"/>
    <w:multiLevelType w:val="hybridMultilevel"/>
    <w:tmpl w:val="6128B28E"/>
    <w:lvl w:ilvl="0" w:tplc="E4D207BE">
      <w:start w:val="1"/>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66DE0F8B"/>
    <w:multiLevelType w:val="hybridMultilevel"/>
    <w:tmpl w:val="4F8073A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88B5711"/>
    <w:multiLevelType w:val="hybridMultilevel"/>
    <w:tmpl w:val="F94C72AE"/>
    <w:lvl w:ilvl="0" w:tplc="F6AA7846">
      <w:start w:val="1"/>
      <w:numFmt w:val="bullet"/>
      <w:lvlText w:val="–"/>
      <w:lvlJc w:val="left"/>
      <w:pPr>
        <w:tabs>
          <w:tab w:val="num" w:pos="720"/>
        </w:tabs>
        <w:ind w:left="720" w:hanging="360"/>
      </w:pPr>
      <w:rPr>
        <w:rFonts w:ascii="Times New Roman" w:hAnsi="Times New Roman" w:hint="default"/>
      </w:rPr>
    </w:lvl>
    <w:lvl w:ilvl="1" w:tplc="B7F48FC6">
      <w:start w:val="1"/>
      <w:numFmt w:val="bullet"/>
      <w:lvlText w:val="–"/>
      <w:lvlJc w:val="left"/>
      <w:pPr>
        <w:tabs>
          <w:tab w:val="num" w:pos="1440"/>
        </w:tabs>
        <w:ind w:left="1440" w:hanging="360"/>
      </w:pPr>
      <w:rPr>
        <w:rFonts w:ascii="Times New Roman" w:hAnsi="Times New Roman" w:hint="default"/>
      </w:rPr>
    </w:lvl>
    <w:lvl w:ilvl="2" w:tplc="2152B8C2" w:tentative="1">
      <w:start w:val="1"/>
      <w:numFmt w:val="bullet"/>
      <w:lvlText w:val="–"/>
      <w:lvlJc w:val="left"/>
      <w:pPr>
        <w:tabs>
          <w:tab w:val="num" w:pos="2160"/>
        </w:tabs>
        <w:ind w:left="2160" w:hanging="360"/>
      </w:pPr>
      <w:rPr>
        <w:rFonts w:ascii="Times New Roman" w:hAnsi="Times New Roman" w:hint="default"/>
      </w:rPr>
    </w:lvl>
    <w:lvl w:ilvl="3" w:tplc="7A78DCF4" w:tentative="1">
      <w:start w:val="1"/>
      <w:numFmt w:val="bullet"/>
      <w:lvlText w:val="–"/>
      <w:lvlJc w:val="left"/>
      <w:pPr>
        <w:tabs>
          <w:tab w:val="num" w:pos="2880"/>
        </w:tabs>
        <w:ind w:left="2880" w:hanging="360"/>
      </w:pPr>
      <w:rPr>
        <w:rFonts w:ascii="Times New Roman" w:hAnsi="Times New Roman" w:hint="default"/>
      </w:rPr>
    </w:lvl>
    <w:lvl w:ilvl="4" w:tplc="16B0B9DC" w:tentative="1">
      <w:start w:val="1"/>
      <w:numFmt w:val="bullet"/>
      <w:lvlText w:val="–"/>
      <w:lvlJc w:val="left"/>
      <w:pPr>
        <w:tabs>
          <w:tab w:val="num" w:pos="3600"/>
        </w:tabs>
        <w:ind w:left="3600" w:hanging="360"/>
      </w:pPr>
      <w:rPr>
        <w:rFonts w:ascii="Times New Roman" w:hAnsi="Times New Roman" w:hint="default"/>
      </w:rPr>
    </w:lvl>
    <w:lvl w:ilvl="5" w:tplc="A48E528A" w:tentative="1">
      <w:start w:val="1"/>
      <w:numFmt w:val="bullet"/>
      <w:lvlText w:val="–"/>
      <w:lvlJc w:val="left"/>
      <w:pPr>
        <w:tabs>
          <w:tab w:val="num" w:pos="4320"/>
        </w:tabs>
        <w:ind w:left="4320" w:hanging="360"/>
      </w:pPr>
      <w:rPr>
        <w:rFonts w:ascii="Times New Roman" w:hAnsi="Times New Roman" w:hint="default"/>
      </w:rPr>
    </w:lvl>
    <w:lvl w:ilvl="6" w:tplc="CB66AEE4" w:tentative="1">
      <w:start w:val="1"/>
      <w:numFmt w:val="bullet"/>
      <w:lvlText w:val="–"/>
      <w:lvlJc w:val="left"/>
      <w:pPr>
        <w:tabs>
          <w:tab w:val="num" w:pos="5040"/>
        </w:tabs>
        <w:ind w:left="5040" w:hanging="360"/>
      </w:pPr>
      <w:rPr>
        <w:rFonts w:ascii="Times New Roman" w:hAnsi="Times New Roman" w:hint="default"/>
      </w:rPr>
    </w:lvl>
    <w:lvl w:ilvl="7" w:tplc="0EB47026" w:tentative="1">
      <w:start w:val="1"/>
      <w:numFmt w:val="bullet"/>
      <w:lvlText w:val="–"/>
      <w:lvlJc w:val="left"/>
      <w:pPr>
        <w:tabs>
          <w:tab w:val="num" w:pos="5760"/>
        </w:tabs>
        <w:ind w:left="5760" w:hanging="360"/>
      </w:pPr>
      <w:rPr>
        <w:rFonts w:ascii="Times New Roman" w:hAnsi="Times New Roman" w:hint="default"/>
      </w:rPr>
    </w:lvl>
    <w:lvl w:ilvl="8" w:tplc="D4D0F060" w:tentative="1">
      <w:start w:val="1"/>
      <w:numFmt w:val="bullet"/>
      <w:lvlText w:val="–"/>
      <w:lvlJc w:val="left"/>
      <w:pPr>
        <w:tabs>
          <w:tab w:val="num" w:pos="6480"/>
        </w:tabs>
        <w:ind w:left="6480" w:hanging="360"/>
      </w:pPr>
      <w:rPr>
        <w:rFonts w:ascii="Times New Roman" w:hAnsi="Times New Roman" w:hint="default"/>
      </w:rPr>
    </w:lvl>
  </w:abstractNum>
  <w:num w:numId="1">
    <w:abstractNumId w:val="10"/>
  </w:num>
  <w:num w:numId="2">
    <w:abstractNumId w:val="6"/>
  </w:num>
  <w:num w:numId="3">
    <w:abstractNumId w:val="13"/>
  </w:num>
  <w:num w:numId="4">
    <w:abstractNumId w:val="1"/>
  </w:num>
  <w:num w:numId="5">
    <w:abstractNumId w:val="3"/>
  </w:num>
  <w:num w:numId="6">
    <w:abstractNumId w:val="9"/>
  </w:num>
  <w:num w:numId="7">
    <w:abstractNumId w:val="4"/>
  </w:num>
  <w:num w:numId="8">
    <w:abstractNumId w:val="2"/>
  </w:num>
  <w:num w:numId="9">
    <w:abstractNumId w:val="8"/>
  </w:num>
  <w:num w:numId="10">
    <w:abstractNumId w:val="0"/>
  </w:num>
  <w:num w:numId="11">
    <w:abstractNumId w:val="14"/>
  </w:num>
  <w:num w:numId="12">
    <w:abstractNumId w:val="5"/>
  </w:num>
  <w:num w:numId="13">
    <w:abstractNumId w:val="7"/>
  </w:num>
  <w:num w:numId="14">
    <w:abstractNumId w:val="11"/>
  </w:num>
  <w:num w:numId="1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161418"/>
    <w:rsid w:val="000D3D30"/>
    <w:rsid w:val="001508CC"/>
    <w:rsid w:val="00161418"/>
    <w:rsid w:val="002E1C0A"/>
    <w:rsid w:val="003C0733"/>
    <w:rsid w:val="003D0444"/>
    <w:rsid w:val="00417F42"/>
    <w:rsid w:val="00741ECA"/>
    <w:rsid w:val="00764571"/>
    <w:rsid w:val="00930B9F"/>
    <w:rsid w:val="0095126F"/>
    <w:rsid w:val="0096074C"/>
    <w:rsid w:val="00B3308D"/>
    <w:rsid w:val="00B439BC"/>
    <w:rsid w:val="00DC3525"/>
    <w:rsid w:val="00E13EE0"/>
    <w:rsid w:val="00F16E8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strokecolor="none [3213]">
      <v:fill color="white"/>
      <v:stroke dashstyle="dash" color="none [321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1418"/>
    <w:pPr>
      <w:bidi/>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161418"/>
    <w:pPr>
      <w:tabs>
        <w:tab w:val="center" w:pos="4320"/>
        <w:tab w:val="right" w:pos="8640"/>
      </w:tabs>
    </w:pPr>
  </w:style>
  <w:style w:type="character" w:customStyle="1" w:styleId="HeaderChar">
    <w:name w:val="Header Char"/>
    <w:basedOn w:val="DefaultParagraphFont"/>
    <w:link w:val="Header"/>
    <w:uiPriority w:val="99"/>
    <w:semiHidden/>
    <w:rsid w:val="00161418"/>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161418"/>
    <w:pPr>
      <w:tabs>
        <w:tab w:val="center" w:pos="4320"/>
        <w:tab w:val="right" w:pos="8640"/>
      </w:tabs>
    </w:pPr>
  </w:style>
  <w:style w:type="character" w:customStyle="1" w:styleId="FooterChar">
    <w:name w:val="Footer Char"/>
    <w:basedOn w:val="DefaultParagraphFont"/>
    <w:link w:val="Footer"/>
    <w:uiPriority w:val="99"/>
    <w:rsid w:val="00161418"/>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930B9F"/>
    <w:rPr>
      <w:rFonts w:ascii="Tahoma" w:hAnsi="Tahoma" w:cs="Tahoma"/>
      <w:sz w:val="16"/>
      <w:szCs w:val="16"/>
    </w:rPr>
  </w:style>
  <w:style w:type="character" w:customStyle="1" w:styleId="BalloonTextChar">
    <w:name w:val="Balloon Text Char"/>
    <w:basedOn w:val="DefaultParagraphFont"/>
    <w:link w:val="BalloonText"/>
    <w:uiPriority w:val="99"/>
    <w:semiHidden/>
    <w:rsid w:val="00930B9F"/>
    <w:rPr>
      <w:rFonts w:ascii="Tahoma" w:eastAsia="Times New Roman" w:hAnsi="Tahoma" w:cs="Tahoma"/>
      <w:sz w:val="16"/>
      <w:szCs w:val="16"/>
    </w:rPr>
  </w:style>
  <w:style w:type="character" w:styleId="Hyperlink">
    <w:name w:val="Hyperlink"/>
    <w:basedOn w:val="DefaultParagraphFont"/>
    <w:uiPriority w:val="99"/>
    <w:semiHidden/>
    <w:unhideWhenUsed/>
    <w:rsid w:val="000D3D30"/>
    <w:rPr>
      <w:color w:val="0000FF"/>
      <w:u w:val="single"/>
    </w:rPr>
  </w:style>
  <w:style w:type="paragraph" w:styleId="ListParagraph">
    <w:name w:val="List Paragraph"/>
    <w:basedOn w:val="Normal"/>
    <w:uiPriority w:val="34"/>
    <w:qFormat/>
    <w:rsid w:val="000D3D30"/>
    <w:pPr>
      <w:bidi w:val="0"/>
      <w:ind w:left="720"/>
      <w:contextualSpacing/>
    </w:pPr>
  </w:style>
</w:styles>
</file>

<file path=word/webSettings.xml><?xml version="1.0" encoding="utf-8"?>
<w:webSettings xmlns:r="http://schemas.openxmlformats.org/officeDocument/2006/relationships" xmlns:w="http://schemas.openxmlformats.org/wordprocessingml/2006/main">
  <w:divs>
    <w:div w:id="294213616">
      <w:bodyDiv w:val="1"/>
      <w:marLeft w:val="0"/>
      <w:marRight w:val="0"/>
      <w:marTop w:val="0"/>
      <w:marBottom w:val="0"/>
      <w:divBdr>
        <w:top w:val="none" w:sz="0" w:space="0" w:color="auto"/>
        <w:left w:val="none" w:sz="0" w:space="0" w:color="auto"/>
        <w:bottom w:val="none" w:sz="0" w:space="0" w:color="auto"/>
        <w:right w:val="none" w:sz="0" w:space="0" w:color="auto"/>
      </w:divBdr>
    </w:div>
    <w:div w:id="548341768">
      <w:bodyDiv w:val="1"/>
      <w:marLeft w:val="0"/>
      <w:marRight w:val="0"/>
      <w:marTop w:val="0"/>
      <w:marBottom w:val="0"/>
      <w:divBdr>
        <w:top w:val="none" w:sz="0" w:space="0" w:color="auto"/>
        <w:left w:val="none" w:sz="0" w:space="0" w:color="auto"/>
        <w:bottom w:val="none" w:sz="0" w:space="0" w:color="auto"/>
        <w:right w:val="none" w:sz="0" w:space="0" w:color="auto"/>
      </w:divBdr>
      <w:divsChild>
        <w:div w:id="913126921">
          <w:marLeft w:val="1166"/>
          <w:marRight w:val="0"/>
          <w:marTop w:val="86"/>
          <w:marBottom w:val="0"/>
          <w:divBdr>
            <w:top w:val="none" w:sz="0" w:space="0" w:color="auto"/>
            <w:left w:val="none" w:sz="0" w:space="0" w:color="auto"/>
            <w:bottom w:val="none" w:sz="0" w:space="0" w:color="auto"/>
            <w:right w:val="none" w:sz="0" w:space="0" w:color="auto"/>
          </w:divBdr>
        </w:div>
      </w:divsChild>
    </w:div>
    <w:div w:id="808672688">
      <w:bodyDiv w:val="1"/>
      <w:marLeft w:val="0"/>
      <w:marRight w:val="0"/>
      <w:marTop w:val="0"/>
      <w:marBottom w:val="0"/>
      <w:divBdr>
        <w:top w:val="none" w:sz="0" w:space="0" w:color="auto"/>
        <w:left w:val="none" w:sz="0" w:space="0" w:color="auto"/>
        <w:bottom w:val="none" w:sz="0" w:space="0" w:color="auto"/>
        <w:right w:val="none" w:sz="0" w:space="0" w:color="auto"/>
      </w:divBdr>
      <w:divsChild>
        <w:div w:id="197084379">
          <w:marLeft w:val="547"/>
          <w:marRight w:val="0"/>
          <w:marTop w:val="115"/>
          <w:marBottom w:val="0"/>
          <w:divBdr>
            <w:top w:val="none" w:sz="0" w:space="0" w:color="auto"/>
            <w:left w:val="none" w:sz="0" w:space="0" w:color="auto"/>
            <w:bottom w:val="none" w:sz="0" w:space="0" w:color="auto"/>
            <w:right w:val="none" w:sz="0" w:space="0" w:color="auto"/>
          </w:divBdr>
        </w:div>
      </w:divsChild>
    </w:div>
    <w:div w:id="1715694884">
      <w:bodyDiv w:val="1"/>
      <w:marLeft w:val="0"/>
      <w:marRight w:val="0"/>
      <w:marTop w:val="0"/>
      <w:marBottom w:val="0"/>
      <w:divBdr>
        <w:top w:val="none" w:sz="0" w:space="0" w:color="auto"/>
        <w:left w:val="none" w:sz="0" w:space="0" w:color="auto"/>
        <w:bottom w:val="none" w:sz="0" w:space="0" w:color="auto"/>
        <w:right w:val="none" w:sz="0" w:space="0" w:color="auto"/>
      </w:divBdr>
      <w:divsChild>
        <w:div w:id="669719406">
          <w:marLeft w:val="1166"/>
          <w:marRight w:val="0"/>
          <w:marTop w:val="86"/>
          <w:marBottom w:val="0"/>
          <w:divBdr>
            <w:top w:val="none" w:sz="0" w:space="0" w:color="auto"/>
            <w:left w:val="none" w:sz="0" w:space="0" w:color="auto"/>
            <w:bottom w:val="none" w:sz="0" w:space="0" w:color="auto"/>
            <w:right w:val="none" w:sz="0" w:space="0" w:color="auto"/>
          </w:divBdr>
        </w:div>
      </w:divsChild>
    </w:div>
    <w:div w:id="2133744788">
      <w:bodyDiv w:val="1"/>
      <w:marLeft w:val="0"/>
      <w:marRight w:val="0"/>
      <w:marTop w:val="0"/>
      <w:marBottom w:val="0"/>
      <w:divBdr>
        <w:top w:val="none" w:sz="0" w:space="0" w:color="auto"/>
        <w:left w:val="none" w:sz="0" w:space="0" w:color="auto"/>
        <w:bottom w:val="none" w:sz="0" w:space="0" w:color="auto"/>
        <w:right w:val="none" w:sz="0" w:space="0" w:color="auto"/>
      </w:divBdr>
      <w:divsChild>
        <w:div w:id="1899052843">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Office_PowerPoint_Slide1.sldx"/><Relationship Id="rId13" Type="http://schemas.openxmlformats.org/officeDocument/2006/relationships/package" Target="embeddings/Microsoft_Office_PowerPoint_Slide3.sldx"/><Relationship Id="rId18" Type="http://schemas.openxmlformats.org/officeDocument/2006/relationships/package" Target="embeddings/Microsoft_Office_PowerPoint_Slide5.sldx"/><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emf"/><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package" Target="embeddings/Microsoft_Office_PowerPoint_Slide4.sldx"/><Relationship Id="rId20" Type="http://schemas.openxmlformats.org/officeDocument/2006/relationships/package" Target="embeddings/Microsoft_Office_PowerPoint_Slide6.sl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Office_PowerPoint_Slide2.sldx"/><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hyperlink" Target="http://en.wikipedia.org/wiki/Deciduous_teeth" TargetMode="External"/><Relationship Id="rId14" Type="http://schemas.openxmlformats.org/officeDocument/2006/relationships/image" Target="media/image4.jpe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TotalTime>
  <Pages>1</Pages>
  <Words>2168</Words>
  <Characters>12364</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14503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AKYousef</dc:creator>
  <cp:keywords/>
  <dc:description/>
  <cp:lastModifiedBy>Akram</cp:lastModifiedBy>
  <cp:revision>8</cp:revision>
  <cp:lastPrinted>2011-01-05T12:07:00Z</cp:lastPrinted>
  <dcterms:created xsi:type="dcterms:W3CDTF">2011-01-01T07:37:00Z</dcterms:created>
  <dcterms:modified xsi:type="dcterms:W3CDTF">2014-01-12T02:35:00Z</dcterms:modified>
</cp:coreProperties>
</file>